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b/>
        </w:rPr>
        <w:t>Superseded (28 Oct 2026). This document describes a system that does not exist: no live observatory, dashboard, streaming pipeline or DestinE integration has run, and the a_UIA metric it uses was retired (session 5). Its claims to be "first" were never checked against the literature and are marked [unverified]. What runs today is in README.md. Kept for the record; to be rewritten (plan, session 15).</w:t>
      </w:r>
    </w:p>
    <w:p w14:paraId="1DA9A61B" w14:textId="77777777" w:rsidR="00245CBA" w:rsidRDefault="00245CBA"/>
    <w:p w14:paraId="083004FA" w14:textId="77777777" w:rsidR="00245CBA" w:rsidRDefault="00245CBA"/>
    <w:p w14:paraId="4B5719BB" w14:textId="77777777" w:rsidR="00245CBA" w:rsidRPr="00E47073" w:rsidRDefault="00245CBA">
      <w:pPr>
        <w:rPr>
          <w:rFonts w:ascii="Cambria" w:hAnsi="Cambria" w:cs="Times New Roman"/>
        </w:rPr>
      </w:pPr>
    </w:p>
    <w:p w14:paraId="08B2CB61" w14:textId="77777777" w:rsidR="00E47073" w:rsidRDefault="00E47073" w:rsidP="00245CBA">
      <w:pPr>
        <w:pStyle w:val="NoSpacing"/>
        <w:rPr>
          <w:rFonts w:ascii="Cambria" w:hAnsi="Cambria" w:cs="Times New Roman"/>
          <w:sz w:val="40"/>
          <w:szCs w:val="40"/>
        </w:rPr>
      </w:pPr>
    </w:p>
    <w:p w14:paraId="2D05725F" w14:textId="1B40315F" w:rsidR="00245CBA" w:rsidRPr="00E47073" w:rsidRDefault="00245CBA" w:rsidP="00245CBA">
      <w:pPr>
        <w:pStyle w:val="NoSpacing"/>
        <w:rPr>
          <w:rFonts w:ascii="Cambria" w:hAnsi="Cambria" w:cs="Times New Roman"/>
          <w:sz w:val="40"/>
          <w:szCs w:val="40"/>
        </w:rPr>
      </w:pPr>
      <w:r w:rsidRPr="00E47073">
        <w:rPr>
          <w:rFonts w:ascii="Cambria" w:hAnsi="Cambria" w:cs="Times New Roman"/>
          <w:sz w:val="40"/>
          <w:szCs w:val="40"/>
        </w:rPr>
        <w:t>Why EMO Must Run Continuously</w:t>
      </w:r>
    </w:p>
    <w:p w14:paraId="45018080" w14:textId="28B766C5" w:rsidR="00245CBA" w:rsidRPr="00E47073" w:rsidRDefault="00245CBA" w:rsidP="00245CBA">
      <w:pPr>
        <w:pStyle w:val="NoSpacing"/>
        <w:rPr>
          <w:rFonts w:ascii="Cambria" w:hAnsi="Cambria" w:cs="Times New Roman"/>
          <w:kern w:val="0"/>
          <w:sz w:val="28"/>
          <w:szCs w:val="28"/>
        </w:rPr>
      </w:pPr>
      <w:r w:rsidRPr="00E47073">
        <w:rPr>
          <w:rFonts w:ascii="Cambria" w:hAnsi="Cambria" w:cs="Times New Roman"/>
          <w:kern w:val="0"/>
          <w:sz w:val="28"/>
          <w:szCs w:val="28"/>
        </w:rPr>
        <w:t xml:space="preserve">The Emergent Mind Observatory v1.0 </w:t>
      </w:r>
      <w:r w:rsidRPr="00E47073">
        <w:rPr>
          <w:rFonts w:ascii="Cambria" w:hAnsi="Cambria" w:cs="Times New Roman"/>
          <w:kern w:val="0"/>
          <w:sz w:val="28"/>
          <w:szCs w:val="28"/>
        </w:rPr>
        <w:t>is</w:t>
      </w:r>
      <w:r w:rsidRPr="00E47073">
        <w:rPr>
          <w:rFonts w:ascii="Cambria" w:hAnsi="Cambria" w:cs="Times New Roman"/>
          <w:kern w:val="0"/>
          <w:sz w:val="28"/>
          <w:szCs w:val="28"/>
        </w:rPr>
        <w:t xml:space="preserve"> a live cognitive layer for the planet</w:t>
      </w:r>
      <w:r w:rsidRPr="00E47073">
        <w:rPr>
          <w:rFonts w:ascii="Cambria" w:hAnsi="Cambria" w:cs="Times New Roman"/>
          <w:kern w:val="0"/>
          <w:sz w:val="28"/>
          <w:szCs w:val="28"/>
        </w:rPr>
        <w:t>.</w:t>
      </w:r>
    </w:p>
    <w:p w14:paraId="65AB8E1B" w14:textId="77777777" w:rsidR="00245CBA" w:rsidRPr="00E47073" w:rsidRDefault="00245CBA" w:rsidP="00245CBA">
      <w:pPr>
        <w:spacing w:after="0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pict w14:anchorId="5B7FB291">
          <v:rect id="_x0000_i1025" style="width:0;height:1.5pt" o:hralign="center" o:hrstd="t" o:hr="t" fillcolor="#a0a0a0" stroked="f"/>
        </w:pict>
      </w:r>
    </w:p>
    <w:p w14:paraId="6E80964D" w14:textId="2EF5855A" w:rsidR="00245CBA" w:rsidRPr="00245CBA" w:rsidRDefault="00245CBA" w:rsidP="00245CBA">
      <w:pPr>
        <w:rPr>
          <w:rFonts w:ascii="Cambria" w:eastAsia="Times New Roman" w:hAnsi="Cambria" w:cs="Times New Roman"/>
          <w:kern w:val="0"/>
          <w14:ligatures w14:val="none"/>
        </w:rPr>
      </w:pPr>
      <w:r w:rsidRPr="00E47073">
        <w:rPr>
          <w:rFonts w:ascii="Cambria" w:hAnsi="Cambria" w:cs="Times New Roman"/>
        </w:rPr>
        <w:t>Adrian Avramescu — Independent Researcher, The Netherlands</w:t>
      </w:r>
    </w:p>
    <w:p w14:paraId="0A3F95DE" w14:textId="77777777" w:rsidR="005B722D" w:rsidRDefault="005B722D" w:rsidP="00245CBA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kern w:val="0"/>
          <w:sz w:val="36"/>
          <w:szCs w:val="36"/>
          <w14:ligatures w14:val="none"/>
        </w:rPr>
      </w:pPr>
    </w:p>
    <w:p w14:paraId="01779953" w14:textId="38575AB5" w:rsidR="00245CBA" w:rsidRPr="00245CBA" w:rsidRDefault="00245CBA" w:rsidP="00245CBA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kern w:val="0"/>
          <w:sz w:val="36"/>
          <w:szCs w:val="36"/>
          <w14:ligatures w14:val="none"/>
        </w:rPr>
      </w:pPr>
      <w:r w:rsidRPr="00245CBA">
        <w:rPr>
          <w:rFonts w:ascii="Cambria" w:eastAsia="Times New Roman" w:hAnsi="Cambria" w:cs="Times New Roman"/>
          <w:b/>
          <w:bCs/>
          <w:kern w:val="0"/>
          <w:sz w:val="36"/>
          <w:szCs w:val="36"/>
          <w14:ligatures w14:val="none"/>
        </w:rPr>
        <w:t>1. Executive summary</w:t>
      </w:r>
    </w:p>
    <w:p w14:paraId="6441ADC3" w14:textId="77777777" w:rsidR="00245CBA" w:rsidRPr="00245CBA" w:rsidRDefault="00245CBA" w:rsidP="00245CBA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>Over the last decade, humanity has built an extraordinary planetary sensing and modelling stack:</w:t>
      </w:r>
    </w:p>
    <w:p w14:paraId="46B3FCEA" w14:textId="77777777" w:rsidR="00245CBA" w:rsidRPr="00245CBA" w:rsidRDefault="00245CBA" w:rsidP="00245CB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Safe and just Earth system boundaries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now quantify how far we are pushing climate, biosphere, water, nutrient cycles, and pollution beyond a “safe operating space” for human societies. </w:t>
      </w:r>
      <w:hyperlink r:id="rId5" w:tgtFrame="_blank" w:history="1">
        <w:r w:rsidRPr="00245CBA">
          <w:rPr>
            <w:rFonts w:ascii="Cambria" w:eastAsia="Times New Roman" w:hAnsi="Cambria" w:cs="Times New Roman"/>
            <w:color w:val="0000FF"/>
            <w:kern w:val="0"/>
            <w:u w:val="single"/>
            <w14:ligatures w14:val="none"/>
          </w:rPr>
          <w:t>Nature+1</w:t>
        </w:r>
      </w:hyperlink>
    </w:p>
    <w:p w14:paraId="01FA719B" w14:textId="2F837B52" w:rsidR="00245CBA" w:rsidRPr="00245CBA" w:rsidRDefault="00245CBA" w:rsidP="00245CB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The </w:t>
      </w: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Destination Earth (</w:t>
      </w:r>
      <w:proofErr w:type="spellStart"/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DestinE</w:t>
      </w:r>
      <w:proofErr w:type="spellEnd"/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)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initiative is deploying </w:t>
      </w:r>
      <w:proofErr w:type="spellStart"/>
      <w:r w:rsidRPr="00245CBA">
        <w:rPr>
          <w:rFonts w:ascii="Cambria" w:eastAsia="Times New Roman" w:hAnsi="Cambria" w:cs="Times New Roman"/>
          <w:kern w:val="0"/>
          <w14:ligatures w14:val="none"/>
        </w:rPr>
        <w:t>kilometre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>-scale digital twins of the Earth system to simulate climate adaptation, weather-induced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extremes, and eventually coupled physical–human dynamics. </w:t>
      </w:r>
      <w:hyperlink r:id="rId6" w:tgtFrame="_blank" w:history="1">
        <w:r w:rsidRPr="00245CBA">
          <w:rPr>
            <w:rFonts w:ascii="Cambria" w:eastAsia="Times New Roman" w:hAnsi="Cambria" w:cs="Times New Roman"/>
            <w:color w:val="0000FF"/>
            <w:kern w:val="0"/>
            <w:u w:val="single"/>
            <w14:ligatures w14:val="none"/>
          </w:rPr>
          <w:t>Digital Strategy+4ECMWF+4Destination Earth+4</w:t>
        </w:r>
      </w:hyperlink>
    </w:p>
    <w:p w14:paraId="7FE4FD8E" w14:textId="5266A8F6" w:rsidR="00245CBA" w:rsidRPr="00245CBA" w:rsidRDefault="00245CBA" w:rsidP="00245CB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Early Warnings for All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</w:t>
      </w:r>
      <w:proofErr w:type="gramStart"/>
      <w:r w:rsidRPr="00245CBA">
        <w:rPr>
          <w:rFonts w:ascii="Cambria" w:eastAsia="Times New Roman" w:hAnsi="Cambria" w:cs="Times New Roman"/>
          <w:kern w:val="0"/>
          <w14:ligatures w14:val="none"/>
        </w:rPr>
        <w:t>has</w:t>
      </w:r>
      <w:proofErr w:type="gramEnd"/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nearly doubled global coverage of 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>multi-hazard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early</w:t>
      </w:r>
      <w:r w:rsidRPr="00245CBA">
        <w:rPr>
          <w:rFonts w:ascii="Cambria" w:eastAsia="Times New Roman" w:hAnsi="Cambria" w:cs="Times New Roman"/>
          <w:kern w:val="0"/>
          <w14:ligatures w14:val="none"/>
        </w:rPr>
        <w:noBreakHyphen/>
        <w:t xml:space="preserve">warning systems since 2015, but large gaps remain, and performance varies widely by country and hazard. </w:t>
      </w:r>
      <w:hyperlink r:id="rId7" w:tgtFrame="_blank" w:history="1">
        <w:r w:rsidRPr="00245CBA">
          <w:rPr>
            <w:rFonts w:ascii="Cambria" w:eastAsia="Times New Roman" w:hAnsi="Cambria" w:cs="Times New Roman"/>
            <w:color w:val="0000FF"/>
            <w:kern w:val="0"/>
            <w:u w:val="single"/>
            <w14:ligatures w14:val="none"/>
          </w:rPr>
          <w:t>undrr.org+4undrr.org+4World Meteorological Organization+4</w:t>
        </w:r>
      </w:hyperlink>
    </w:p>
    <w:p w14:paraId="46E83EA6" w14:textId="77777777" w:rsidR="00245CBA" w:rsidRPr="00245CBA" w:rsidRDefault="00245CBA" w:rsidP="00245CBA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>Other instruments already measure parts of how societies respond: policy-coherence mechanisms (SDG 17.14.1), governance quality (WGI), regime effectiveness, and pandemic response stringency (OxCGRT); see docs/RELATED_WORK.md.</w:t>
      </w:r>
    </w:p>
    <w:p w14:paraId="56B83953" w14:textId="70DE2D83" w:rsidR="00245CBA" w:rsidRPr="00245CBA" w:rsidRDefault="00245CBA" w:rsidP="00245CBA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>The Emergent Mind Observatory (EMO) asks a narrower set of questions. It treats humanity plus its infrastructures and institutions as a species-level cognitive system and proposes these measures (most have not yet run on real data; see README.md):</w:t>
      </w:r>
    </w:p>
    <w:p w14:paraId="747C08E1" w14:textId="77777777" w:rsidR="00245CBA" w:rsidRPr="00245CBA" w:rsidRDefault="00245CBA" w:rsidP="00245CB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proofErr w:type="spellStart"/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Organismality</w:t>
      </w:r>
      <w:proofErr w:type="spellEnd"/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 xml:space="preserve"> (OI)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– are we acting more like a coherent organism or a fragmented swarm?</w:t>
      </w:r>
    </w:p>
    <w:p w14:paraId="556D96E0" w14:textId="77777777" w:rsidR="00245CBA" w:rsidRPr="00245CBA" w:rsidRDefault="00245CBA" w:rsidP="00245CB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lastRenderedPageBreak/>
        <w:t>Synergy SΦ / Ω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– are our media, science, and policy streams working synergistically or at cross</w:t>
      </w:r>
      <w:r w:rsidRPr="00245CBA">
        <w:rPr>
          <w:rFonts w:ascii="Cambria" w:eastAsia="Times New Roman" w:hAnsi="Cambria" w:cs="Times New Roman"/>
          <w:kern w:val="0"/>
          <w14:ligatures w14:val="none"/>
        </w:rPr>
        <w:noBreakHyphen/>
        <w:t>purposes?</w:t>
      </w:r>
    </w:p>
    <w:p w14:paraId="6841E205" w14:textId="77777777" w:rsidR="00245CBA" w:rsidRPr="00245CBA" w:rsidRDefault="00245CBA" w:rsidP="00245CB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Global Workspace Ignition (GWI)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– when do attention, memory, and decision “light up” together around critical risks?</w:t>
      </w:r>
    </w:p>
    <w:p w14:paraId="4288C111" w14:textId="61755051" w:rsidR="00245CBA" w:rsidRPr="00245CBA" w:rsidRDefault="00245CBA" w:rsidP="00245CB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Self</w:t>
      </w: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noBreakHyphen/>
        <w:t>Model Fidelity (SMF)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– 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>Do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our self</w:t>
      </w:r>
      <w:r w:rsidRPr="00245CBA">
        <w:rPr>
          <w:rFonts w:ascii="Cambria" w:eastAsia="Times New Roman" w:hAnsi="Cambria" w:cs="Times New Roman"/>
          <w:kern w:val="0"/>
          <w14:ligatures w14:val="none"/>
        </w:rPr>
        <w:noBreakHyphen/>
        <w:t xml:space="preserve">models (climate pathways, risk models) </w:t>
      </w:r>
      <w:proofErr w:type="gramStart"/>
      <w:r w:rsidRPr="00245CBA">
        <w:rPr>
          <w:rFonts w:ascii="Cambria" w:eastAsia="Times New Roman" w:hAnsi="Cambria" w:cs="Times New Roman"/>
          <w:kern w:val="0"/>
          <w14:ligatures w14:val="none"/>
        </w:rPr>
        <w:t>actually steer</w:t>
      </w:r>
      <w:proofErr w:type="gramEnd"/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budgets and infrastructure?</w:t>
      </w:r>
    </w:p>
    <w:p w14:paraId="13638E8F" w14:textId="77777777" w:rsidR="00245CBA" w:rsidRPr="00245CBA" w:rsidRDefault="00245CBA" w:rsidP="00245CB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Information</w:t>
      </w: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noBreakHyphen/>
        <w:t>time (</w:t>
      </w:r>
      <w:proofErr w:type="spellStart"/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τ_I</w:t>
      </w:r>
      <w:proofErr w:type="spellEnd"/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)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– is our validated predictive capacity accelerating or stalling?</w:t>
      </w:r>
    </w:p>
    <w:p w14:paraId="6D60AE35" w14:textId="77777777" w:rsidR="00245CBA" w:rsidRPr="00245CBA" w:rsidRDefault="00245CBA" w:rsidP="00245CB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UIA density (</w:t>
      </w:r>
      <w:proofErr w:type="spellStart"/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a_UIA</w:t>
      </w:r>
      <w:proofErr w:type="spellEnd"/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)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– are we in a healthy cognitive regime for the human–Earth interface or drifting into pathological bands?</w:t>
      </w:r>
    </w:p>
    <w:p w14:paraId="3108122E" w14:textId="77777777" w:rsidR="00245CBA" w:rsidRPr="00245CBA" w:rsidRDefault="00245CBA" w:rsidP="00245CBA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EMO v1.0 is designed to run </w:t>
      </w: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continuously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>, as a live observatory:</w:t>
      </w:r>
    </w:p>
    <w:p w14:paraId="1DAE29FB" w14:textId="77777777" w:rsidR="00245CBA" w:rsidRPr="00245CBA" w:rsidRDefault="00245CBA" w:rsidP="00245CB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>Ingesting global data streams (digital twins, planetary boundaries, news graphs, knowledge graphs, early warnings, trade, and health</w:t>
      </w:r>
      <w:proofErr w:type="gramStart"/>
      <w:r w:rsidRPr="00245CBA">
        <w:rPr>
          <w:rFonts w:ascii="Cambria" w:eastAsia="Times New Roman" w:hAnsi="Cambria" w:cs="Times New Roman"/>
          <w:kern w:val="0"/>
          <w14:ligatures w14:val="none"/>
        </w:rPr>
        <w:t>);</w:t>
      </w:r>
      <w:proofErr w:type="gramEnd"/>
    </w:p>
    <w:p w14:paraId="3D8D4FA9" w14:textId="6C971AAD" w:rsidR="00245CBA" w:rsidRPr="00245CBA" w:rsidRDefault="00245CBA" w:rsidP="00245CB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>Computing species</w:t>
      </w:r>
      <w:r w:rsidRPr="00245CBA">
        <w:rPr>
          <w:rFonts w:ascii="Cambria" w:eastAsia="Times New Roman" w:hAnsi="Cambria" w:cs="Times New Roman"/>
          <w:kern w:val="0"/>
          <w14:ligatures w14:val="none"/>
        </w:rPr>
        <w:noBreakHyphen/>
        <w:t>mind metrics and mapping them into the Universal Interface Action (UIA) density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>,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</w:t>
      </w:r>
      <w:proofErr w:type="spellStart"/>
      <w:r w:rsidRPr="00245CBA">
        <w:rPr>
          <w:rFonts w:ascii="Cambria" w:eastAsia="Times New Roman" w:hAnsi="Cambria" w:cs="Times New Roman"/>
          <w:kern w:val="0"/>
          <w14:ligatures w14:val="none"/>
        </w:rPr>
        <w:t>a_UIA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for the human–Earth </w:t>
      </w:r>
      <w:proofErr w:type="gramStart"/>
      <w:r w:rsidRPr="00245CBA">
        <w:rPr>
          <w:rFonts w:ascii="Cambria" w:eastAsia="Times New Roman" w:hAnsi="Cambria" w:cs="Times New Roman"/>
          <w:kern w:val="0"/>
          <w14:ligatures w14:val="none"/>
        </w:rPr>
        <w:t>interface;</w:t>
      </w:r>
      <w:proofErr w:type="gramEnd"/>
    </w:p>
    <w:p w14:paraId="7135D930" w14:textId="77777777" w:rsidR="00245CBA" w:rsidRPr="00245CBA" w:rsidRDefault="00245CBA" w:rsidP="00245CB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Publishing </w:t>
      </w: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public APIs and dashboards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with “species vital signs” that can sit above </w:t>
      </w:r>
      <w:proofErr w:type="spellStart"/>
      <w:r w:rsidRPr="00245CBA">
        <w:rPr>
          <w:rFonts w:ascii="Cambria" w:eastAsia="Times New Roman" w:hAnsi="Cambria" w:cs="Times New Roman"/>
          <w:kern w:val="0"/>
          <w14:ligatures w14:val="none"/>
        </w:rPr>
        <w:t>DestinE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>, early</w:t>
      </w:r>
      <w:r w:rsidRPr="00245CBA">
        <w:rPr>
          <w:rFonts w:ascii="Cambria" w:eastAsia="Times New Roman" w:hAnsi="Cambria" w:cs="Times New Roman"/>
          <w:kern w:val="0"/>
          <w14:ligatures w14:val="none"/>
        </w:rPr>
        <w:noBreakHyphen/>
        <w:t>warning platforms, and planetary dashboards.</w:t>
      </w:r>
    </w:p>
    <w:p w14:paraId="39D9FBA0" w14:textId="77777777" w:rsidR="00245CBA" w:rsidRPr="00245CBA" w:rsidRDefault="00245CBA" w:rsidP="00245CBA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This white paper explains </w:t>
      </w: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why EMO must run continuously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>, and why now is the moment to fund it as a shared infrastructural layer for:</w:t>
      </w:r>
    </w:p>
    <w:p w14:paraId="7A970642" w14:textId="77777777" w:rsidR="00245CBA" w:rsidRPr="00245CBA" w:rsidRDefault="00245CBA" w:rsidP="00245CB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Destination Earth / ECMWF / ESA / EUMETSAT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– as the cognitive twin above digital Earth twins; </w:t>
      </w:r>
      <w:hyperlink r:id="rId8" w:tgtFrame="_blank" w:history="1">
        <w:r w:rsidRPr="00245CBA">
          <w:rPr>
            <w:rFonts w:ascii="Cambria" w:eastAsia="Times New Roman" w:hAnsi="Cambria" w:cs="Times New Roman"/>
            <w:color w:val="0000FF"/>
            <w:kern w:val="0"/>
            <w:u w:val="single"/>
            <w14:ligatures w14:val="none"/>
          </w:rPr>
          <w:t>Digital Strategy+4ECMWF+4Destination Earth+4</w:t>
        </w:r>
      </w:hyperlink>
    </w:p>
    <w:p w14:paraId="0ED809B7" w14:textId="77777777" w:rsidR="00245CBA" w:rsidRPr="00245CBA" w:rsidRDefault="00245CBA" w:rsidP="00245CB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UNDRR / WMO / EW4All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– as an “early</w:t>
      </w:r>
      <w:r w:rsidRPr="00245CBA">
        <w:rPr>
          <w:rFonts w:ascii="Cambria" w:eastAsia="Times New Roman" w:hAnsi="Cambria" w:cs="Times New Roman"/>
          <w:kern w:val="0"/>
          <w14:ligatures w14:val="none"/>
        </w:rPr>
        <w:noBreakHyphen/>
        <w:t xml:space="preserve">warning cognition index” on top of physical coverage metrics; </w:t>
      </w:r>
      <w:hyperlink r:id="rId9" w:tgtFrame="_blank" w:history="1">
        <w:r w:rsidRPr="00245CBA">
          <w:rPr>
            <w:rFonts w:ascii="Cambria" w:eastAsia="Times New Roman" w:hAnsi="Cambria" w:cs="Times New Roman"/>
            <w:color w:val="0000FF"/>
            <w:kern w:val="0"/>
            <w:u w:val="single"/>
            <w14:ligatures w14:val="none"/>
          </w:rPr>
          <w:t>undrr.org+4undrr.org+4World Meteorological Organization+4</w:t>
        </w:r>
      </w:hyperlink>
    </w:p>
    <w:p w14:paraId="10F96F26" w14:textId="723135C4" w:rsidR="00245CBA" w:rsidRPr="00245CBA" w:rsidRDefault="00245CBA" w:rsidP="00245CB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 xml:space="preserve">NASA Earth Science, C3S, C40, OECD risk, AI labs, and philanthropic </w:t>
      </w:r>
      <w:proofErr w:type="spellStart"/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programmes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– as a 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>cross-cutting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indicator of planetary cognitive health.</w:t>
      </w:r>
    </w:p>
    <w:p w14:paraId="4C29CB16" w14:textId="77777777" w:rsidR="00245CBA" w:rsidRPr="00245CBA" w:rsidRDefault="00245CBA" w:rsidP="00245CBA">
      <w:pPr>
        <w:spacing w:after="0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pict w14:anchorId="4CF25392">
          <v:rect id="_x0000_i1026" style="width:0;height:1.5pt" o:hralign="center" o:hrstd="t" o:hr="t" fillcolor="#a0a0a0" stroked="f"/>
        </w:pict>
      </w:r>
    </w:p>
    <w:p w14:paraId="7A60F35D" w14:textId="77777777" w:rsidR="00245CBA" w:rsidRPr="00245CBA" w:rsidRDefault="00245CBA" w:rsidP="00245CBA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kern w:val="0"/>
          <w:sz w:val="36"/>
          <w:szCs w:val="36"/>
          <w14:ligatures w14:val="none"/>
        </w:rPr>
      </w:pPr>
      <w:r w:rsidRPr="00245CBA">
        <w:rPr>
          <w:rFonts w:ascii="Cambria" w:eastAsia="Times New Roman" w:hAnsi="Cambria" w:cs="Times New Roman"/>
          <w:b/>
          <w:bCs/>
          <w:kern w:val="0"/>
          <w:sz w:val="36"/>
          <w:szCs w:val="36"/>
          <w14:ligatures w14:val="none"/>
        </w:rPr>
        <w:t>2. Context: what existing indicators measure</w:t>
      </w:r>
    </w:p>
    <w:p w14:paraId="746537F5" w14:textId="77777777" w:rsidR="00245CBA" w:rsidRPr="00245CBA" w:rsidRDefault="00245CBA" w:rsidP="00245CBA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>We know, with increasing precision, that:</w:t>
      </w:r>
    </w:p>
    <w:p w14:paraId="6A20B7E6" w14:textId="493C601A" w:rsidR="00245CBA" w:rsidRPr="00245CBA" w:rsidRDefault="00245CBA" w:rsidP="00245CB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>At least seven of nine planetary boundaries are now breached, including climate, biosphere integrity, freshwater, biogeochemical flows, and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>, most recently,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ocean acidity. </w:t>
      </w:r>
      <w:hyperlink r:id="rId10" w:tgtFrame="_blank" w:history="1">
        <w:r w:rsidRPr="00245CBA">
          <w:rPr>
            <w:rFonts w:ascii="Cambria" w:eastAsia="Times New Roman" w:hAnsi="Cambria" w:cs="Times New Roman"/>
            <w:color w:val="0000FF"/>
            <w:kern w:val="0"/>
            <w:u w:val="single"/>
            <w14:ligatures w14:val="none"/>
          </w:rPr>
          <w:t>The Guardian+3Nature+3ResearchGate+3</w:t>
        </w:r>
      </w:hyperlink>
    </w:p>
    <w:p w14:paraId="043BE32D" w14:textId="1D648100" w:rsidR="00245CBA" w:rsidRPr="00245CBA" w:rsidRDefault="00245CBA" w:rsidP="00245CB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proofErr w:type="spellStart"/>
      <w:r w:rsidRPr="00245CBA">
        <w:rPr>
          <w:rFonts w:ascii="Cambria" w:eastAsia="Times New Roman" w:hAnsi="Cambria" w:cs="Times New Roman"/>
          <w:kern w:val="0"/>
          <w14:ligatures w14:val="none"/>
        </w:rPr>
        <w:t>DestinE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and emerging digital twins of the ocean and cryosphere are on track to provide 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>near-real-time, high-resolution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simulations for hazards and adaptation. </w:t>
      </w:r>
      <w:hyperlink r:id="rId11" w:tgtFrame="_blank" w:history="1">
        <w:r w:rsidRPr="00245CBA">
          <w:rPr>
            <w:rFonts w:ascii="Cambria" w:eastAsia="Times New Roman" w:hAnsi="Cambria" w:cs="Times New Roman"/>
            <w:color w:val="0000FF"/>
            <w:kern w:val="0"/>
            <w:u w:val="single"/>
            <w14:ligatures w14:val="none"/>
          </w:rPr>
          <w:t>Le Monde.fr+3Destination Earth+3Destination Earth+3</w:t>
        </w:r>
      </w:hyperlink>
    </w:p>
    <w:p w14:paraId="0886E90D" w14:textId="57F0046E" w:rsidR="00245CBA" w:rsidRPr="00245CBA" w:rsidRDefault="00245CBA" w:rsidP="00245CB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>Multi-hazard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early</w:t>
      </w:r>
      <w:r w:rsidRPr="00245CBA">
        <w:rPr>
          <w:rFonts w:ascii="Cambria" w:eastAsia="Times New Roman" w:hAnsi="Cambria" w:cs="Times New Roman"/>
          <w:kern w:val="0"/>
          <w14:ligatures w14:val="none"/>
        </w:rPr>
        <w:noBreakHyphen/>
        <w:t>warning coverage has doubled since 2015, and countries with robust systems see dramatically fewer lives lost in disasters—yet least</w:t>
      </w:r>
      <w:r w:rsidRPr="00245CBA">
        <w:rPr>
          <w:rFonts w:ascii="Cambria" w:eastAsia="Times New Roman" w:hAnsi="Cambria" w:cs="Times New Roman"/>
          <w:kern w:val="0"/>
          <w14:ligatures w14:val="none"/>
        </w:rPr>
        <w:noBreakHyphen/>
        <w:t xml:space="preserve">developed </w:t>
      </w:r>
      <w:r w:rsidRPr="00245CBA">
        <w:rPr>
          <w:rFonts w:ascii="Cambria" w:eastAsia="Times New Roman" w:hAnsi="Cambria" w:cs="Times New Roman"/>
          <w:kern w:val="0"/>
          <w14:ligatures w14:val="none"/>
        </w:rPr>
        <w:lastRenderedPageBreak/>
        <w:t>countries and small</w:t>
      </w:r>
      <w:r w:rsidRPr="00245CBA">
        <w:rPr>
          <w:rFonts w:ascii="Cambria" w:eastAsia="Times New Roman" w:hAnsi="Cambria" w:cs="Times New Roman"/>
          <w:kern w:val="0"/>
          <w14:ligatures w14:val="none"/>
        </w:rPr>
        <w:noBreakHyphen/>
        <w:t xml:space="preserve">island states still lag far behind. </w:t>
      </w:r>
      <w:hyperlink r:id="rId12" w:tgtFrame="_blank" w:history="1">
        <w:r w:rsidRPr="00245CBA">
          <w:rPr>
            <w:rFonts w:ascii="Cambria" w:eastAsia="Times New Roman" w:hAnsi="Cambria" w:cs="Times New Roman"/>
            <w:color w:val="0000FF"/>
            <w:kern w:val="0"/>
            <w:u w:val="single"/>
            <w14:ligatures w14:val="none"/>
          </w:rPr>
          <w:t>Reuters+3World Meteorological Organization+3World Meteorological Organization+3</w:t>
        </w:r>
      </w:hyperlink>
    </w:p>
    <w:p w14:paraId="3AA757F0" w14:textId="77777777" w:rsidR="00245CBA" w:rsidRPr="00245CBA" w:rsidRDefault="00245CBA" w:rsidP="00245CBA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>These infrastructures tell us what the planet is doing and where physical risks lie. EMO asks different questions (related measures of response are listed in docs/RELATED_WORK.md):</w:t>
      </w:r>
    </w:p>
    <w:p w14:paraId="40E55F37" w14:textId="77777777" w:rsidR="00245CBA" w:rsidRPr="00245CBA" w:rsidRDefault="00245CBA" w:rsidP="00245CB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Whether </w:t>
      </w: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global attention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reliably ignites when and where it should (GWI).</w:t>
      </w:r>
    </w:p>
    <w:p w14:paraId="3A829055" w14:textId="77777777" w:rsidR="00245CBA" w:rsidRPr="00245CBA" w:rsidRDefault="00245CBA" w:rsidP="00245CB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Whether scientific and policy systems are </w:t>
      </w: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synergy</w:t>
      </w: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noBreakHyphen/>
        <w:t>dominant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or locked in redundancy and noise (SΦ / Ω).</w:t>
      </w:r>
    </w:p>
    <w:p w14:paraId="3DE7CE11" w14:textId="77777777" w:rsidR="00245CBA" w:rsidRPr="00245CBA" w:rsidRDefault="00245CBA" w:rsidP="00245CB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>Whether self</w:t>
      </w:r>
      <w:r w:rsidRPr="00245CBA">
        <w:rPr>
          <w:rFonts w:ascii="Cambria" w:eastAsia="Times New Roman" w:hAnsi="Cambria" w:cs="Times New Roman"/>
          <w:kern w:val="0"/>
          <w14:ligatures w14:val="none"/>
        </w:rPr>
        <w:noBreakHyphen/>
        <w:t xml:space="preserve">models like 1.5°C climate pathways </w:t>
      </w:r>
      <w:proofErr w:type="gramStart"/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actually </w:t>
      </w: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steer</w:t>
      </w:r>
      <w:proofErr w:type="gramEnd"/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 xml:space="preserve"> emissions, budgets, and infrastructure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(SMF).</w:t>
      </w:r>
    </w:p>
    <w:p w14:paraId="00D93D11" w14:textId="77777777" w:rsidR="00245CBA" w:rsidRPr="00245CBA" w:rsidRDefault="00245CBA" w:rsidP="00245CB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Whether our predictive capacity is </w:t>
      </w: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keeping pace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with the speed and complexity of planetary change (</w:t>
      </w:r>
      <w:proofErr w:type="spellStart"/>
      <w:r w:rsidRPr="00245CBA">
        <w:rPr>
          <w:rFonts w:ascii="Cambria" w:eastAsia="Times New Roman" w:hAnsi="Cambria" w:cs="Times New Roman"/>
          <w:kern w:val="0"/>
          <w14:ligatures w14:val="none"/>
        </w:rPr>
        <w:t>τ_I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>).</w:t>
      </w:r>
    </w:p>
    <w:p w14:paraId="29087551" w14:textId="77777777" w:rsidR="00245CBA" w:rsidRPr="00245CBA" w:rsidRDefault="00245CBA" w:rsidP="00245CB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Whether the human–Earth interface, in the language of UIA, sits in a </w:t>
      </w: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balanced cognitive band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or is drifting into failure modes.</w:t>
      </w:r>
    </w:p>
    <w:p w14:paraId="79D8ED3D" w14:textId="77777777" w:rsidR="00245CBA" w:rsidRPr="00245CBA" w:rsidRDefault="00245CBA" w:rsidP="00245CB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>Early-warning communities track coverage, but behaviour change after warnings is tracked only patchily (docs/RELATED_WORK.md, entry E8).</w:t>
      </w:r>
      <w:proofErr w:type="spellStart"/>
      <w:proofErr w:type="spellEnd"/>
      <w:hyperlink r:id="rId14" w:tgtFrame="_blank" w:history="1">
        <w:r w:rsidRPr="00245CBA">
          <w:rPr>
            <w:rFonts w:ascii="Cambria" w:eastAsia="Times New Roman" w:hAnsi="Cambria" w:cs="Times New Roman"/>
            <w:color w:val="0000FF"/>
            <w:kern w:val="0"/>
            <w:u w:val="single"/>
            <w14:ligatures w14:val="none"/>
          </w:rPr>
          <w:t>undrr.org+2World Meteorological Organization+2</w:t>
        </w:r>
      </w:hyperlink>
    </w:p>
    <w:p w14:paraId="6DF0A591" w14:textId="77777777" w:rsidR="00245CBA" w:rsidRPr="00245CBA" w:rsidRDefault="00245CBA" w:rsidP="00245CBA">
      <w:pPr>
        <w:spacing w:after="0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pict w14:anchorId="077CDB4A">
          <v:rect id="_x0000_i1027" style="width:0;height:1.5pt" o:hralign="center" o:hrstd="t" o:hr="t" fillcolor="#a0a0a0" stroked="f"/>
        </w:pict>
      </w:r>
    </w:p>
    <w:p w14:paraId="440C9074" w14:textId="77777777" w:rsidR="00245CBA" w:rsidRPr="00245CBA" w:rsidRDefault="00245CBA" w:rsidP="00245CBA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kern w:val="0"/>
          <w:sz w:val="36"/>
          <w:szCs w:val="36"/>
          <w14:ligatures w14:val="none"/>
        </w:rPr>
      </w:pPr>
      <w:r w:rsidRPr="00245CBA">
        <w:rPr>
          <w:rFonts w:ascii="Cambria" w:eastAsia="Times New Roman" w:hAnsi="Cambria" w:cs="Times New Roman"/>
          <w:b/>
          <w:bCs/>
          <w:kern w:val="0"/>
          <w:sz w:val="36"/>
          <w:szCs w:val="36"/>
          <w14:ligatures w14:val="none"/>
        </w:rPr>
        <w:t>3. What EMO v1.0 delivers</w:t>
      </w:r>
    </w:p>
    <w:p w14:paraId="310E97D2" w14:textId="68A58AED" w:rsidR="00245CBA" w:rsidRPr="00245CBA" w:rsidRDefault="00245CBA" w:rsidP="00245CBA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EMO v1.0 is a </w:t>
      </w: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live observatory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, not a 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>one-off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analysis. It runs continuously, with four cadence bands:</w:t>
      </w:r>
    </w:p>
    <w:p w14:paraId="17E3196D" w14:textId="77777777" w:rsidR="00245CBA" w:rsidRPr="00245CBA" w:rsidRDefault="00245CBA" w:rsidP="00245CB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Daily: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attention and ignition – GDELT news timelines, Wikipedia pageviews, and GWI events for key risks. </w:t>
      </w:r>
      <w:hyperlink r:id="rId16" w:tgtFrame="_blank" w:history="1">
        <w:r w:rsidRPr="00245CBA">
          <w:rPr>
            <w:rFonts w:ascii="Cambria" w:eastAsia="Times New Roman" w:hAnsi="Cambria" w:cs="Times New Roman"/>
            <w:color w:val="0000FF"/>
            <w:kern w:val="0"/>
            <w:u w:val="single"/>
            <w14:ligatures w14:val="none"/>
          </w:rPr>
          <w:t>gdeltproject.org+2gdeltproject.org+2</w:t>
        </w:r>
      </w:hyperlink>
    </w:p>
    <w:p w14:paraId="7E531EAB" w14:textId="77777777" w:rsidR="00245CBA" w:rsidRPr="00245CBA" w:rsidRDefault="00245CBA" w:rsidP="00245CB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Weekly: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synergy – SΦ / Ω across media, science, policy, and conflict streams. </w:t>
      </w:r>
    </w:p>
    <w:p w14:paraId="55CC8F8A" w14:textId="77777777" w:rsidR="00245CBA" w:rsidRPr="00245CBA" w:rsidRDefault="00245CBA" w:rsidP="00245CBA">
      <w:pPr>
        <w:spacing w:before="100" w:beforeAutospacing="1" w:after="100" w:afterAutospacing="1" w:line="240" w:lineRule="auto"/>
        <w:ind w:left="720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>EMO_v2</w:t>
      </w:r>
    </w:p>
    <w:p w14:paraId="23AB8012" w14:textId="020CB91C" w:rsidR="00245CBA" w:rsidRPr="00245CBA" w:rsidRDefault="00245CBA" w:rsidP="00245CB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Monthly: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</w:t>
      </w:r>
      <w:proofErr w:type="spellStart"/>
      <w:r w:rsidRPr="00245CBA">
        <w:rPr>
          <w:rFonts w:ascii="Cambria" w:eastAsia="Times New Roman" w:hAnsi="Cambria" w:cs="Times New Roman"/>
          <w:kern w:val="0"/>
          <w14:ligatures w14:val="none"/>
        </w:rPr>
        <w:t>organismality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and self</w:t>
      </w:r>
      <w:r w:rsidRPr="00245CBA">
        <w:rPr>
          <w:rFonts w:ascii="Cambria" w:eastAsia="Times New Roman" w:hAnsi="Cambria" w:cs="Times New Roman"/>
          <w:kern w:val="0"/>
          <w14:ligatures w14:val="none"/>
        </w:rPr>
        <w:noBreakHyphen/>
        <w:t>model fidelity – OI, SMF, and planetary</w:t>
      </w:r>
      <w:r w:rsidRPr="00245CBA">
        <w:rPr>
          <w:rFonts w:ascii="Cambria" w:eastAsia="Times New Roman" w:hAnsi="Cambria" w:cs="Times New Roman"/>
          <w:kern w:val="0"/>
          <w14:ligatures w14:val="none"/>
        </w:rPr>
        <w:noBreakHyphen/>
      </w:r>
      <w:r w:rsidRPr="00245CBA">
        <w:rPr>
          <w:rFonts w:ascii="Cambria" w:eastAsia="Times New Roman" w:hAnsi="Cambria" w:cs="Times New Roman"/>
          <w:kern w:val="0"/>
          <w14:ligatures w14:val="none"/>
        </w:rPr>
        <w:t>health/boundary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indicators. </w:t>
      </w:r>
      <w:hyperlink r:id="rId17" w:tgtFrame="_blank" w:history="1">
        <w:r w:rsidRPr="00245CBA">
          <w:rPr>
            <w:rFonts w:ascii="Cambria" w:eastAsia="Times New Roman" w:hAnsi="Cambria" w:cs="Times New Roman"/>
            <w:color w:val="0000FF"/>
            <w:kern w:val="0"/>
            <w:u w:val="single"/>
            <w14:ligatures w14:val="none"/>
          </w:rPr>
          <w:t>Nature+2ResearchGate+2</w:t>
        </w:r>
      </w:hyperlink>
    </w:p>
    <w:p w14:paraId="055CEB57" w14:textId="77777777" w:rsidR="00245CBA" w:rsidRPr="00245CBA" w:rsidRDefault="00245CBA" w:rsidP="00245CB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Yearly: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information</w:t>
      </w:r>
      <w:r w:rsidRPr="00245CBA">
        <w:rPr>
          <w:rFonts w:ascii="Cambria" w:eastAsia="Times New Roman" w:hAnsi="Cambria" w:cs="Times New Roman"/>
          <w:kern w:val="0"/>
          <w14:ligatures w14:val="none"/>
        </w:rPr>
        <w:noBreakHyphen/>
        <w:t xml:space="preserve">time and UIA recalibration – </w:t>
      </w:r>
      <w:proofErr w:type="spellStart"/>
      <w:r w:rsidRPr="00245CBA">
        <w:rPr>
          <w:rFonts w:ascii="Cambria" w:eastAsia="Times New Roman" w:hAnsi="Cambria" w:cs="Times New Roman"/>
          <w:kern w:val="0"/>
          <w14:ligatures w14:val="none"/>
        </w:rPr>
        <w:t>τ_I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from forecast skill and knowledge</w:t>
      </w:r>
      <w:r w:rsidRPr="00245CBA">
        <w:rPr>
          <w:rFonts w:ascii="Cambria" w:eastAsia="Times New Roman" w:hAnsi="Cambria" w:cs="Times New Roman"/>
          <w:kern w:val="0"/>
          <w14:ligatures w14:val="none"/>
        </w:rPr>
        <w:noBreakHyphen/>
        <w:t>graph growth, plus updated UIA bands.</w:t>
      </w:r>
    </w:p>
    <w:p w14:paraId="58BD0FF1" w14:textId="77777777" w:rsidR="00245CBA" w:rsidRPr="00245CBA" w:rsidRDefault="00245CBA" w:rsidP="00245CBA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kern w:val="0"/>
          <w:sz w:val="27"/>
          <w:szCs w:val="27"/>
          <w14:ligatures w14:val="none"/>
        </w:rPr>
      </w:pPr>
      <w:r w:rsidRPr="00245CBA">
        <w:rPr>
          <w:rFonts w:ascii="Cambria" w:eastAsia="Times New Roman" w:hAnsi="Cambria" w:cs="Times New Roman"/>
          <w:b/>
          <w:bCs/>
          <w:kern w:val="0"/>
          <w:sz w:val="27"/>
          <w:szCs w:val="27"/>
          <w14:ligatures w14:val="none"/>
        </w:rPr>
        <w:lastRenderedPageBreak/>
        <w:t>3.1 Metric stack (species</w:t>
      </w:r>
      <w:r w:rsidRPr="00245CBA">
        <w:rPr>
          <w:rFonts w:ascii="Cambria" w:eastAsia="Times New Roman" w:hAnsi="Cambria" w:cs="Times New Roman"/>
          <w:b/>
          <w:bCs/>
          <w:kern w:val="0"/>
          <w:sz w:val="27"/>
          <w:szCs w:val="27"/>
          <w14:ligatures w14:val="none"/>
        </w:rPr>
        <w:noBreakHyphen/>
        <w:t>mind vital signs)</w:t>
      </w:r>
    </w:p>
    <w:p w14:paraId="68197840" w14:textId="77777777" w:rsidR="00245CBA" w:rsidRPr="00245CBA" w:rsidRDefault="00245CBA" w:rsidP="00245CBA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EMO’s core metrics, as defined and tested in the EMO v2 preprint, are: </w:t>
      </w:r>
    </w:p>
    <w:p w14:paraId="34271813" w14:textId="77777777" w:rsidR="00245CBA" w:rsidRPr="00245CBA" w:rsidRDefault="00245CBA" w:rsidP="00245CBA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>EMO_v2</w:t>
      </w:r>
    </w:p>
    <w:p w14:paraId="5AD36F29" w14:textId="77777777" w:rsidR="00245CBA" w:rsidRPr="00245CBA" w:rsidRDefault="00245CBA" w:rsidP="00245CB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proofErr w:type="spellStart"/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Organismality</w:t>
      </w:r>
      <w:proofErr w:type="spellEnd"/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 xml:space="preserve"> Index (OI)</w:t>
      </w:r>
    </w:p>
    <w:p w14:paraId="7C5C6510" w14:textId="77777777" w:rsidR="00245CBA" w:rsidRPr="00245CBA" w:rsidRDefault="00245CBA" w:rsidP="00245CBA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>Inputs: treaty density, participation and compliance; conflict deaths; alliance structures; sanction and enforcement events.</w:t>
      </w:r>
    </w:p>
    <w:p w14:paraId="7F9E0999" w14:textId="77777777" w:rsidR="00245CBA" w:rsidRPr="00245CBA" w:rsidRDefault="00245CBA" w:rsidP="00245CBA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>Output: global, regional, and sectoral time series indicating whether cooperative structures are strengthening or fragmenting.</w:t>
      </w:r>
    </w:p>
    <w:p w14:paraId="6CE33D46" w14:textId="77777777" w:rsidR="00245CBA" w:rsidRPr="00245CBA" w:rsidRDefault="00245CBA" w:rsidP="00245CB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Synergy / O</w:t>
      </w: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noBreakHyphen/>
        <w:t>information (SΦ / Ω)</w:t>
      </w:r>
    </w:p>
    <w:p w14:paraId="64B288A9" w14:textId="77777777" w:rsidR="00245CBA" w:rsidRPr="00245CBA" w:rsidRDefault="00245CBA" w:rsidP="00245CBA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proofErr w:type="gramStart"/>
      <w:r w:rsidRPr="00245CBA">
        <w:rPr>
          <w:rFonts w:ascii="Cambria" w:eastAsia="Times New Roman" w:hAnsi="Cambria" w:cs="Times New Roman"/>
          <w:kern w:val="0"/>
          <w14:ligatures w14:val="none"/>
        </w:rPr>
        <w:t>Inputs</w:t>
      </w:r>
      <w:proofErr w:type="gramEnd"/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: GDELT attention streams, Wikipedia engagement, </w:t>
      </w:r>
      <w:proofErr w:type="spellStart"/>
      <w:r w:rsidRPr="00245CBA">
        <w:rPr>
          <w:rFonts w:ascii="Cambria" w:eastAsia="Times New Roman" w:hAnsi="Cambria" w:cs="Times New Roman"/>
          <w:kern w:val="0"/>
          <w14:ligatures w14:val="none"/>
        </w:rPr>
        <w:t>OpenAlex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scholarly production, selected policy and risk indicators. </w:t>
      </w:r>
      <w:hyperlink r:id="rId18" w:tgtFrame="_blank" w:history="1">
        <w:r w:rsidRPr="00245CBA">
          <w:rPr>
            <w:rFonts w:ascii="Cambria" w:eastAsia="Times New Roman" w:hAnsi="Cambria" w:cs="Times New Roman"/>
            <w:color w:val="0000FF"/>
            <w:kern w:val="0"/>
            <w:u w:val="single"/>
            <w14:ligatures w14:val="none"/>
          </w:rPr>
          <w:t>arXiv+3gdeltproject.org+3gdeltproject.org+3</w:t>
        </w:r>
      </w:hyperlink>
    </w:p>
    <w:p w14:paraId="30319A54" w14:textId="77777777" w:rsidR="00245CBA" w:rsidRPr="00245CBA" w:rsidRDefault="00245CBA" w:rsidP="00245CBA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>Output: synergy vs redundancy across media–science–policy for climate, health, AI governance, and more.</w:t>
      </w:r>
    </w:p>
    <w:p w14:paraId="79FA67AC" w14:textId="77777777" w:rsidR="00245CBA" w:rsidRPr="00245CBA" w:rsidRDefault="00245CBA" w:rsidP="00245CB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Global Workspace Ignition (GWI)</w:t>
      </w:r>
    </w:p>
    <w:p w14:paraId="1668258D" w14:textId="77777777" w:rsidR="00245CBA" w:rsidRPr="00245CBA" w:rsidRDefault="00245CBA" w:rsidP="00245CBA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>Inputs: daily/hourly news volumes, pageviews, and social</w:t>
      </w:r>
      <w:r w:rsidRPr="00245CBA">
        <w:rPr>
          <w:rFonts w:ascii="Cambria" w:eastAsia="Times New Roman" w:hAnsi="Cambria" w:cs="Times New Roman"/>
          <w:kern w:val="0"/>
          <w14:ligatures w14:val="none"/>
        </w:rPr>
        <w:noBreakHyphen/>
        <w:t>signal proxies for key topics.</w:t>
      </w:r>
      <w:hyperlink r:id="rId19" w:tgtFrame="_blank" w:history="1">
        <w:r w:rsidRPr="00245CBA">
          <w:rPr>
            <w:rFonts w:ascii="Cambria" w:eastAsia="Times New Roman" w:hAnsi="Cambria" w:cs="Times New Roman"/>
            <w:color w:val="0000FF"/>
            <w:kern w:val="0"/>
            <w:u w:val="single"/>
            <w14:ligatures w14:val="none"/>
          </w:rPr>
          <w:t>gdeltproject.org+2gdeltproject.org+2</w:t>
        </w:r>
      </w:hyperlink>
    </w:p>
    <w:p w14:paraId="347553A3" w14:textId="77777777" w:rsidR="00245CBA" w:rsidRPr="00245CBA" w:rsidRDefault="00245CBA" w:rsidP="00245CBA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>Output: ignition events where attention, memory, and communication align</w:t>
      </w:r>
      <w:proofErr w:type="gramStart"/>
      <w:r w:rsidRPr="00245CBA">
        <w:rPr>
          <w:rFonts w:ascii="Cambria" w:eastAsia="Times New Roman" w:hAnsi="Cambria" w:cs="Times New Roman"/>
          <w:kern w:val="0"/>
          <w14:ligatures w14:val="none"/>
        </w:rPr>
        <w:t>—“</w:t>
      </w:r>
      <w:proofErr w:type="gramEnd"/>
      <w:r w:rsidRPr="00245CBA">
        <w:rPr>
          <w:rFonts w:ascii="Cambria" w:eastAsia="Times New Roman" w:hAnsi="Cambria" w:cs="Times New Roman"/>
          <w:kern w:val="0"/>
          <w14:ligatures w14:val="none"/>
        </w:rPr>
        <w:t>species</w:t>
      </w:r>
      <w:r w:rsidRPr="00245CBA">
        <w:rPr>
          <w:rFonts w:ascii="Cambria" w:eastAsia="Times New Roman" w:hAnsi="Cambria" w:cs="Times New Roman"/>
          <w:kern w:val="0"/>
          <w14:ligatures w14:val="none"/>
        </w:rPr>
        <w:noBreakHyphen/>
        <w:t>level salience bursts”—with geography and topic tags.</w:t>
      </w:r>
    </w:p>
    <w:p w14:paraId="14165DA6" w14:textId="77777777" w:rsidR="00245CBA" w:rsidRPr="00245CBA" w:rsidRDefault="00245CBA" w:rsidP="00245CB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Self</w:t>
      </w: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noBreakHyphen/>
        <w:t>Model Fidelity (SMF)</w:t>
      </w:r>
    </w:p>
    <w:p w14:paraId="39135D15" w14:textId="77777777" w:rsidR="00245CBA" w:rsidRPr="00245CBA" w:rsidRDefault="00245CBA" w:rsidP="00245CBA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>Inputs: self</w:t>
      </w:r>
      <w:r w:rsidRPr="00245CBA">
        <w:rPr>
          <w:rFonts w:ascii="Cambria" w:eastAsia="Times New Roman" w:hAnsi="Cambria" w:cs="Times New Roman"/>
          <w:kern w:val="0"/>
          <w14:ligatures w14:val="none"/>
        </w:rPr>
        <w:noBreakHyphen/>
        <w:t>models (e.g., 1.5°C</w:t>
      </w:r>
      <w:r w:rsidRPr="00245CBA">
        <w:rPr>
          <w:rFonts w:ascii="Cambria" w:eastAsia="Times New Roman" w:hAnsi="Cambria" w:cs="Times New Roman"/>
          <w:kern w:val="0"/>
          <w14:ligatures w14:val="none"/>
        </w:rPr>
        <w:noBreakHyphen/>
        <w:t>consistent emissions pathways, biodiversity targets, early</w:t>
      </w:r>
      <w:r w:rsidRPr="00245CBA">
        <w:rPr>
          <w:rFonts w:ascii="Cambria" w:eastAsia="Times New Roman" w:hAnsi="Cambria" w:cs="Times New Roman"/>
          <w:kern w:val="0"/>
          <w14:ligatures w14:val="none"/>
        </w:rPr>
        <w:noBreakHyphen/>
        <w:t xml:space="preserve">warning coverage targets) versus </w:t>
      </w:r>
      <w:proofErr w:type="spellStart"/>
      <w:r w:rsidRPr="00245CBA">
        <w:rPr>
          <w:rFonts w:ascii="Cambria" w:eastAsia="Times New Roman" w:hAnsi="Cambria" w:cs="Times New Roman"/>
          <w:kern w:val="0"/>
          <w14:ligatures w14:val="none"/>
        </w:rPr>
        <w:t>realised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emissions, land use, budgets, and infrastructure. </w:t>
      </w:r>
      <w:hyperlink r:id="rId20" w:tgtFrame="_blank" w:history="1">
        <w:r w:rsidRPr="00245CBA">
          <w:rPr>
            <w:rFonts w:ascii="Cambria" w:eastAsia="Times New Roman" w:hAnsi="Cambria" w:cs="Times New Roman"/>
            <w:color w:val="0000FF"/>
            <w:kern w:val="0"/>
            <w:u w:val="single"/>
            <w14:ligatures w14:val="none"/>
          </w:rPr>
          <w:t>undrr.org+4Nature+4ResearchGate+4</w:t>
        </w:r>
      </w:hyperlink>
    </w:p>
    <w:p w14:paraId="36E6B5D0" w14:textId="77777777" w:rsidR="00245CBA" w:rsidRPr="00245CBA" w:rsidRDefault="00245CBA" w:rsidP="00245CBA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>Output: SMF scores per domain and region</w:t>
      </w:r>
      <w:proofErr w:type="gramStart"/>
      <w:r w:rsidRPr="00245CBA">
        <w:rPr>
          <w:rFonts w:ascii="Cambria" w:eastAsia="Times New Roman" w:hAnsi="Cambria" w:cs="Times New Roman"/>
          <w:kern w:val="0"/>
          <w14:ligatures w14:val="none"/>
        </w:rPr>
        <w:t>—“</w:t>
      </w:r>
      <w:proofErr w:type="gramEnd"/>
      <w:r w:rsidRPr="00245CBA">
        <w:rPr>
          <w:rFonts w:ascii="Cambria" w:eastAsia="Times New Roman" w:hAnsi="Cambria" w:cs="Times New Roman"/>
          <w:kern w:val="0"/>
          <w14:ligatures w14:val="none"/>
        </w:rPr>
        <w:t>does the species do what its models say?”</w:t>
      </w:r>
    </w:p>
    <w:p w14:paraId="4BD9B578" w14:textId="77777777" w:rsidR="00245CBA" w:rsidRPr="00245CBA" w:rsidRDefault="00245CBA" w:rsidP="00245CB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Information</w:t>
      </w: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noBreakHyphen/>
        <w:t>time (</w:t>
      </w:r>
      <w:proofErr w:type="spellStart"/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τ_I</w:t>
      </w:r>
      <w:proofErr w:type="spellEnd"/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)</w:t>
      </w:r>
    </w:p>
    <w:p w14:paraId="7A138C50" w14:textId="77777777" w:rsidR="00245CBA" w:rsidRPr="00245CBA" w:rsidRDefault="00245CBA" w:rsidP="00245CBA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Inputs: forecast </w:t>
      </w:r>
      <w:proofErr w:type="gramStart"/>
      <w:r w:rsidRPr="00245CBA">
        <w:rPr>
          <w:rFonts w:ascii="Cambria" w:eastAsia="Times New Roman" w:hAnsi="Cambria" w:cs="Times New Roman"/>
          <w:kern w:val="0"/>
          <w14:ligatures w14:val="none"/>
        </w:rPr>
        <w:t>skill time</w:t>
      </w:r>
      <w:proofErr w:type="gramEnd"/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series (e.g., ECMWF headline scores, seasonal and </w:t>
      </w:r>
      <w:proofErr w:type="spellStart"/>
      <w:r w:rsidRPr="00245CBA">
        <w:rPr>
          <w:rFonts w:ascii="Cambria" w:eastAsia="Times New Roman" w:hAnsi="Cambria" w:cs="Times New Roman"/>
          <w:kern w:val="0"/>
          <w14:ligatures w14:val="none"/>
        </w:rPr>
        <w:t>subseasonal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verification); validated knowledge</w:t>
      </w:r>
      <w:r w:rsidRPr="00245CBA">
        <w:rPr>
          <w:rFonts w:ascii="Cambria" w:eastAsia="Times New Roman" w:hAnsi="Cambria" w:cs="Times New Roman"/>
          <w:kern w:val="0"/>
          <w14:ligatures w14:val="none"/>
        </w:rPr>
        <w:noBreakHyphen/>
        <w:t>asset growth (</w:t>
      </w:r>
      <w:proofErr w:type="spellStart"/>
      <w:r w:rsidRPr="00245CBA">
        <w:rPr>
          <w:rFonts w:ascii="Cambria" w:eastAsia="Times New Roman" w:hAnsi="Cambria" w:cs="Times New Roman"/>
          <w:kern w:val="0"/>
          <w14:ligatures w14:val="none"/>
        </w:rPr>
        <w:t>OpenAlex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, open code repositories). </w:t>
      </w:r>
      <w:hyperlink r:id="rId21" w:tgtFrame="_blank" w:history="1">
        <w:r w:rsidRPr="00245CBA">
          <w:rPr>
            <w:rFonts w:ascii="Cambria" w:eastAsia="Times New Roman" w:hAnsi="Cambria" w:cs="Times New Roman"/>
            <w:color w:val="0000FF"/>
            <w:kern w:val="0"/>
            <w:u w:val="single"/>
            <w14:ligatures w14:val="none"/>
          </w:rPr>
          <w:t>Zenodo+3ECMWF+3Destination Earth+3</w:t>
        </w:r>
      </w:hyperlink>
    </w:p>
    <w:p w14:paraId="5AFAE374" w14:textId="77777777" w:rsidR="00245CBA" w:rsidRPr="00245CBA" w:rsidRDefault="00245CBA" w:rsidP="00245CBA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Output: </w:t>
      </w:r>
      <w:proofErr w:type="spellStart"/>
      <w:r w:rsidRPr="00245CBA">
        <w:rPr>
          <w:rFonts w:ascii="Cambria" w:eastAsia="Times New Roman" w:hAnsi="Cambria" w:cs="Times New Roman"/>
          <w:kern w:val="0"/>
          <w14:ligatures w14:val="none"/>
        </w:rPr>
        <w:t>τ_I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</w:t>
      </w:r>
      <w:proofErr w:type="gramStart"/>
      <w:r w:rsidRPr="00245CBA">
        <w:rPr>
          <w:rFonts w:ascii="Cambria" w:eastAsia="Times New Roman" w:hAnsi="Cambria" w:cs="Times New Roman"/>
          <w:kern w:val="0"/>
          <w14:ligatures w14:val="none"/>
        </w:rPr>
        <w:t>clocks</w:t>
      </w:r>
      <w:proofErr w:type="gramEnd"/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for climate, health, economics, and AI</w:t>
      </w:r>
      <w:proofErr w:type="gramStart"/>
      <w:r w:rsidRPr="00245CBA">
        <w:rPr>
          <w:rFonts w:ascii="Cambria" w:eastAsia="Times New Roman" w:hAnsi="Cambria" w:cs="Times New Roman"/>
          <w:kern w:val="0"/>
          <w14:ligatures w14:val="none"/>
        </w:rPr>
        <w:t>—“</w:t>
      </w:r>
      <w:proofErr w:type="gramEnd"/>
      <w:r w:rsidRPr="00245CBA">
        <w:rPr>
          <w:rFonts w:ascii="Cambria" w:eastAsia="Times New Roman" w:hAnsi="Cambria" w:cs="Times New Roman"/>
          <w:kern w:val="0"/>
          <w14:ligatures w14:val="none"/>
        </w:rPr>
        <w:t>how fast is learning, when measured in validated predictive capacity?”</w:t>
      </w:r>
    </w:p>
    <w:p w14:paraId="65F4C5DC" w14:textId="77777777" w:rsidR="00245CBA" w:rsidRPr="00245CBA" w:rsidRDefault="00245CBA" w:rsidP="00245CB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Reciprocity fluxes and planetary health</w:t>
      </w:r>
    </w:p>
    <w:p w14:paraId="7A577843" w14:textId="77777777" w:rsidR="00245CBA" w:rsidRPr="00245CBA" w:rsidRDefault="00245CBA" w:rsidP="00245CBA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Inputs: </w:t>
      </w:r>
      <w:proofErr w:type="spellStart"/>
      <w:r w:rsidRPr="00245CBA">
        <w:rPr>
          <w:rFonts w:ascii="Cambria" w:eastAsia="Times New Roman" w:hAnsi="Cambria" w:cs="Times New Roman"/>
          <w:kern w:val="0"/>
          <w14:ligatures w14:val="none"/>
        </w:rPr>
        <w:t>exosomatic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buffering proxies (infrastructure, early</w:t>
      </w:r>
      <w:r w:rsidRPr="00245CBA">
        <w:rPr>
          <w:rFonts w:ascii="Cambria" w:eastAsia="Times New Roman" w:hAnsi="Cambria" w:cs="Times New Roman"/>
          <w:kern w:val="0"/>
          <w14:ligatures w14:val="none"/>
        </w:rPr>
        <w:noBreakHyphen/>
        <w:t xml:space="preserve">warning coverage, health systems) and environmental selection proxies (disaster losses, mortality patterns, boundary transgression). </w:t>
      </w:r>
      <w:hyperlink r:id="rId22" w:tgtFrame="_blank" w:history="1">
        <w:r w:rsidRPr="00245CBA">
          <w:rPr>
            <w:rFonts w:ascii="Cambria" w:eastAsia="Times New Roman" w:hAnsi="Cambria" w:cs="Times New Roman"/>
            <w:color w:val="0000FF"/>
            <w:kern w:val="0"/>
            <w:u w:val="single"/>
            <w14:ligatures w14:val="none"/>
          </w:rPr>
          <w:t>World Meteorological Organization+4Nature+4ResearchGate+4</w:t>
        </w:r>
      </w:hyperlink>
    </w:p>
    <w:p w14:paraId="08AD9F66" w14:textId="77777777" w:rsidR="00245CBA" w:rsidRPr="00245CBA" w:rsidRDefault="00245CBA" w:rsidP="00245CBA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Output: fluxes R, J_B, B that indicate whether humanity is in a </w:t>
      </w:r>
      <w:proofErr w:type="spellStart"/>
      <w:r w:rsidRPr="00245CBA">
        <w:rPr>
          <w:rFonts w:ascii="Cambria" w:eastAsia="Times New Roman" w:hAnsi="Cambria" w:cs="Times New Roman"/>
          <w:kern w:val="0"/>
          <w14:ligatures w14:val="none"/>
        </w:rPr>
        <w:t>stabilising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or </w:t>
      </w:r>
      <w:proofErr w:type="spellStart"/>
      <w:r w:rsidRPr="00245CBA">
        <w:rPr>
          <w:rFonts w:ascii="Cambria" w:eastAsia="Times New Roman" w:hAnsi="Cambria" w:cs="Times New Roman"/>
          <w:kern w:val="0"/>
          <w14:ligatures w14:val="none"/>
        </w:rPr>
        <w:t>destabilising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relationship with planetary boundaries.</w:t>
      </w:r>
    </w:p>
    <w:p w14:paraId="07C8C5AE" w14:textId="77777777" w:rsidR="00245CBA" w:rsidRPr="00245CBA" w:rsidRDefault="00245CBA" w:rsidP="00245CBA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kern w:val="0"/>
          <w:sz w:val="27"/>
          <w:szCs w:val="27"/>
          <w14:ligatures w14:val="none"/>
        </w:rPr>
      </w:pPr>
      <w:r w:rsidRPr="00245CBA">
        <w:rPr>
          <w:rFonts w:ascii="Cambria" w:eastAsia="Times New Roman" w:hAnsi="Cambria" w:cs="Times New Roman"/>
          <w:b/>
          <w:bCs/>
          <w:kern w:val="0"/>
          <w:sz w:val="27"/>
          <w:szCs w:val="27"/>
          <w14:ligatures w14:val="none"/>
        </w:rPr>
        <w:t>3.2 Mapping into UIA: a planetary cognitive health indicator</w:t>
      </w:r>
    </w:p>
    <w:p w14:paraId="3C544B79" w14:textId="7C37A8B0" w:rsidR="00245CBA" w:rsidRPr="00245CBA" w:rsidRDefault="00245CBA" w:rsidP="00245CBA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lastRenderedPageBreak/>
        <w:t xml:space="preserve">The </w:t>
      </w: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Universal Interface Action (UIA)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framework provides a 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>cross-domain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functional that combines: </w:t>
      </w:r>
    </w:p>
    <w:p w14:paraId="08E041B1" w14:textId="77777777" w:rsidR="00245CBA" w:rsidRPr="00245CBA" w:rsidRDefault="00245CBA" w:rsidP="00245CBA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>UIA_v2</w:t>
      </w:r>
    </w:p>
    <w:p w14:paraId="1E44E9E3" w14:textId="77777777" w:rsidR="00245CBA" w:rsidRPr="00245CBA" w:rsidRDefault="00245CBA" w:rsidP="00245CB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 xml:space="preserve">Informational </w:t>
      </w:r>
      <w:proofErr w:type="gramStart"/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curvature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</w:t>
      </w:r>
      <w:r w:rsidRPr="00245CBA">
        <w:rPr>
          <w:rFonts w:ascii="Cambria" w:eastAsia="Times New Roman" w:hAnsi="Cambria" w:cs="Cambria Math"/>
          <w:kern w:val="0"/>
          <w14:ligatures w14:val="none"/>
        </w:rPr>
        <w:t>𝓡</w:t>
      </w:r>
      <w:proofErr w:type="gramEnd"/>
      <w:r w:rsidRPr="00245CBA">
        <w:rPr>
          <w:rFonts w:ascii="Cambria" w:eastAsia="Times New Roman" w:hAnsi="Cambria" w:cs="Times New Roman"/>
          <w:kern w:val="0"/>
          <w14:ligatures w14:val="none"/>
        </w:rPr>
        <w:t>[</w:t>
      </w:r>
      <w:proofErr w:type="spellStart"/>
      <w:r w:rsidRPr="00245CBA">
        <w:rPr>
          <w:rFonts w:ascii="Cambria" w:eastAsia="Times New Roman" w:hAnsi="Cambria" w:cs="Times New Roman"/>
          <w:kern w:val="0"/>
          <w14:ligatures w14:val="none"/>
        </w:rPr>
        <w:t>g_I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>] (from statistical manifolds of global models</w:t>
      </w:r>
      <w:proofErr w:type="gramStart"/>
      <w:r w:rsidRPr="00245CBA">
        <w:rPr>
          <w:rFonts w:ascii="Cambria" w:eastAsia="Times New Roman" w:hAnsi="Cambria" w:cs="Times New Roman"/>
          <w:kern w:val="0"/>
          <w14:ligatures w14:val="none"/>
        </w:rPr>
        <w:t>);</w:t>
      </w:r>
      <w:proofErr w:type="gramEnd"/>
    </w:p>
    <w:p w14:paraId="54CD60FC" w14:textId="77777777" w:rsidR="00245CBA" w:rsidRPr="00245CBA" w:rsidRDefault="00245CBA" w:rsidP="00245CB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Focusing kinematics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ℬ (from circulation</w:t>
      </w:r>
      <w:r w:rsidRPr="00245CBA">
        <w:rPr>
          <w:rFonts w:ascii="Cambria" w:eastAsia="Times New Roman" w:hAnsi="Cambria" w:cs="Times New Roman"/>
          <w:kern w:val="0"/>
          <w14:ligatures w14:val="none"/>
        </w:rPr>
        <w:noBreakHyphen/>
        <w:t>style balances in geophysical and socioeconomic flows</w:t>
      </w:r>
      <w:proofErr w:type="gramStart"/>
      <w:r w:rsidRPr="00245CBA">
        <w:rPr>
          <w:rFonts w:ascii="Cambria" w:eastAsia="Times New Roman" w:hAnsi="Cambria" w:cs="Times New Roman"/>
          <w:kern w:val="0"/>
          <w14:ligatures w14:val="none"/>
        </w:rPr>
        <w:t>);</w:t>
      </w:r>
      <w:proofErr w:type="gramEnd"/>
    </w:p>
    <w:p w14:paraId="660E943D" w14:textId="46E803FF" w:rsidR="00245CBA" w:rsidRPr="00245CBA" w:rsidRDefault="00245CBA" w:rsidP="00245CB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Coherence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C(t) (from GWI and 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>cross-stream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phase locking</w:t>
      </w:r>
      <w:proofErr w:type="gramStart"/>
      <w:r w:rsidRPr="00245CBA">
        <w:rPr>
          <w:rFonts w:ascii="Cambria" w:eastAsia="Times New Roman" w:hAnsi="Cambria" w:cs="Times New Roman"/>
          <w:kern w:val="0"/>
          <w14:ligatures w14:val="none"/>
        </w:rPr>
        <w:t>);</w:t>
      </w:r>
      <w:proofErr w:type="gramEnd"/>
    </w:p>
    <w:p w14:paraId="5859C931" w14:textId="77777777" w:rsidR="00245CBA" w:rsidRPr="00245CBA" w:rsidRDefault="00245CBA" w:rsidP="00245CB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Entropy and information rates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</w:t>
      </w:r>
      <w:proofErr w:type="spellStart"/>
      <w:r w:rsidRPr="00245CBA">
        <w:rPr>
          <w:rFonts w:ascii="Cambria" w:eastAsia="Times New Roman" w:hAnsi="Cambria" w:cs="Times New Roman"/>
          <w:kern w:val="0"/>
          <w14:ligatures w14:val="none"/>
        </w:rPr>
        <w:t>dS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/dt, </w:t>
      </w:r>
      <w:proofErr w:type="spellStart"/>
      <w:r w:rsidRPr="00245CBA">
        <w:rPr>
          <w:rFonts w:ascii="Cambria" w:eastAsia="Times New Roman" w:hAnsi="Cambria" w:cs="Times New Roman"/>
          <w:kern w:val="0"/>
          <w14:ligatures w14:val="none"/>
        </w:rPr>
        <w:t>dI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>/</w:t>
      </w:r>
      <w:proofErr w:type="gramStart"/>
      <w:r w:rsidRPr="00245CBA">
        <w:rPr>
          <w:rFonts w:ascii="Cambria" w:eastAsia="Times New Roman" w:hAnsi="Cambria" w:cs="Times New Roman"/>
          <w:kern w:val="0"/>
          <w14:ligatures w14:val="none"/>
        </w:rPr>
        <w:t>dt;</w:t>
      </w:r>
      <w:proofErr w:type="gramEnd"/>
    </w:p>
    <w:p w14:paraId="07883F43" w14:textId="77777777" w:rsidR="00245CBA" w:rsidRPr="00245CBA" w:rsidRDefault="00245CBA" w:rsidP="00245CB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Semantic efficiency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M_E / M₀ (benefit per joule of </w:t>
      </w:r>
      <w:proofErr w:type="spellStart"/>
      <w:r w:rsidRPr="00245CBA">
        <w:rPr>
          <w:rFonts w:ascii="Cambria" w:eastAsia="Times New Roman" w:hAnsi="Cambria" w:cs="Times New Roman"/>
          <w:kern w:val="0"/>
          <w14:ligatures w14:val="none"/>
        </w:rPr>
        <w:t>exosomatic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energy).</w:t>
      </w:r>
    </w:p>
    <w:p w14:paraId="10EF9461" w14:textId="77777777" w:rsidR="00245CBA" w:rsidRPr="00245CBA" w:rsidRDefault="00245CBA" w:rsidP="00245CBA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>EMO v1.0 maps its metric stack into a UIA density</w:t>
      </w:r>
    </w:p>
    <w:p w14:paraId="521C1911" w14:textId="77777777" w:rsidR="00245CBA" w:rsidRPr="00245CBA" w:rsidRDefault="00245CBA" w:rsidP="00245CBA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proofErr w:type="spellStart"/>
      <w:r w:rsidRPr="00245CBA">
        <w:rPr>
          <w:rFonts w:ascii="Cambria" w:eastAsia="Times New Roman" w:hAnsi="Cambria" w:cs="Times New Roman"/>
          <w:i/>
          <w:iCs/>
          <w:kern w:val="0"/>
          <w14:ligatures w14:val="none"/>
        </w:rPr>
        <w:t>a_UIA</w:t>
      </w:r>
      <w:proofErr w:type="spellEnd"/>
      <w:r w:rsidRPr="00245CBA">
        <w:rPr>
          <w:rFonts w:ascii="Cambria" w:eastAsia="Times New Roman" w:hAnsi="Cambria" w:cs="Times New Roman"/>
          <w:i/>
          <w:iCs/>
          <w:kern w:val="0"/>
          <w14:ligatures w14:val="none"/>
        </w:rPr>
        <w:t xml:space="preserve"> ≈ α </w:t>
      </w:r>
      <w:r w:rsidRPr="00245CBA">
        <w:rPr>
          <w:rFonts w:ascii="Cambria" w:eastAsia="Times New Roman" w:hAnsi="Cambria" w:cs="Cambria Math"/>
          <w:i/>
          <w:iCs/>
          <w:kern w:val="0"/>
          <w14:ligatures w14:val="none"/>
        </w:rPr>
        <w:t>𝓡</w:t>
      </w:r>
      <w:r w:rsidRPr="00245CBA">
        <w:rPr>
          <w:rFonts w:ascii="Cambria" w:eastAsia="Times New Roman" w:hAnsi="Cambria" w:cs="Times New Roman"/>
          <w:i/>
          <w:iCs/>
          <w:kern w:val="0"/>
          <w14:ligatures w14:val="none"/>
        </w:rPr>
        <w:t>[</w:t>
      </w:r>
      <w:proofErr w:type="spellStart"/>
      <w:r w:rsidRPr="00245CBA">
        <w:rPr>
          <w:rFonts w:ascii="Cambria" w:eastAsia="Times New Roman" w:hAnsi="Cambria" w:cs="Times New Roman"/>
          <w:i/>
          <w:iCs/>
          <w:kern w:val="0"/>
          <w14:ligatures w14:val="none"/>
        </w:rPr>
        <w:t>g_I</w:t>
      </w:r>
      <w:proofErr w:type="spellEnd"/>
      <w:r w:rsidRPr="00245CBA">
        <w:rPr>
          <w:rFonts w:ascii="Cambria" w:eastAsia="Times New Roman" w:hAnsi="Cambria" w:cs="Times New Roman"/>
          <w:i/>
          <w:iCs/>
          <w:kern w:val="0"/>
          <w14:ligatures w14:val="none"/>
        </w:rPr>
        <w:t xml:space="preserve">] + β ℓ² ℬ + γ </w:t>
      </w:r>
      <w:proofErr w:type="spellStart"/>
      <w:r w:rsidRPr="00245CBA">
        <w:rPr>
          <w:rFonts w:ascii="Cambria" w:eastAsia="Times New Roman" w:hAnsi="Cambria" w:cs="Times New Roman"/>
          <w:i/>
          <w:iCs/>
          <w:kern w:val="0"/>
          <w14:ligatures w14:val="none"/>
        </w:rPr>
        <w:t>τ_C</w:t>
      </w:r>
      <w:proofErr w:type="spellEnd"/>
      <w:r w:rsidRPr="00245CBA">
        <w:rPr>
          <w:rFonts w:ascii="Cambria" w:eastAsia="Times New Roman" w:hAnsi="Cambria" w:cs="Times New Roman"/>
          <w:i/>
          <w:iCs/>
          <w:kern w:val="0"/>
          <w14:ligatures w14:val="none"/>
        </w:rPr>
        <w:t xml:space="preserve"> </w:t>
      </w:r>
      <w:proofErr w:type="spellStart"/>
      <w:r w:rsidRPr="00245CBA">
        <w:rPr>
          <w:rFonts w:ascii="Cambria" w:eastAsia="Times New Roman" w:hAnsi="Cambria" w:cs="Times New Roman"/>
          <w:i/>
          <w:iCs/>
          <w:kern w:val="0"/>
          <w14:ligatures w14:val="none"/>
        </w:rPr>
        <w:t>dC</w:t>
      </w:r>
      <w:proofErr w:type="spellEnd"/>
      <w:r w:rsidRPr="00245CBA">
        <w:rPr>
          <w:rFonts w:ascii="Cambria" w:eastAsia="Times New Roman" w:hAnsi="Cambria" w:cs="Times New Roman"/>
          <w:i/>
          <w:iCs/>
          <w:kern w:val="0"/>
          <w14:ligatures w14:val="none"/>
        </w:rPr>
        <w:t xml:space="preserve">/dt + δ (1/S₀) </w:t>
      </w:r>
      <w:proofErr w:type="spellStart"/>
      <w:r w:rsidRPr="00245CBA">
        <w:rPr>
          <w:rFonts w:ascii="Cambria" w:eastAsia="Times New Roman" w:hAnsi="Cambria" w:cs="Times New Roman"/>
          <w:i/>
          <w:iCs/>
          <w:kern w:val="0"/>
          <w14:ligatures w14:val="none"/>
        </w:rPr>
        <w:t>dS</w:t>
      </w:r>
      <w:proofErr w:type="spellEnd"/>
      <w:r w:rsidRPr="00245CBA">
        <w:rPr>
          <w:rFonts w:ascii="Cambria" w:eastAsia="Times New Roman" w:hAnsi="Cambria" w:cs="Times New Roman"/>
          <w:i/>
          <w:iCs/>
          <w:kern w:val="0"/>
          <w14:ligatures w14:val="none"/>
        </w:rPr>
        <w:t xml:space="preserve">/dt + ε (1/I₀) </w:t>
      </w:r>
      <w:proofErr w:type="spellStart"/>
      <w:r w:rsidRPr="00245CBA">
        <w:rPr>
          <w:rFonts w:ascii="Cambria" w:eastAsia="Times New Roman" w:hAnsi="Cambria" w:cs="Times New Roman"/>
          <w:i/>
          <w:iCs/>
          <w:kern w:val="0"/>
          <w14:ligatures w14:val="none"/>
        </w:rPr>
        <w:t>dI</w:t>
      </w:r>
      <w:proofErr w:type="spellEnd"/>
      <w:r w:rsidRPr="00245CBA">
        <w:rPr>
          <w:rFonts w:ascii="Cambria" w:eastAsia="Times New Roman" w:hAnsi="Cambria" w:cs="Times New Roman"/>
          <w:i/>
          <w:iCs/>
          <w:kern w:val="0"/>
          <w14:ligatures w14:val="none"/>
        </w:rPr>
        <w:t>/dt + η (M_E/M₀)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>,</w:t>
      </w:r>
    </w:p>
    <w:p w14:paraId="1AFA7420" w14:textId="471F25F4" w:rsidR="00245CBA" w:rsidRPr="00245CBA" w:rsidRDefault="00245CBA" w:rsidP="00245CBA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and computes a 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>coarse-grained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Ȧ_UIA for chosen time windows and domains.</w:t>
      </w:r>
    </w:p>
    <w:p w14:paraId="1545A607" w14:textId="43C481A6" w:rsidR="00245CBA" w:rsidRPr="00245CBA" w:rsidRDefault="00245CBA" w:rsidP="00245CBA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The result is a </w:t>
      </w: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species'</w:t>
      </w: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noBreakHyphen/>
        <w:t>mind vital sign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>:</w:t>
      </w:r>
    </w:p>
    <w:p w14:paraId="2BFF0913" w14:textId="77777777" w:rsidR="00245CBA" w:rsidRPr="00245CBA" w:rsidRDefault="00245CBA" w:rsidP="00245CB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A single, interpretable gauge of cognitive adequacy at the human–Earth </w:t>
      </w:r>
      <w:proofErr w:type="gramStart"/>
      <w:r w:rsidRPr="00245CBA">
        <w:rPr>
          <w:rFonts w:ascii="Cambria" w:eastAsia="Times New Roman" w:hAnsi="Cambria" w:cs="Times New Roman"/>
          <w:kern w:val="0"/>
          <w14:ligatures w14:val="none"/>
        </w:rPr>
        <w:t>interface;</w:t>
      </w:r>
      <w:proofErr w:type="gramEnd"/>
    </w:p>
    <w:p w14:paraId="720BF005" w14:textId="77777777" w:rsidR="00245CBA" w:rsidRPr="00245CBA" w:rsidRDefault="00245CBA" w:rsidP="00245CB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With bands corresponding to </w:t>
      </w: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healthy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, </w:t>
      </w: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unstable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, and </w:t>
      </w: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pathological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</w:t>
      </w:r>
      <w:proofErr w:type="gramStart"/>
      <w:r w:rsidRPr="00245CBA">
        <w:rPr>
          <w:rFonts w:ascii="Cambria" w:eastAsia="Times New Roman" w:hAnsi="Cambria" w:cs="Times New Roman"/>
          <w:kern w:val="0"/>
          <w14:ligatures w14:val="none"/>
        </w:rPr>
        <w:t>regimes;</w:t>
      </w:r>
      <w:proofErr w:type="gramEnd"/>
    </w:p>
    <w:p w14:paraId="4F03F304" w14:textId="77777777" w:rsidR="00245CBA" w:rsidRPr="00245CBA" w:rsidRDefault="00245CBA" w:rsidP="00245CB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>Backed by traceable metrics and data streams.</w:t>
      </w:r>
    </w:p>
    <w:p w14:paraId="658EBC63" w14:textId="77777777" w:rsidR="00245CBA" w:rsidRPr="00245CBA" w:rsidRDefault="00245CBA" w:rsidP="00245CBA">
      <w:pPr>
        <w:spacing w:after="0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pict w14:anchorId="5BF551CA">
          <v:rect id="_x0000_i1028" style="width:0;height:1.5pt" o:hralign="center" o:hrstd="t" o:hr="t" fillcolor="#a0a0a0" stroked="f"/>
        </w:pict>
      </w:r>
    </w:p>
    <w:p w14:paraId="2FDE1D4C" w14:textId="77777777" w:rsidR="00245CBA" w:rsidRPr="00245CBA" w:rsidRDefault="00245CBA" w:rsidP="00245CBA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kern w:val="0"/>
          <w:sz w:val="36"/>
          <w:szCs w:val="36"/>
          <w14:ligatures w14:val="none"/>
        </w:rPr>
      </w:pPr>
      <w:r w:rsidRPr="00245CBA">
        <w:rPr>
          <w:rFonts w:ascii="Cambria" w:eastAsia="Times New Roman" w:hAnsi="Cambria" w:cs="Times New Roman"/>
          <w:b/>
          <w:bCs/>
          <w:kern w:val="0"/>
          <w:sz w:val="36"/>
          <w:szCs w:val="36"/>
          <w14:ligatures w14:val="none"/>
        </w:rPr>
        <w:t>4. Scientific and technical foundations</w:t>
      </w:r>
    </w:p>
    <w:p w14:paraId="7716C5B2" w14:textId="77777777" w:rsidR="00245CBA" w:rsidRPr="00245CBA" w:rsidRDefault="00245CBA" w:rsidP="00245CBA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>EMO is not built from scratch. It stands on three solid foundations:</w:t>
      </w:r>
    </w:p>
    <w:p w14:paraId="3FAB3CBE" w14:textId="169ED280" w:rsidR="00245CBA" w:rsidRPr="00245CBA" w:rsidRDefault="00245CBA" w:rsidP="00245CB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Planetary boundaries and safe</w:t>
      </w: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noBreakHyphen/>
        <w:t>and</w:t>
      </w: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noBreakHyphen/>
        <w:t>just limits</w:t>
      </w:r>
      <w:r w:rsidRPr="00245CBA">
        <w:rPr>
          <w:rFonts w:ascii="Cambria" w:eastAsia="Times New Roman" w:hAnsi="Cambria" w:cs="Times New Roman"/>
          <w:kern w:val="0"/>
          <w14:ligatures w14:val="none"/>
        </w:rPr>
        <w:br/>
        <w:t xml:space="preserve">The Earth Commission’s </w:t>
      </w: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safe and just Earth system boundaries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quantify thresholds for climate, biosphere integrity, freshwater, nutrients, and aerosol pollution, integrating both biophysical resilience and human 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>well-being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. </w:t>
      </w:r>
      <w:hyperlink r:id="rId23" w:tgtFrame="_blank" w:history="1">
        <w:proofErr w:type="gramStart"/>
        <w:r w:rsidRPr="00245CBA">
          <w:rPr>
            <w:rFonts w:ascii="Cambria" w:eastAsia="Times New Roman" w:hAnsi="Cambria" w:cs="Times New Roman"/>
            <w:color w:val="0000FF"/>
            <w:kern w:val="0"/>
            <w:u w:val="single"/>
            <w14:ligatures w14:val="none"/>
          </w:rPr>
          <w:t>iefworld.org</w:t>
        </w:r>
        <w:proofErr w:type="gramEnd"/>
        <w:r w:rsidRPr="00245CBA">
          <w:rPr>
            <w:rFonts w:ascii="Cambria" w:eastAsia="Times New Roman" w:hAnsi="Cambria" w:cs="Times New Roman"/>
            <w:color w:val="0000FF"/>
            <w:kern w:val="0"/>
            <w:u w:val="single"/>
            <w14:ligatures w14:val="none"/>
          </w:rPr>
          <w:t>+3Nature+3ResearchGate+3</w:t>
        </w:r>
      </w:hyperlink>
    </w:p>
    <w:p w14:paraId="27462143" w14:textId="38A5BD58" w:rsidR="00245CBA" w:rsidRPr="00245CBA" w:rsidRDefault="00245CBA" w:rsidP="00245CB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Digital Earth twins and early</w:t>
      </w: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noBreakHyphen/>
        <w:t>warning systems</w:t>
      </w:r>
      <w:r w:rsidRPr="00245CBA">
        <w:rPr>
          <w:rFonts w:ascii="Cambria" w:eastAsia="Times New Roman" w:hAnsi="Cambria" w:cs="Times New Roman"/>
          <w:kern w:val="0"/>
          <w14:ligatures w14:val="none"/>
        </w:rPr>
        <w:br/>
      </w:r>
      <w:proofErr w:type="spellStart"/>
      <w:r w:rsidRPr="00245CBA">
        <w:rPr>
          <w:rFonts w:ascii="Cambria" w:eastAsia="Times New Roman" w:hAnsi="Cambria" w:cs="Times New Roman"/>
          <w:kern w:val="0"/>
          <w14:ligatures w14:val="none"/>
        </w:rPr>
        <w:t>DestinE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and related digital twin efforts are turning decades of Earth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system modelling into operational digital twins for climate adaptation, weather-induced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extremes, and ocean dynamics. </w:t>
      </w:r>
      <w:hyperlink r:id="rId24" w:tgtFrame="_blank" w:history="1">
        <w:r w:rsidRPr="00245CBA">
          <w:rPr>
            <w:rFonts w:ascii="Cambria" w:eastAsia="Times New Roman" w:hAnsi="Cambria" w:cs="Times New Roman"/>
            <w:color w:val="0000FF"/>
            <w:kern w:val="0"/>
            <w:u w:val="single"/>
            <w14:ligatures w14:val="none"/>
          </w:rPr>
          <w:t>Le Monde.fr+5ECMWF+5Destination Earth+5</w:t>
        </w:r>
      </w:hyperlink>
      <w:r w:rsidRPr="00245CBA">
        <w:rPr>
          <w:rFonts w:ascii="Cambria" w:eastAsia="Times New Roman" w:hAnsi="Cambria" w:cs="Times New Roman"/>
          <w:kern w:val="0"/>
          <w14:ligatures w14:val="none"/>
        </w:rPr>
        <w:br/>
        <w:t xml:space="preserve">UNDRR and WMO’s </w:t>
      </w: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 xml:space="preserve">Global Status of </w:t>
      </w: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Multi-Hazard</w:t>
      </w: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 xml:space="preserve"> Early Warning Systems 2023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shows that early warnings substantially reduce disaster losses, but coverage and effectiveness remain uneven. </w:t>
      </w:r>
      <w:hyperlink r:id="rId25" w:tgtFrame="_blank" w:history="1">
        <w:r w:rsidRPr="00245CBA">
          <w:rPr>
            <w:rFonts w:ascii="Cambria" w:eastAsia="Times New Roman" w:hAnsi="Cambria" w:cs="Times New Roman"/>
            <w:color w:val="0000FF"/>
            <w:kern w:val="0"/>
            <w:u w:val="single"/>
            <w14:ligatures w14:val="none"/>
          </w:rPr>
          <w:t>undrr.org+3undrr.org+3World Meteorological Organization+3</w:t>
        </w:r>
      </w:hyperlink>
    </w:p>
    <w:p w14:paraId="4876D1D2" w14:textId="77777777" w:rsidR="00245CBA" w:rsidRPr="00245CBA" w:rsidRDefault="00245CBA" w:rsidP="00245CB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lastRenderedPageBreak/>
        <w:t>EMO and UIA theoretical work</w:t>
      </w:r>
      <w:r w:rsidRPr="00245CBA">
        <w:rPr>
          <w:rFonts w:ascii="Cambria" w:eastAsia="Times New Roman" w:hAnsi="Cambria" w:cs="Times New Roman"/>
          <w:kern w:val="0"/>
          <w14:ligatures w14:val="none"/>
        </w:rPr>
        <w:br/>
        <w:t>A suite of v2.0 preprints (Emergent Mind, EMO, UIA, OMC, Ξ</w:t>
      </w:r>
      <w:r w:rsidRPr="00245CBA">
        <w:rPr>
          <w:rFonts w:ascii="Cambria" w:eastAsia="Times New Roman" w:hAnsi="Cambria" w:cs="Times New Roman"/>
          <w:kern w:val="0"/>
          <w14:ligatures w14:val="none"/>
        </w:rPr>
        <w:noBreakHyphen/>
        <w:t>light, Energy as Memory, Living Proportion) has:</w:t>
      </w:r>
    </w:p>
    <w:p w14:paraId="115C2DE6" w14:textId="2BE93221" w:rsidR="00245CBA" w:rsidRPr="00245CBA" w:rsidRDefault="00245CBA" w:rsidP="00245CBA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proofErr w:type="spellStart"/>
      <w:r w:rsidRPr="00245CBA">
        <w:rPr>
          <w:rFonts w:ascii="Cambria" w:eastAsia="Times New Roman" w:hAnsi="Cambria" w:cs="Times New Roman"/>
          <w:kern w:val="0"/>
          <w14:ligatures w14:val="none"/>
        </w:rPr>
        <w:t>Formalised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</w:t>
      </w: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species-level</w:t>
      </w: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 xml:space="preserve"> cognition metrics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(OI, SΦ, GWI, SMF, </w:t>
      </w:r>
      <w:proofErr w:type="spellStart"/>
      <w:r w:rsidRPr="00245CBA">
        <w:rPr>
          <w:rFonts w:ascii="Cambria" w:eastAsia="Times New Roman" w:hAnsi="Cambria" w:cs="Times New Roman"/>
          <w:kern w:val="0"/>
          <w14:ligatures w14:val="none"/>
        </w:rPr>
        <w:t>τ_I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>, reciprocity fluxes</w:t>
      </w:r>
      <w:proofErr w:type="gramStart"/>
      <w:r w:rsidRPr="00245CBA">
        <w:rPr>
          <w:rFonts w:ascii="Cambria" w:eastAsia="Times New Roman" w:hAnsi="Cambria" w:cs="Times New Roman"/>
          <w:kern w:val="0"/>
          <w14:ligatures w14:val="none"/>
        </w:rPr>
        <w:t>);</w:t>
      </w:r>
      <w:proofErr w:type="gramEnd"/>
    </w:p>
    <w:p w14:paraId="18598468" w14:textId="054C28C3" w:rsidR="00245CBA" w:rsidRPr="00245CBA" w:rsidRDefault="00245CBA" w:rsidP="00245CBA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Defined </w:t>
      </w: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UIA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as a 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>cross-domain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interface </w:t>
      </w:r>
      <w:proofErr w:type="gramStart"/>
      <w:r w:rsidRPr="00245CBA">
        <w:rPr>
          <w:rFonts w:ascii="Cambria" w:eastAsia="Times New Roman" w:hAnsi="Cambria" w:cs="Times New Roman"/>
          <w:kern w:val="0"/>
          <w14:ligatures w14:val="none"/>
        </w:rPr>
        <w:t>functional;</w:t>
      </w:r>
      <w:proofErr w:type="gramEnd"/>
    </w:p>
    <w:p w14:paraId="3D3957EF" w14:textId="6DA64DF9" w:rsidR="00245CBA" w:rsidRPr="00245CBA" w:rsidRDefault="00245CBA" w:rsidP="00245CBA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Outlined EMO as a </w:t>
      </w: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UIA-based</w:t>
      </w: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 xml:space="preserve"> reciprocity ledger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for the human–Earth system.</w:t>
      </w:r>
    </w:p>
    <w:p w14:paraId="5BEF309B" w14:textId="77777777" w:rsidR="00245CBA" w:rsidRPr="00245CBA" w:rsidRDefault="00245CBA" w:rsidP="00245CBA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EMO v1.0 is the first [unverified] implementation that </w:t>
      </w:r>
      <w:proofErr w:type="spellStart"/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operationalises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this </w:t>
      </w:r>
      <w:proofErr w:type="gramStart"/>
      <w:r w:rsidRPr="00245CBA">
        <w:rPr>
          <w:rFonts w:ascii="Cambria" w:eastAsia="Times New Roman" w:hAnsi="Cambria" w:cs="Times New Roman"/>
          <w:kern w:val="0"/>
          <w14:ligatures w14:val="none"/>
        </w:rPr>
        <w:t>work</w:t>
      </w:r>
      <w:proofErr w:type="gramEnd"/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in live code:</w:t>
      </w:r>
    </w:p>
    <w:p w14:paraId="0228A0C6" w14:textId="4448BAB2" w:rsidR="00245CBA" w:rsidRPr="00245CBA" w:rsidRDefault="00245CBA" w:rsidP="00245CB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A 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>Python-based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EMO</w:t>
      </w:r>
      <w:r w:rsidRPr="00245CBA">
        <w:rPr>
          <w:rFonts w:ascii="Cambria" w:eastAsia="Times New Roman" w:hAnsi="Cambria" w:cs="Times New Roman"/>
          <w:kern w:val="0"/>
          <w14:ligatures w14:val="none"/>
        </w:rPr>
        <w:noBreakHyphen/>
        <w:t xml:space="preserve">Core </w:t>
      </w:r>
      <w:proofErr w:type="gramStart"/>
      <w:r w:rsidRPr="00245CBA">
        <w:rPr>
          <w:rFonts w:ascii="Cambria" w:eastAsia="Times New Roman" w:hAnsi="Cambria" w:cs="Times New Roman"/>
          <w:kern w:val="0"/>
          <w14:ligatures w14:val="none"/>
        </w:rPr>
        <w:t>backend;</w:t>
      </w:r>
      <w:proofErr w:type="gramEnd"/>
    </w:p>
    <w:p w14:paraId="6BAC8612" w14:textId="77777777" w:rsidR="00245CBA" w:rsidRPr="00245CBA" w:rsidRDefault="00245CBA" w:rsidP="00245CB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Integration modules for </w:t>
      </w:r>
      <w:proofErr w:type="spellStart"/>
      <w:r w:rsidRPr="00245CBA">
        <w:rPr>
          <w:rFonts w:ascii="Cambria" w:eastAsia="Times New Roman" w:hAnsi="Cambria" w:cs="Times New Roman"/>
          <w:kern w:val="0"/>
          <w14:ligatures w14:val="none"/>
        </w:rPr>
        <w:t>DestinE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via its </w:t>
      </w:r>
      <w:proofErr w:type="spellStart"/>
      <w:r w:rsidRPr="00245CBA">
        <w:rPr>
          <w:rFonts w:ascii="Cambria" w:eastAsia="Times New Roman" w:hAnsi="Cambria" w:cs="Times New Roman"/>
          <w:kern w:val="0"/>
          <w14:ligatures w14:val="none"/>
        </w:rPr>
        <w:t>Harmonised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Data Access (HDA) and STAC </w:t>
      </w:r>
      <w:proofErr w:type="gramStart"/>
      <w:r w:rsidRPr="00245CBA">
        <w:rPr>
          <w:rFonts w:ascii="Cambria" w:eastAsia="Times New Roman" w:hAnsi="Cambria" w:cs="Times New Roman"/>
          <w:kern w:val="0"/>
          <w14:ligatures w14:val="none"/>
        </w:rPr>
        <w:t>APIs;</w:t>
      </w:r>
      <w:proofErr w:type="gramEnd"/>
    </w:p>
    <w:p w14:paraId="54A05EF2" w14:textId="77777777" w:rsidR="00245CBA" w:rsidRPr="00245CBA" w:rsidRDefault="00245CBA" w:rsidP="00245CB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Ingestion pipelines for OWID, GDELT, Wikipedia, </w:t>
      </w:r>
      <w:proofErr w:type="spellStart"/>
      <w:r w:rsidRPr="00245CBA">
        <w:rPr>
          <w:rFonts w:ascii="Cambria" w:eastAsia="Times New Roman" w:hAnsi="Cambria" w:cs="Times New Roman"/>
          <w:kern w:val="0"/>
          <w14:ligatures w14:val="none"/>
        </w:rPr>
        <w:t>OpenAlex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, and forecast skill feeds; </w:t>
      </w:r>
      <w:hyperlink r:id="rId26" w:tgtFrame="_blank" w:history="1">
        <w:r w:rsidRPr="00245CBA">
          <w:rPr>
            <w:rFonts w:ascii="Cambria" w:eastAsia="Times New Roman" w:hAnsi="Cambria" w:cs="Times New Roman"/>
            <w:color w:val="0000FF"/>
            <w:kern w:val="0"/>
            <w:u w:val="single"/>
            <w14:ligatures w14:val="none"/>
          </w:rPr>
          <w:t>Zenodo+4gdeltproject.org+4gdeltproject.org+4</w:t>
        </w:r>
      </w:hyperlink>
    </w:p>
    <w:p w14:paraId="276744CE" w14:textId="77777777" w:rsidR="00245CBA" w:rsidRPr="00245CBA" w:rsidRDefault="00245CBA" w:rsidP="00245CB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A </w:t>
      </w:r>
      <w:proofErr w:type="spellStart"/>
      <w:r w:rsidRPr="00245CBA">
        <w:rPr>
          <w:rFonts w:ascii="Cambria" w:eastAsia="Times New Roman" w:hAnsi="Cambria" w:cs="Times New Roman"/>
          <w:kern w:val="0"/>
          <w14:ligatures w14:val="none"/>
        </w:rPr>
        <w:t>FastAPI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layer exposing metrics and </w:t>
      </w:r>
      <w:proofErr w:type="spellStart"/>
      <w:r w:rsidRPr="00245CBA">
        <w:rPr>
          <w:rFonts w:ascii="Cambria" w:eastAsia="Times New Roman" w:hAnsi="Cambria" w:cs="Times New Roman"/>
          <w:kern w:val="0"/>
          <w14:ligatures w14:val="none"/>
        </w:rPr>
        <w:t>DestinE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</w:t>
      </w:r>
      <w:proofErr w:type="gramStart"/>
      <w:r w:rsidRPr="00245CBA">
        <w:rPr>
          <w:rFonts w:ascii="Cambria" w:eastAsia="Times New Roman" w:hAnsi="Cambria" w:cs="Times New Roman"/>
          <w:kern w:val="0"/>
          <w14:ligatures w14:val="none"/>
        </w:rPr>
        <w:t>overlays;</w:t>
      </w:r>
      <w:proofErr w:type="gramEnd"/>
    </w:p>
    <w:p w14:paraId="3FC752FA" w14:textId="6A5603D6" w:rsidR="00245CBA" w:rsidRPr="00245CBA" w:rsidRDefault="00245CBA" w:rsidP="00245CB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A React/Next.js dashboard showing a 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>UIA-style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cognition gauge and dual</w:t>
      </w:r>
      <w:r w:rsidRPr="00245CBA">
        <w:rPr>
          <w:rFonts w:ascii="Cambria" w:eastAsia="Times New Roman" w:hAnsi="Cambria" w:cs="Times New Roman"/>
          <w:kern w:val="0"/>
          <w14:ligatures w14:val="none"/>
        </w:rPr>
        <w:noBreakHyphen/>
        <w:t>twin scenario overlays.</w:t>
      </w:r>
    </w:p>
    <w:p w14:paraId="5CC706E0" w14:textId="6257A5CE" w:rsidR="00245CBA" w:rsidRPr="00245CBA" w:rsidRDefault="00245CBA" w:rsidP="00245CBA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The architecture is 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>detailed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in the EMO v1.0 Architecture Document and related UIA papers.</w:t>
      </w:r>
    </w:p>
    <w:p w14:paraId="5A5FB935" w14:textId="77777777" w:rsidR="00245CBA" w:rsidRPr="00245CBA" w:rsidRDefault="00245CBA" w:rsidP="00245CBA">
      <w:pPr>
        <w:spacing w:after="0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pict w14:anchorId="6D4F9D27">
          <v:rect id="_x0000_i1029" style="width:0;height:1.5pt" o:hralign="center" o:hrstd="t" o:hr="t" fillcolor="#a0a0a0" stroked="f"/>
        </w:pict>
      </w:r>
    </w:p>
    <w:p w14:paraId="25510D6F" w14:textId="77777777" w:rsidR="00245CBA" w:rsidRPr="00245CBA" w:rsidRDefault="00245CBA" w:rsidP="00245CBA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kern w:val="0"/>
          <w:sz w:val="36"/>
          <w:szCs w:val="36"/>
          <w14:ligatures w14:val="none"/>
        </w:rPr>
      </w:pPr>
      <w:r w:rsidRPr="00245CBA">
        <w:rPr>
          <w:rFonts w:ascii="Cambria" w:eastAsia="Times New Roman" w:hAnsi="Cambria" w:cs="Times New Roman"/>
          <w:b/>
          <w:bCs/>
          <w:kern w:val="0"/>
          <w:sz w:val="36"/>
          <w:szCs w:val="36"/>
          <w14:ligatures w14:val="none"/>
        </w:rPr>
        <w:t>5. Architecture and implementation status</w:t>
      </w:r>
    </w:p>
    <w:p w14:paraId="317D135F" w14:textId="77777777" w:rsidR="00245CBA" w:rsidRPr="00245CBA" w:rsidRDefault="00245CBA" w:rsidP="00245CBA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kern w:val="0"/>
          <w:sz w:val="27"/>
          <w:szCs w:val="27"/>
          <w14:ligatures w14:val="none"/>
        </w:rPr>
      </w:pPr>
      <w:r w:rsidRPr="00245CBA">
        <w:rPr>
          <w:rFonts w:ascii="Cambria" w:eastAsia="Times New Roman" w:hAnsi="Cambria" w:cs="Times New Roman"/>
          <w:b/>
          <w:bCs/>
          <w:kern w:val="0"/>
          <w:sz w:val="27"/>
          <w:szCs w:val="27"/>
          <w14:ligatures w14:val="none"/>
        </w:rPr>
        <w:t>5.1 Layered architecture</w:t>
      </w:r>
    </w:p>
    <w:p w14:paraId="265CF842" w14:textId="77777777" w:rsidR="00245CBA" w:rsidRPr="00245CBA" w:rsidRDefault="00245CBA" w:rsidP="00245CBA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EMO v1.0 is </w:t>
      </w:r>
      <w:proofErr w:type="spellStart"/>
      <w:r w:rsidRPr="00245CBA">
        <w:rPr>
          <w:rFonts w:ascii="Cambria" w:eastAsia="Times New Roman" w:hAnsi="Cambria" w:cs="Times New Roman"/>
          <w:kern w:val="0"/>
          <w14:ligatures w14:val="none"/>
        </w:rPr>
        <w:t>organised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in five layers: </w:t>
      </w:r>
    </w:p>
    <w:p w14:paraId="57ACC029" w14:textId="77777777" w:rsidR="00245CBA" w:rsidRPr="00245CBA" w:rsidRDefault="00245CBA" w:rsidP="00245CBA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>EMO_v2</w:t>
      </w:r>
    </w:p>
    <w:p w14:paraId="1954C9FA" w14:textId="77777777" w:rsidR="00245CBA" w:rsidRPr="00245CBA" w:rsidRDefault="00245CBA" w:rsidP="00245CB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Interface Registry (IR)</w:t>
      </w:r>
    </w:p>
    <w:p w14:paraId="64D53091" w14:textId="77777777" w:rsidR="00245CBA" w:rsidRPr="00245CBA" w:rsidRDefault="00245CBA" w:rsidP="00245CBA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Catalogue of interfaces </w:t>
      </w:r>
      <w:proofErr w:type="spellStart"/>
      <w:r w:rsidRPr="00245CBA">
        <w:rPr>
          <w:rFonts w:ascii="Cambria" w:eastAsia="Times New Roman" w:hAnsi="Cambria" w:cs="Times New Roman"/>
          <w:kern w:val="0"/>
          <w14:ligatures w14:val="none"/>
        </w:rPr>
        <w:t>Σ_i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>: Earth</w:t>
      </w:r>
      <w:r w:rsidRPr="00245CBA">
        <w:rPr>
          <w:rFonts w:ascii="Cambria" w:eastAsia="Times New Roman" w:hAnsi="Cambria" w:cs="Times New Roman"/>
          <w:kern w:val="0"/>
          <w14:ligatures w14:val="none"/>
        </w:rPr>
        <w:noBreakHyphen/>
        <w:t>system twins, news and event graphs, knowledge graphs, economic and trade networks, health and demographic datasets, early</w:t>
      </w:r>
      <w:r w:rsidRPr="00245CBA">
        <w:rPr>
          <w:rFonts w:ascii="Cambria" w:eastAsia="Times New Roman" w:hAnsi="Cambria" w:cs="Times New Roman"/>
          <w:kern w:val="0"/>
          <w14:ligatures w14:val="none"/>
        </w:rPr>
        <w:noBreakHyphen/>
        <w:t>warning platforms, and AI systems.</w:t>
      </w:r>
    </w:p>
    <w:p w14:paraId="61B52615" w14:textId="77777777" w:rsidR="00245CBA" w:rsidRPr="00245CBA" w:rsidRDefault="00245CBA" w:rsidP="00245CBA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>Stores metadata: observables, actuation channels, coverage, UIA roles (</w:t>
      </w:r>
      <w:proofErr w:type="gramStart"/>
      <w:r w:rsidRPr="00245CBA">
        <w:rPr>
          <w:rFonts w:ascii="Cambria" w:eastAsia="Times New Roman" w:hAnsi="Cambria" w:cs="Cambria Math"/>
          <w:kern w:val="0"/>
          <w14:ligatures w14:val="none"/>
        </w:rPr>
        <w:t>𝓡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>, ℬ</w:t>
      </w:r>
      <w:proofErr w:type="gramEnd"/>
      <w:r w:rsidRPr="00245CBA">
        <w:rPr>
          <w:rFonts w:ascii="Cambria" w:eastAsia="Times New Roman" w:hAnsi="Cambria" w:cs="Times New Roman"/>
          <w:kern w:val="0"/>
          <w14:ligatures w14:val="none"/>
        </w:rPr>
        <w:t>, C, S, I, M_E).</w:t>
      </w:r>
    </w:p>
    <w:p w14:paraId="7D82D3AF" w14:textId="77777777" w:rsidR="00245CBA" w:rsidRPr="00245CBA" w:rsidRDefault="00245CBA" w:rsidP="00245CB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 xml:space="preserve">Data Ingestion &amp; </w:t>
      </w:r>
      <w:proofErr w:type="spellStart"/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Harmonisation</w:t>
      </w:r>
      <w:proofErr w:type="spellEnd"/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 xml:space="preserve"> (DIH)</w:t>
      </w:r>
    </w:p>
    <w:p w14:paraId="1EFFDB89" w14:textId="77777777" w:rsidR="00245CBA" w:rsidRPr="00245CBA" w:rsidRDefault="00245CBA" w:rsidP="00245CBA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>Continuous ETL/ELT pipelines into a simple data lake layout (raw, clean, feature, metric).</w:t>
      </w:r>
    </w:p>
    <w:p w14:paraId="5895CD17" w14:textId="77777777" w:rsidR="00245CBA" w:rsidRPr="00245CBA" w:rsidRDefault="00245CBA" w:rsidP="00245CBA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>Sources:</w:t>
      </w:r>
    </w:p>
    <w:p w14:paraId="05E9DFA6" w14:textId="77777777" w:rsidR="00245CBA" w:rsidRPr="00245CBA" w:rsidRDefault="00245CBA" w:rsidP="00245CBA">
      <w:pPr>
        <w:numPr>
          <w:ilvl w:val="2"/>
          <w:numId w:val="14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Our World in Data: emissions, planetary boundaries, health indicators; </w:t>
      </w:r>
      <w:hyperlink r:id="rId27" w:tgtFrame="_blank" w:history="1">
        <w:r w:rsidRPr="00245CBA">
          <w:rPr>
            <w:rFonts w:ascii="Cambria" w:eastAsia="Times New Roman" w:hAnsi="Cambria" w:cs="Times New Roman"/>
            <w:color w:val="0000FF"/>
            <w:kern w:val="0"/>
            <w:u w:val="single"/>
            <w14:ligatures w14:val="none"/>
          </w:rPr>
          <w:t>Nature+1</w:t>
        </w:r>
      </w:hyperlink>
    </w:p>
    <w:p w14:paraId="7835932E" w14:textId="77777777" w:rsidR="00245CBA" w:rsidRPr="00245CBA" w:rsidRDefault="00245CBA" w:rsidP="00245CBA">
      <w:pPr>
        <w:numPr>
          <w:ilvl w:val="2"/>
          <w:numId w:val="14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lastRenderedPageBreak/>
        <w:t xml:space="preserve">GDELT DOC 2.0: global news timelines and event graphs; </w:t>
      </w:r>
      <w:hyperlink r:id="rId28" w:tgtFrame="_blank" w:history="1">
        <w:r w:rsidRPr="00245CBA">
          <w:rPr>
            <w:rFonts w:ascii="Cambria" w:eastAsia="Times New Roman" w:hAnsi="Cambria" w:cs="Times New Roman"/>
            <w:color w:val="0000FF"/>
            <w:kern w:val="0"/>
            <w:u w:val="single"/>
            <w14:ligatures w14:val="none"/>
          </w:rPr>
          <w:t>gdeltproject.org+1</w:t>
        </w:r>
      </w:hyperlink>
    </w:p>
    <w:p w14:paraId="3A5C4E89" w14:textId="77777777" w:rsidR="00245CBA" w:rsidRPr="00245CBA" w:rsidRDefault="00245CBA" w:rsidP="00245CBA">
      <w:pPr>
        <w:numPr>
          <w:ilvl w:val="2"/>
          <w:numId w:val="14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Wikipedia Pageviews: attention/memory </w:t>
      </w:r>
      <w:proofErr w:type="gramStart"/>
      <w:r w:rsidRPr="00245CBA">
        <w:rPr>
          <w:rFonts w:ascii="Cambria" w:eastAsia="Times New Roman" w:hAnsi="Cambria" w:cs="Times New Roman"/>
          <w:kern w:val="0"/>
          <w14:ligatures w14:val="none"/>
        </w:rPr>
        <w:t>streams;</w:t>
      </w:r>
      <w:proofErr w:type="gramEnd"/>
    </w:p>
    <w:p w14:paraId="023DBD4F" w14:textId="77777777" w:rsidR="00245CBA" w:rsidRPr="00245CBA" w:rsidRDefault="00245CBA" w:rsidP="00245CBA">
      <w:pPr>
        <w:numPr>
          <w:ilvl w:val="2"/>
          <w:numId w:val="14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proofErr w:type="spellStart"/>
      <w:r w:rsidRPr="00245CBA">
        <w:rPr>
          <w:rFonts w:ascii="Cambria" w:eastAsia="Times New Roman" w:hAnsi="Cambria" w:cs="Times New Roman"/>
          <w:kern w:val="0"/>
          <w14:ligatures w14:val="none"/>
        </w:rPr>
        <w:t>OpenAlex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: scholarly production by topic; </w:t>
      </w:r>
      <w:hyperlink r:id="rId29" w:tgtFrame="_blank" w:history="1">
        <w:r w:rsidRPr="00245CBA">
          <w:rPr>
            <w:rFonts w:ascii="Cambria" w:eastAsia="Times New Roman" w:hAnsi="Cambria" w:cs="Times New Roman"/>
            <w:color w:val="0000FF"/>
            <w:kern w:val="0"/>
            <w:u w:val="single"/>
            <w14:ligatures w14:val="none"/>
          </w:rPr>
          <w:t>arXiv+2arXiv+2</w:t>
        </w:r>
      </w:hyperlink>
    </w:p>
    <w:p w14:paraId="15942385" w14:textId="77777777" w:rsidR="00245CBA" w:rsidRPr="00245CBA" w:rsidRDefault="00245CBA" w:rsidP="00245CBA">
      <w:pPr>
        <w:numPr>
          <w:ilvl w:val="2"/>
          <w:numId w:val="14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>Forecast</w:t>
      </w:r>
      <w:r w:rsidRPr="00245CBA">
        <w:rPr>
          <w:rFonts w:ascii="Cambria" w:eastAsia="Times New Roman" w:hAnsi="Cambria" w:cs="Times New Roman"/>
          <w:kern w:val="0"/>
          <w14:ligatures w14:val="none"/>
        </w:rPr>
        <w:noBreakHyphen/>
        <w:t xml:space="preserve">skill feeds: ECMWF/C3S “headline scores” and similar; </w:t>
      </w:r>
      <w:hyperlink r:id="rId30" w:tgtFrame="_blank" w:history="1">
        <w:r w:rsidRPr="00245CBA">
          <w:rPr>
            <w:rFonts w:ascii="Cambria" w:eastAsia="Times New Roman" w:hAnsi="Cambria" w:cs="Times New Roman"/>
            <w:color w:val="0000FF"/>
            <w:kern w:val="0"/>
            <w:u w:val="single"/>
            <w14:ligatures w14:val="none"/>
          </w:rPr>
          <w:t>ECMWF+1</w:t>
        </w:r>
      </w:hyperlink>
    </w:p>
    <w:p w14:paraId="6F23520C" w14:textId="77777777" w:rsidR="00245CBA" w:rsidRPr="00245CBA" w:rsidRDefault="00245CBA" w:rsidP="00245CBA">
      <w:pPr>
        <w:numPr>
          <w:ilvl w:val="2"/>
          <w:numId w:val="14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proofErr w:type="spellStart"/>
      <w:r w:rsidRPr="00245CBA">
        <w:rPr>
          <w:rFonts w:ascii="Cambria" w:eastAsia="Times New Roman" w:hAnsi="Cambria" w:cs="Times New Roman"/>
          <w:kern w:val="0"/>
          <w14:ligatures w14:val="none"/>
        </w:rPr>
        <w:t>DestinE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STAC items: digital</w:t>
      </w:r>
      <w:r w:rsidRPr="00245CBA">
        <w:rPr>
          <w:rFonts w:ascii="Cambria" w:eastAsia="Times New Roman" w:hAnsi="Cambria" w:cs="Times New Roman"/>
          <w:kern w:val="0"/>
          <w14:ligatures w14:val="none"/>
        </w:rPr>
        <w:noBreakHyphen/>
        <w:t>twin hazard fields and scenarios.</w:t>
      </w:r>
    </w:p>
    <w:p w14:paraId="390F9810" w14:textId="77777777" w:rsidR="00245CBA" w:rsidRPr="00245CBA" w:rsidRDefault="00245CBA" w:rsidP="00245CB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Reciprocity &amp; UIA Engine (RUE)</w:t>
      </w:r>
    </w:p>
    <w:p w14:paraId="2649617A" w14:textId="77777777" w:rsidR="00245CBA" w:rsidRPr="00245CBA" w:rsidRDefault="00245CBA" w:rsidP="00245CBA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proofErr w:type="gramStart"/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Computes </w:t>
      </w:r>
      <w:r w:rsidRPr="00245CBA">
        <w:rPr>
          <w:rFonts w:ascii="Cambria" w:eastAsia="Times New Roman" w:hAnsi="Cambria" w:cs="Cambria Math"/>
          <w:kern w:val="0"/>
          <w14:ligatures w14:val="none"/>
        </w:rPr>
        <w:t>𝓡</w:t>
      </w:r>
      <w:proofErr w:type="gramEnd"/>
      <w:r w:rsidRPr="00245CBA">
        <w:rPr>
          <w:rFonts w:ascii="Cambria" w:eastAsia="Times New Roman" w:hAnsi="Cambria" w:cs="Times New Roman"/>
          <w:kern w:val="0"/>
          <w14:ligatures w14:val="none"/>
        </w:rPr>
        <w:t>[</w:t>
      </w:r>
      <w:proofErr w:type="spellStart"/>
      <w:r w:rsidRPr="00245CBA">
        <w:rPr>
          <w:rFonts w:ascii="Cambria" w:eastAsia="Times New Roman" w:hAnsi="Cambria" w:cs="Times New Roman"/>
          <w:kern w:val="0"/>
          <w14:ligatures w14:val="none"/>
        </w:rPr>
        <w:t>g_I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>], ℬ, coherence C(t), entropy S(t), information I(t), and semantic efficiency M_E.</w:t>
      </w:r>
    </w:p>
    <w:p w14:paraId="682D399E" w14:textId="77777777" w:rsidR="00245CBA" w:rsidRPr="00245CBA" w:rsidRDefault="00245CBA" w:rsidP="00245CBA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>Uses information</w:t>
      </w:r>
      <w:r w:rsidRPr="00245CBA">
        <w:rPr>
          <w:rFonts w:ascii="Cambria" w:eastAsia="Times New Roman" w:hAnsi="Cambria" w:cs="Times New Roman"/>
          <w:kern w:val="0"/>
          <w14:ligatures w14:val="none"/>
        </w:rPr>
        <w:noBreakHyphen/>
        <w:t>geometry and circulation</w:t>
      </w:r>
      <w:r w:rsidRPr="00245CBA">
        <w:rPr>
          <w:rFonts w:ascii="Cambria" w:eastAsia="Times New Roman" w:hAnsi="Cambria" w:cs="Times New Roman"/>
          <w:kern w:val="0"/>
          <w14:ligatures w14:val="none"/>
        </w:rPr>
        <w:noBreakHyphen/>
        <w:t>style tools from UIA and OMC.</w:t>
      </w:r>
    </w:p>
    <w:p w14:paraId="2A085A5C" w14:textId="77777777" w:rsidR="00245CBA" w:rsidRPr="00245CBA" w:rsidRDefault="00245CBA" w:rsidP="00245CB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Species</w:t>
      </w: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noBreakHyphen/>
        <w:t>Mind &amp; Planetary Health Layer (SCL)</w:t>
      </w:r>
    </w:p>
    <w:p w14:paraId="1D7F4DD8" w14:textId="77777777" w:rsidR="00245CBA" w:rsidRPr="00245CBA" w:rsidRDefault="00245CBA" w:rsidP="00245CBA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Implements OI, SΦ, GWI, SMF, </w:t>
      </w:r>
      <w:proofErr w:type="spellStart"/>
      <w:r w:rsidRPr="00245CBA">
        <w:rPr>
          <w:rFonts w:ascii="Cambria" w:eastAsia="Times New Roman" w:hAnsi="Cambria" w:cs="Times New Roman"/>
          <w:kern w:val="0"/>
          <w14:ligatures w14:val="none"/>
        </w:rPr>
        <w:t>τ_I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>, reciprocity fluxes, and planetary</w:t>
      </w:r>
      <w:r w:rsidRPr="00245CBA">
        <w:rPr>
          <w:rFonts w:ascii="Cambria" w:eastAsia="Times New Roman" w:hAnsi="Cambria" w:cs="Times New Roman"/>
          <w:kern w:val="0"/>
          <w14:ligatures w14:val="none"/>
        </w:rPr>
        <w:noBreakHyphen/>
        <w:t xml:space="preserve">health metrics. </w:t>
      </w:r>
    </w:p>
    <w:p w14:paraId="37DA29D1" w14:textId="77777777" w:rsidR="00245CBA" w:rsidRPr="00245CBA" w:rsidRDefault="00245CBA" w:rsidP="00245CBA">
      <w:pPr>
        <w:spacing w:before="100" w:beforeAutospacing="1" w:after="100" w:afterAutospacing="1" w:line="240" w:lineRule="auto"/>
        <w:ind w:left="1440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>EMO_v2</w:t>
      </w:r>
    </w:p>
    <w:p w14:paraId="4783024E" w14:textId="77777777" w:rsidR="00245CBA" w:rsidRPr="00245CBA" w:rsidRDefault="00245CBA" w:rsidP="00245CBA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Feeds into RUE to generate </w:t>
      </w:r>
      <w:proofErr w:type="spellStart"/>
      <w:r w:rsidRPr="00245CBA">
        <w:rPr>
          <w:rFonts w:ascii="Cambria" w:eastAsia="Times New Roman" w:hAnsi="Cambria" w:cs="Times New Roman"/>
          <w:kern w:val="0"/>
          <w14:ligatures w14:val="none"/>
        </w:rPr>
        <w:t>a_UIA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and Ȧ_UIA.</w:t>
      </w:r>
    </w:p>
    <w:p w14:paraId="07FC39D7" w14:textId="77777777" w:rsidR="00245CBA" w:rsidRPr="00245CBA" w:rsidRDefault="00245CBA" w:rsidP="00245CB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Interface &amp; Governance Layer (IDL)</w:t>
      </w:r>
    </w:p>
    <w:p w14:paraId="724395DD" w14:textId="77777777" w:rsidR="00245CBA" w:rsidRPr="00245CBA" w:rsidRDefault="00245CBA" w:rsidP="00245CBA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proofErr w:type="spellStart"/>
      <w:r w:rsidRPr="00245CBA">
        <w:rPr>
          <w:rFonts w:ascii="Cambria" w:eastAsia="Times New Roman" w:hAnsi="Cambria" w:cs="Times New Roman"/>
          <w:kern w:val="0"/>
          <w14:ligatures w14:val="none"/>
        </w:rPr>
        <w:t>FastAPI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service exposing </w:t>
      </w:r>
      <w:r w:rsidRPr="00245CBA">
        <w:rPr>
          <w:rFonts w:ascii="Cambria" w:eastAsia="Times New Roman" w:hAnsi="Cambria" w:cs="Courier New"/>
          <w:kern w:val="0"/>
          <w:sz w:val="20"/>
          <w:szCs w:val="20"/>
          <w14:ligatures w14:val="none"/>
        </w:rPr>
        <w:t>/v1/metrics/*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and </w:t>
      </w:r>
      <w:r w:rsidRPr="00245CBA">
        <w:rPr>
          <w:rFonts w:ascii="Cambria" w:eastAsia="Times New Roman" w:hAnsi="Cambria" w:cs="Courier New"/>
          <w:kern w:val="0"/>
          <w:sz w:val="20"/>
          <w:szCs w:val="20"/>
          <w14:ligatures w14:val="none"/>
        </w:rPr>
        <w:t>/v1/</w:t>
      </w:r>
      <w:proofErr w:type="spellStart"/>
      <w:r w:rsidRPr="00245CBA">
        <w:rPr>
          <w:rFonts w:ascii="Cambria" w:eastAsia="Times New Roman" w:hAnsi="Cambria" w:cs="Courier New"/>
          <w:kern w:val="0"/>
          <w:sz w:val="20"/>
          <w:szCs w:val="20"/>
          <w14:ligatures w14:val="none"/>
        </w:rPr>
        <w:t>uia</w:t>
      </w:r>
      <w:proofErr w:type="spellEnd"/>
      <w:r w:rsidRPr="00245CBA">
        <w:rPr>
          <w:rFonts w:ascii="Cambria" w:eastAsia="Times New Roman" w:hAnsi="Cambria" w:cs="Courier New"/>
          <w:kern w:val="0"/>
          <w:sz w:val="20"/>
          <w:szCs w:val="20"/>
          <w14:ligatures w14:val="none"/>
        </w:rPr>
        <w:t>/*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endpoints.</w:t>
      </w:r>
    </w:p>
    <w:p w14:paraId="25D9384C" w14:textId="77777777" w:rsidR="00245CBA" w:rsidRPr="00245CBA" w:rsidRDefault="00245CBA" w:rsidP="00245CBA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>Dashboard (Next.js) with:</w:t>
      </w:r>
    </w:p>
    <w:p w14:paraId="19517C93" w14:textId="77777777" w:rsidR="00245CBA" w:rsidRPr="00245CBA" w:rsidRDefault="00245CBA" w:rsidP="00245CBA">
      <w:pPr>
        <w:numPr>
          <w:ilvl w:val="2"/>
          <w:numId w:val="14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>UIA</w:t>
      </w:r>
      <w:r w:rsidRPr="00245CBA">
        <w:rPr>
          <w:rFonts w:ascii="Cambria" w:eastAsia="Times New Roman" w:hAnsi="Cambria" w:cs="Times New Roman"/>
          <w:kern w:val="0"/>
          <w14:ligatures w14:val="none"/>
        </w:rPr>
        <w:noBreakHyphen/>
        <w:t xml:space="preserve">style “climate cognition gauge” for </w:t>
      </w:r>
      <w:proofErr w:type="spellStart"/>
      <w:r w:rsidRPr="00245CBA">
        <w:rPr>
          <w:rFonts w:ascii="Cambria" w:eastAsia="Times New Roman" w:hAnsi="Cambria" w:cs="Times New Roman"/>
          <w:kern w:val="0"/>
          <w14:ligatures w14:val="none"/>
        </w:rPr>
        <w:t>DestinE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</w:t>
      </w:r>
      <w:proofErr w:type="gramStart"/>
      <w:r w:rsidRPr="00245CBA">
        <w:rPr>
          <w:rFonts w:ascii="Cambria" w:eastAsia="Times New Roman" w:hAnsi="Cambria" w:cs="Times New Roman"/>
          <w:kern w:val="0"/>
          <w14:ligatures w14:val="none"/>
        </w:rPr>
        <w:t>scenarios;</w:t>
      </w:r>
      <w:proofErr w:type="gramEnd"/>
    </w:p>
    <w:p w14:paraId="6624D962" w14:textId="77777777" w:rsidR="00245CBA" w:rsidRPr="00245CBA" w:rsidRDefault="00245CBA" w:rsidP="00245CBA">
      <w:pPr>
        <w:numPr>
          <w:ilvl w:val="2"/>
          <w:numId w:val="14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proofErr w:type="spellStart"/>
      <w:r w:rsidRPr="00245CBA">
        <w:rPr>
          <w:rFonts w:ascii="Cambria" w:eastAsia="Times New Roman" w:hAnsi="Cambria" w:cs="Times New Roman"/>
          <w:kern w:val="0"/>
          <w14:ligatures w14:val="none"/>
        </w:rPr>
        <w:t>DestinE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× EMO overlay table linking scenarios to cognitive </w:t>
      </w:r>
      <w:proofErr w:type="gramStart"/>
      <w:r w:rsidRPr="00245CBA">
        <w:rPr>
          <w:rFonts w:ascii="Cambria" w:eastAsia="Times New Roman" w:hAnsi="Cambria" w:cs="Times New Roman"/>
          <w:kern w:val="0"/>
          <w14:ligatures w14:val="none"/>
        </w:rPr>
        <w:t>metrics;</w:t>
      </w:r>
      <w:proofErr w:type="gramEnd"/>
    </w:p>
    <w:p w14:paraId="2EB47778" w14:textId="77777777" w:rsidR="00245CBA" w:rsidRPr="00245CBA" w:rsidRDefault="00245CBA" w:rsidP="00245CBA">
      <w:pPr>
        <w:numPr>
          <w:ilvl w:val="2"/>
          <w:numId w:val="14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Timeline and event feeds for OI, GWI, SMF, </w:t>
      </w:r>
      <w:proofErr w:type="spellStart"/>
      <w:r w:rsidRPr="00245CBA">
        <w:rPr>
          <w:rFonts w:ascii="Cambria" w:eastAsia="Times New Roman" w:hAnsi="Cambria" w:cs="Times New Roman"/>
          <w:kern w:val="0"/>
          <w14:ligatures w14:val="none"/>
        </w:rPr>
        <w:t>τ_I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>.</w:t>
      </w:r>
    </w:p>
    <w:p w14:paraId="5C57FB87" w14:textId="77777777" w:rsidR="00245CBA" w:rsidRPr="00245CBA" w:rsidRDefault="00245CBA" w:rsidP="00245CBA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kern w:val="0"/>
          <w:sz w:val="27"/>
          <w:szCs w:val="27"/>
          <w14:ligatures w14:val="none"/>
        </w:rPr>
      </w:pPr>
      <w:r w:rsidRPr="00245CBA">
        <w:rPr>
          <w:rFonts w:ascii="Cambria" w:eastAsia="Times New Roman" w:hAnsi="Cambria" w:cs="Times New Roman"/>
          <w:b/>
          <w:bCs/>
          <w:kern w:val="0"/>
          <w:sz w:val="27"/>
          <w:szCs w:val="27"/>
          <w14:ligatures w14:val="none"/>
        </w:rPr>
        <w:t>5.2 Implementation status</w:t>
      </w:r>
    </w:p>
    <w:p w14:paraId="36594814" w14:textId="77777777" w:rsidR="00245CBA" w:rsidRPr="00245CBA" w:rsidRDefault="00245CBA" w:rsidP="00245CBA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>As of v1.0:</w:t>
      </w:r>
    </w:p>
    <w:p w14:paraId="1A2EFF89" w14:textId="77777777" w:rsidR="00245CBA" w:rsidRPr="00245CBA" w:rsidRDefault="00245CBA" w:rsidP="00245CB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Architecture document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– complete, mapped onto UIA and EMO preprints.</w:t>
      </w:r>
    </w:p>
    <w:p w14:paraId="180DDD33" w14:textId="77777777" w:rsidR="00245CBA" w:rsidRPr="00245CBA" w:rsidRDefault="00245CBA" w:rsidP="00245CB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EMO</w:t>
      </w: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noBreakHyphen/>
        <w:t>Core repository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– structured into </w:t>
      </w:r>
      <w:r w:rsidRPr="00245CBA">
        <w:rPr>
          <w:rFonts w:ascii="Cambria" w:eastAsia="Times New Roman" w:hAnsi="Cambria" w:cs="Courier New"/>
          <w:kern w:val="0"/>
          <w:sz w:val="20"/>
          <w:szCs w:val="20"/>
          <w14:ligatures w14:val="none"/>
        </w:rPr>
        <w:t>/core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, </w:t>
      </w:r>
      <w:r w:rsidRPr="00245CBA">
        <w:rPr>
          <w:rFonts w:ascii="Cambria" w:eastAsia="Times New Roman" w:hAnsi="Cambria" w:cs="Courier New"/>
          <w:kern w:val="0"/>
          <w:sz w:val="20"/>
          <w:szCs w:val="20"/>
          <w14:ligatures w14:val="none"/>
        </w:rPr>
        <w:t>/ingestion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, </w:t>
      </w:r>
      <w:r w:rsidRPr="00245CBA">
        <w:rPr>
          <w:rFonts w:ascii="Cambria" w:eastAsia="Times New Roman" w:hAnsi="Cambria" w:cs="Courier New"/>
          <w:kern w:val="0"/>
          <w:sz w:val="20"/>
          <w:szCs w:val="20"/>
          <w14:ligatures w14:val="none"/>
        </w:rPr>
        <w:t>/</w:t>
      </w:r>
      <w:proofErr w:type="spellStart"/>
      <w:r w:rsidRPr="00245CBA">
        <w:rPr>
          <w:rFonts w:ascii="Cambria" w:eastAsia="Times New Roman" w:hAnsi="Cambria" w:cs="Courier New"/>
          <w:kern w:val="0"/>
          <w:sz w:val="20"/>
          <w:szCs w:val="20"/>
          <w14:ligatures w14:val="none"/>
        </w:rPr>
        <w:t>uia_engine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, </w:t>
      </w:r>
      <w:r w:rsidRPr="00245CBA">
        <w:rPr>
          <w:rFonts w:ascii="Cambria" w:eastAsia="Times New Roman" w:hAnsi="Cambria" w:cs="Courier New"/>
          <w:kern w:val="0"/>
          <w:sz w:val="20"/>
          <w:szCs w:val="20"/>
          <w14:ligatures w14:val="none"/>
        </w:rPr>
        <w:t>/</w:t>
      </w:r>
      <w:proofErr w:type="spellStart"/>
      <w:r w:rsidRPr="00245CBA">
        <w:rPr>
          <w:rFonts w:ascii="Cambria" w:eastAsia="Times New Roman" w:hAnsi="Cambria" w:cs="Courier New"/>
          <w:kern w:val="0"/>
          <w:sz w:val="20"/>
          <w:szCs w:val="20"/>
          <w14:ligatures w14:val="none"/>
        </w:rPr>
        <w:t>twin_hooks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, </w:t>
      </w:r>
      <w:r w:rsidRPr="00245CBA">
        <w:rPr>
          <w:rFonts w:ascii="Cambria" w:eastAsia="Times New Roman" w:hAnsi="Cambria" w:cs="Courier New"/>
          <w:kern w:val="0"/>
          <w:sz w:val="20"/>
          <w:szCs w:val="20"/>
          <w14:ligatures w14:val="none"/>
        </w:rPr>
        <w:t>/</w:t>
      </w:r>
      <w:proofErr w:type="spellStart"/>
      <w:r w:rsidRPr="00245CBA">
        <w:rPr>
          <w:rFonts w:ascii="Cambria" w:eastAsia="Times New Roman" w:hAnsi="Cambria" w:cs="Courier New"/>
          <w:kern w:val="0"/>
          <w:sz w:val="20"/>
          <w:szCs w:val="20"/>
          <w14:ligatures w14:val="none"/>
        </w:rPr>
        <w:t>api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, </w:t>
      </w:r>
      <w:r w:rsidRPr="00245CBA">
        <w:rPr>
          <w:rFonts w:ascii="Cambria" w:eastAsia="Times New Roman" w:hAnsi="Cambria" w:cs="Courier New"/>
          <w:kern w:val="0"/>
          <w:sz w:val="20"/>
          <w:szCs w:val="20"/>
          <w14:ligatures w14:val="none"/>
        </w:rPr>
        <w:t>/dashboard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>.</w:t>
      </w:r>
    </w:p>
    <w:p w14:paraId="66EBAA5E" w14:textId="77777777" w:rsidR="00245CBA" w:rsidRPr="00245CBA" w:rsidRDefault="00245CBA" w:rsidP="00245CB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proofErr w:type="spellStart"/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DestinE</w:t>
      </w:r>
      <w:proofErr w:type="spellEnd"/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 xml:space="preserve"> integration modules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– </w:t>
      </w:r>
      <w:proofErr w:type="spellStart"/>
      <w:proofErr w:type="gramStart"/>
      <w:r w:rsidRPr="00245CBA">
        <w:rPr>
          <w:rFonts w:ascii="Cambria" w:eastAsia="Times New Roman" w:hAnsi="Cambria" w:cs="Courier New"/>
          <w:kern w:val="0"/>
          <w:sz w:val="20"/>
          <w:szCs w:val="20"/>
          <w14:ligatures w14:val="none"/>
        </w:rPr>
        <w:t>emo.twin</w:t>
      </w:r>
      <w:proofErr w:type="gramEnd"/>
      <w:r w:rsidRPr="00245CBA">
        <w:rPr>
          <w:rFonts w:ascii="Cambria" w:eastAsia="Times New Roman" w:hAnsi="Cambria" w:cs="Courier New"/>
          <w:kern w:val="0"/>
          <w:sz w:val="20"/>
          <w:szCs w:val="20"/>
          <w14:ligatures w14:val="none"/>
        </w:rPr>
        <w:t>_</w:t>
      </w:r>
      <w:proofErr w:type="gramStart"/>
      <w:r w:rsidRPr="00245CBA">
        <w:rPr>
          <w:rFonts w:ascii="Cambria" w:eastAsia="Times New Roman" w:hAnsi="Cambria" w:cs="Courier New"/>
          <w:kern w:val="0"/>
          <w:sz w:val="20"/>
          <w:szCs w:val="20"/>
          <w14:ligatures w14:val="none"/>
        </w:rPr>
        <w:t>hooks.destine</w:t>
      </w:r>
      <w:proofErr w:type="spellEnd"/>
      <w:proofErr w:type="gramEnd"/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and </w:t>
      </w:r>
      <w:proofErr w:type="spellStart"/>
      <w:r w:rsidRPr="00245CBA">
        <w:rPr>
          <w:rFonts w:ascii="Cambria" w:eastAsia="Times New Roman" w:hAnsi="Cambria" w:cs="Courier New"/>
          <w:kern w:val="0"/>
          <w:sz w:val="20"/>
          <w:szCs w:val="20"/>
          <w14:ligatures w14:val="none"/>
        </w:rPr>
        <w:t>climate_ensembles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for STAC queries, hazard </w:t>
      </w:r>
      <w:proofErr w:type="spellStart"/>
      <w:r w:rsidRPr="00245CBA">
        <w:rPr>
          <w:rFonts w:ascii="Cambria" w:eastAsia="Times New Roman" w:hAnsi="Cambria" w:cs="Times New Roman"/>
          <w:kern w:val="0"/>
          <w14:ligatures w14:val="none"/>
        </w:rPr>
        <w:t>summarisation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, and ensemble preparation. </w:t>
      </w:r>
      <w:hyperlink r:id="rId31" w:tgtFrame="_blank" w:history="1">
        <w:r w:rsidRPr="00245CBA">
          <w:rPr>
            <w:rFonts w:ascii="Cambria" w:eastAsia="Times New Roman" w:hAnsi="Cambria" w:cs="Times New Roman"/>
            <w:color w:val="0000FF"/>
            <w:kern w:val="0"/>
            <w:u w:val="single"/>
            <w14:ligatures w14:val="none"/>
          </w:rPr>
          <w:t>ECMWF+2Destination Earth+2</w:t>
        </w:r>
      </w:hyperlink>
    </w:p>
    <w:p w14:paraId="79F3C4DE" w14:textId="77777777" w:rsidR="00245CBA" w:rsidRPr="00245CBA" w:rsidRDefault="00245CBA" w:rsidP="00245CB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Live pipeline design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– Prefect flows and Airflow DAGs for daily, weekly, monthly, and yearly cadences.</w:t>
      </w:r>
    </w:p>
    <w:p w14:paraId="17D467FF" w14:textId="6B023988" w:rsidR="00245CBA" w:rsidRPr="00245CBA" w:rsidRDefault="00245CBA" w:rsidP="00245CB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API and dashboard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– minimal 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>funder-ready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view showing a UIA proxy gauge over </w:t>
      </w:r>
      <w:proofErr w:type="spellStart"/>
      <w:r w:rsidRPr="00245CBA">
        <w:rPr>
          <w:rFonts w:ascii="Cambria" w:eastAsia="Times New Roman" w:hAnsi="Cambria" w:cs="Times New Roman"/>
          <w:kern w:val="0"/>
          <w14:ligatures w14:val="none"/>
        </w:rPr>
        <w:t>DestinE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climate scenarios and a scenario table enriched with OI, SMF, Ω, GWI, and </w:t>
      </w:r>
      <w:proofErr w:type="spellStart"/>
      <w:r w:rsidRPr="00245CBA">
        <w:rPr>
          <w:rFonts w:ascii="Cambria" w:eastAsia="Times New Roman" w:hAnsi="Cambria" w:cs="Times New Roman"/>
          <w:kern w:val="0"/>
          <w14:ligatures w14:val="none"/>
        </w:rPr>
        <w:t>τ_I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</w:t>
      </w:r>
      <w:proofErr w:type="gramStart"/>
      <w:r w:rsidRPr="00245CBA">
        <w:rPr>
          <w:rFonts w:ascii="Cambria" w:eastAsia="Times New Roman" w:hAnsi="Cambria" w:cs="Times New Roman"/>
          <w:kern w:val="0"/>
          <w14:ligatures w14:val="none"/>
        </w:rPr>
        <w:t>overlays</w:t>
      </w:r>
      <w:proofErr w:type="gramEnd"/>
      <w:r w:rsidRPr="00245CBA">
        <w:rPr>
          <w:rFonts w:ascii="Cambria" w:eastAsia="Times New Roman" w:hAnsi="Cambria" w:cs="Times New Roman"/>
          <w:kern w:val="0"/>
          <w14:ligatures w14:val="none"/>
        </w:rPr>
        <w:t>.</w:t>
      </w:r>
    </w:p>
    <w:p w14:paraId="4AA6521D" w14:textId="77777777" w:rsidR="00245CBA" w:rsidRPr="00245CBA" w:rsidRDefault="00245CBA" w:rsidP="00245CBA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>The EMO</w:t>
      </w:r>
      <w:r w:rsidRPr="00245CBA">
        <w:rPr>
          <w:rFonts w:ascii="Cambria" w:eastAsia="Times New Roman" w:hAnsi="Cambria" w:cs="Times New Roman"/>
          <w:kern w:val="0"/>
          <w14:ligatures w14:val="none"/>
        </w:rPr>
        <w:noBreakHyphen/>
        <w:t>Core v1.0 repository is ready to be deployed to a small cloud VM and then scaled as partners and use cases expand.</w:t>
      </w:r>
    </w:p>
    <w:p w14:paraId="69A91061" w14:textId="77777777" w:rsidR="00245CBA" w:rsidRPr="00245CBA" w:rsidRDefault="00245CBA" w:rsidP="00245CBA">
      <w:pPr>
        <w:spacing w:after="0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pict w14:anchorId="224CDB27">
          <v:rect id="_x0000_i1030" style="width:0;height:1.5pt" o:hralign="center" o:hrstd="t" o:hr="t" fillcolor="#a0a0a0" stroked="f"/>
        </w:pict>
      </w:r>
    </w:p>
    <w:p w14:paraId="15E63E05" w14:textId="77777777" w:rsidR="00245CBA" w:rsidRPr="00245CBA" w:rsidRDefault="00245CBA" w:rsidP="00245CBA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kern w:val="0"/>
          <w:sz w:val="36"/>
          <w:szCs w:val="36"/>
          <w14:ligatures w14:val="none"/>
        </w:rPr>
      </w:pPr>
      <w:r w:rsidRPr="00245CBA">
        <w:rPr>
          <w:rFonts w:ascii="Cambria" w:eastAsia="Times New Roman" w:hAnsi="Cambria" w:cs="Times New Roman"/>
          <w:b/>
          <w:bCs/>
          <w:kern w:val="0"/>
          <w:sz w:val="36"/>
          <w:szCs w:val="36"/>
          <w14:ligatures w14:val="none"/>
        </w:rPr>
        <w:lastRenderedPageBreak/>
        <w:t xml:space="preserve">6. Integration pathways: </w:t>
      </w:r>
      <w:proofErr w:type="spellStart"/>
      <w:r w:rsidRPr="00245CBA">
        <w:rPr>
          <w:rFonts w:ascii="Cambria" w:eastAsia="Times New Roman" w:hAnsi="Cambria" w:cs="Times New Roman"/>
          <w:b/>
          <w:bCs/>
          <w:kern w:val="0"/>
          <w:sz w:val="36"/>
          <w:szCs w:val="36"/>
          <w14:ligatures w14:val="none"/>
        </w:rPr>
        <w:t>DestinE</w:t>
      </w:r>
      <w:proofErr w:type="spellEnd"/>
      <w:r w:rsidRPr="00245CBA">
        <w:rPr>
          <w:rFonts w:ascii="Cambria" w:eastAsia="Times New Roman" w:hAnsi="Cambria" w:cs="Times New Roman"/>
          <w:b/>
          <w:bCs/>
          <w:kern w:val="0"/>
          <w:sz w:val="36"/>
          <w:szCs w:val="36"/>
          <w14:ligatures w14:val="none"/>
        </w:rPr>
        <w:t>, early warnings, and AI governance</w:t>
      </w:r>
    </w:p>
    <w:p w14:paraId="3CE6050E" w14:textId="77777777" w:rsidR="00245CBA" w:rsidRPr="00245CBA" w:rsidRDefault="00245CBA" w:rsidP="00245CBA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kern w:val="0"/>
          <w:sz w:val="27"/>
          <w:szCs w:val="27"/>
          <w14:ligatures w14:val="none"/>
        </w:rPr>
      </w:pPr>
      <w:r w:rsidRPr="00245CBA">
        <w:rPr>
          <w:rFonts w:ascii="Cambria" w:eastAsia="Times New Roman" w:hAnsi="Cambria" w:cs="Times New Roman"/>
          <w:b/>
          <w:bCs/>
          <w:kern w:val="0"/>
          <w:sz w:val="27"/>
          <w:szCs w:val="27"/>
          <w14:ligatures w14:val="none"/>
        </w:rPr>
        <w:t xml:space="preserve">6.1 </w:t>
      </w:r>
      <w:proofErr w:type="spellStart"/>
      <w:r w:rsidRPr="00245CBA">
        <w:rPr>
          <w:rFonts w:ascii="Cambria" w:eastAsia="Times New Roman" w:hAnsi="Cambria" w:cs="Times New Roman"/>
          <w:b/>
          <w:bCs/>
          <w:kern w:val="0"/>
          <w:sz w:val="27"/>
          <w:szCs w:val="27"/>
          <w14:ligatures w14:val="none"/>
        </w:rPr>
        <w:t>DestinE</w:t>
      </w:r>
      <w:proofErr w:type="spellEnd"/>
      <w:r w:rsidRPr="00245CBA">
        <w:rPr>
          <w:rFonts w:ascii="Cambria" w:eastAsia="Times New Roman" w:hAnsi="Cambria" w:cs="Times New Roman"/>
          <w:b/>
          <w:bCs/>
          <w:kern w:val="0"/>
          <w:sz w:val="27"/>
          <w:szCs w:val="27"/>
          <w14:ligatures w14:val="none"/>
        </w:rPr>
        <w:t>: the dual</w:t>
      </w:r>
      <w:r w:rsidRPr="00245CBA">
        <w:rPr>
          <w:rFonts w:ascii="Cambria" w:eastAsia="Times New Roman" w:hAnsi="Cambria" w:cs="Times New Roman"/>
          <w:b/>
          <w:bCs/>
          <w:kern w:val="0"/>
          <w:sz w:val="27"/>
          <w:szCs w:val="27"/>
          <w14:ligatures w14:val="none"/>
        </w:rPr>
        <w:noBreakHyphen/>
        <w:t>twin story</w:t>
      </w:r>
    </w:p>
    <w:p w14:paraId="5F5CCF9D" w14:textId="77777777" w:rsidR="00245CBA" w:rsidRPr="00245CBA" w:rsidRDefault="00245CBA" w:rsidP="00245CBA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proofErr w:type="spellStart"/>
      <w:r w:rsidRPr="00245CBA">
        <w:rPr>
          <w:rFonts w:ascii="Cambria" w:eastAsia="Times New Roman" w:hAnsi="Cambria" w:cs="Times New Roman"/>
          <w:kern w:val="0"/>
          <w14:ligatures w14:val="none"/>
        </w:rPr>
        <w:t>DestinE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provides a </w:t>
      </w: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physical twin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of the Earth system; EMO provides the </w:t>
      </w: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cognitive twin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>:</w:t>
      </w:r>
    </w:p>
    <w:p w14:paraId="06959899" w14:textId="77777777" w:rsidR="00245CBA" w:rsidRPr="00245CBA" w:rsidRDefault="00245CBA" w:rsidP="00245CB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EMO ingests </w:t>
      </w:r>
      <w:proofErr w:type="spellStart"/>
      <w:r w:rsidRPr="00245CBA">
        <w:rPr>
          <w:rFonts w:ascii="Cambria" w:eastAsia="Times New Roman" w:hAnsi="Cambria" w:cs="Times New Roman"/>
          <w:kern w:val="0"/>
          <w14:ligatures w14:val="none"/>
        </w:rPr>
        <w:t>DestinE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Climate Adaptation and Weather</w:t>
      </w:r>
      <w:r w:rsidRPr="00245CBA">
        <w:rPr>
          <w:rFonts w:ascii="Cambria" w:eastAsia="Times New Roman" w:hAnsi="Cambria" w:cs="Times New Roman"/>
          <w:kern w:val="0"/>
          <w14:ligatures w14:val="none"/>
        </w:rPr>
        <w:noBreakHyphen/>
        <w:t xml:space="preserve">Induced Extremes twin outputs via the HDA/STAC API and computes </w:t>
      </w: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hazard fingerprints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(e.g., </w:t>
      </w:r>
      <w:proofErr w:type="spellStart"/>
      <w:r w:rsidRPr="00245CBA">
        <w:rPr>
          <w:rFonts w:ascii="Cambria" w:eastAsia="Times New Roman" w:hAnsi="Cambria" w:cs="Times New Roman"/>
          <w:kern w:val="0"/>
          <w14:ligatures w14:val="none"/>
        </w:rPr>
        <w:t>tasmax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, precipitation, wind extremes). </w:t>
      </w:r>
      <w:hyperlink r:id="rId32" w:tgtFrame="_blank" w:history="1">
        <w:r w:rsidRPr="00245CBA">
          <w:rPr>
            <w:rFonts w:ascii="Cambria" w:eastAsia="Times New Roman" w:hAnsi="Cambria" w:cs="Times New Roman"/>
            <w:color w:val="0000FF"/>
            <w:kern w:val="0"/>
            <w:u w:val="single"/>
            <w14:ligatures w14:val="none"/>
          </w:rPr>
          <w:t>Digital Strategy+3ECMWF+3Destination Earth+3</w:t>
        </w:r>
      </w:hyperlink>
    </w:p>
    <w:p w14:paraId="340BE1E6" w14:textId="77777777" w:rsidR="00245CBA" w:rsidRPr="00245CBA" w:rsidRDefault="00245CBA" w:rsidP="00245CB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EMO overlays these fingerprints with OI, SMF, GWI, and </w:t>
      </w:r>
      <w:proofErr w:type="spellStart"/>
      <w:r w:rsidRPr="00245CBA">
        <w:rPr>
          <w:rFonts w:ascii="Cambria" w:eastAsia="Times New Roman" w:hAnsi="Cambria" w:cs="Times New Roman"/>
          <w:kern w:val="0"/>
          <w14:ligatures w14:val="none"/>
        </w:rPr>
        <w:t>τ_I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to estimate </w:t>
      </w: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cognitive adequacy per scenario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(“does the species react more coherently when risk is structured this way?”).</w:t>
      </w:r>
    </w:p>
    <w:p w14:paraId="46E616DC" w14:textId="0041B4BC" w:rsidR="00245CBA" w:rsidRPr="00245CBA" w:rsidRDefault="00245CBA" w:rsidP="00245CB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The API serves 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>scenario-level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overlays that </w:t>
      </w:r>
      <w:proofErr w:type="spellStart"/>
      <w:r w:rsidRPr="00245CBA">
        <w:rPr>
          <w:rFonts w:ascii="Cambria" w:eastAsia="Times New Roman" w:hAnsi="Cambria" w:cs="Times New Roman"/>
          <w:kern w:val="0"/>
          <w14:ligatures w14:val="none"/>
        </w:rPr>
        <w:t>DestinE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web front</w:t>
      </w:r>
      <w:r w:rsidRPr="00245CBA">
        <w:rPr>
          <w:rFonts w:ascii="Cambria" w:eastAsia="Times New Roman" w:hAnsi="Cambria" w:cs="Times New Roman"/>
          <w:kern w:val="0"/>
          <w14:ligatures w14:val="none"/>
        </w:rPr>
        <w:noBreakHyphen/>
        <w:t>ends can display as additional layers or side</w:t>
      </w:r>
      <w:r w:rsidRPr="00245CBA">
        <w:rPr>
          <w:rFonts w:ascii="Cambria" w:eastAsia="Times New Roman" w:hAnsi="Cambria" w:cs="Times New Roman"/>
          <w:kern w:val="0"/>
          <w14:ligatures w14:val="none"/>
        </w:rPr>
        <w:noBreakHyphen/>
        <w:t>panel diagnostics: “physical hazard ↑, cognitive adequacy ↓”.</w:t>
      </w:r>
    </w:p>
    <w:p w14:paraId="0407DBC1" w14:textId="77777777" w:rsidR="00245CBA" w:rsidRPr="00245CBA" w:rsidRDefault="00245CBA" w:rsidP="00245CBA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>This dual</w:t>
      </w:r>
      <w:r w:rsidRPr="00245CBA">
        <w:rPr>
          <w:rFonts w:ascii="Cambria" w:eastAsia="Times New Roman" w:hAnsi="Cambria" w:cs="Times New Roman"/>
          <w:kern w:val="0"/>
          <w14:ligatures w14:val="none"/>
        </w:rPr>
        <w:noBreakHyphen/>
        <w:t>twin integration enables:</w:t>
      </w:r>
    </w:p>
    <w:p w14:paraId="3C8628D2" w14:textId="77777777" w:rsidR="00245CBA" w:rsidRPr="00245CBA" w:rsidRDefault="00245CBA" w:rsidP="00245CB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Scenario triage: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</w:t>
      </w:r>
      <w:proofErr w:type="spellStart"/>
      <w:r w:rsidRPr="00245CBA">
        <w:rPr>
          <w:rFonts w:ascii="Cambria" w:eastAsia="Times New Roman" w:hAnsi="Cambria" w:cs="Times New Roman"/>
          <w:kern w:val="0"/>
          <w14:ligatures w14:val="none"/>
        </w:rPr>
        <w:t>prioritising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</w:t>
      </w:r>
      <w:proofErr w:type="spellStart"/>
      <w:r w:rsidRPr="00245CBA">
        <w:rPr>
          <w:rFonts w:ascii="Cambria" w:eastAsia="Times New Roman" w:hAnsi="Cambria" w:cs="Times New Roman"/>
          <w:kern w:val="0"/>
          <w14:ligatures w14:val="none"/>
        </w:rPr>
        <w:t>DestinE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runs and adaptation options where historical data show low SMF or poor ignition.</w:t>
      </w:r>
    </w:p>
    <w:p w14:paraId="01D8D27D" w14:textId="77777777" w:rsidR="00245CBA" w:rsidRPr="00245CBA" w:rsidRDefault="00245CBA" w:rsidP="00245CB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Human</w:t>
      </w: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noBreakHyphen/>
        <w:t>response curves: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estimating how attention, policy, and investment have responded to analogues in the past.</w:t>
      </w:r>
    </w:p>
    <w:p w14:paraId="760FC2D9" w14:textId="77777777" w:rsidR="00245CBA" w:rsidRPr="00245CBA" w:rsidRDefault="00245CBA" w:rsidP="00245CB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Skill</w:t>
      </w: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noBreakHyphen/>
        <w:t>to</w:t>
      </w: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noBreakHyphen/>
        <w:t>impact mapping: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linking improvements in twin skill to improvements in SMF and </w:t>
      </w:r>
      <w:proofErr w:type="spellStart"/>
      <w:r w:rsidRPr="00245CBA">
        <w:rPr>
          <w:rFonts w:ascii="Cambria" w:eastAsia="Times New Roman" w:hAnsi="Cambria" w:cs="Times New Roman"/>
          <w:kern w:val="0"/>
          <w14:ligatures w14:val="none"/>
        </w:rPr>
        <w:t>a_UIA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>.</w:t>
      </w:r>
    </w:p>
    <w:p w14:paraId="55B2FCF0" w14:textId="77777777" w:rsidR="00245CBA" w:rsidRPr="00245CBA" w:rsidRDefault="00245CBA" w:rsidP="00245CBA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kern w:val="0"/>
          <w:sz w:val="27"/>
          <w:szCs w:val="27"/>
          <w14:ligatures w14:val="none"/>
        </w:rPr>
      </w:pPr>
      <w:r w:rsidRPr="00245CBA">
        <w:rPr>
          <w:rFonts w:ascii="Cambria" w:eastAsia="Times New Roman" w:hAnsi="Cambria" w:cs="Times New Roman"/>
          <w:b/>
          <w:bCs/>
          <w:kern w:val="0"/>
          <w:sz w:val="27"/>
          <w:szCs w:val="27"/>
          <w14:ligatures w14:val="none"/>
        </w:rPr>
        <w:t>6.2 Early Warnings for All: the cognition index</w:t>
      </w:r>
    </w:p>
    <w:p w14:paraId="4E9E6891" w14:textId="0B6F966B" w:rsidR="00245CBA" w:rsidRPr="00245CBA" w:rsidRDefault="00245CBA" w:rsidP="00245CBA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>UN-led initiatives have shown that early</w:t>
      </w:r>
      <w:r w:rsidRPr="00245CBA">
        <w:rPr>
          <w:rFonts w:ascii="Cambria" w:eastAsia="Times New Roman" w:hAnsi="Cambria" w:cs="Times New Roman"/>
          <w:kern w:val="0"/>
          <w14:ligatures w14:val="none"/>
        </w:rPr>
        <w:noBreakHyphen/>
        <w:t>warning systems can reduce disaster impacts by up to a factor of five in well-covered countries, but half the world still lacks robust multi-hazard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coverage. </w:t>
      </w:r>
      <w:hyperlink r:id="rId33" w:tgtFrame="_blank" w:history="1">
        <w:r w:rsidRPr="00245CBA">
          <w:rPr>
            <w:rFonts w:ascii="Cambria" w:eastAsia="Times New Roman" w:hAnsi="Cambria" w:cs="Times New Roman"/>
            <w:color w:val="0000FF"/>
            <w:kern w:val="0"/>
            <w:u w:val="single"/>
            <w14:ligatures w14:val="none"/>
          </w:rPr>
          <w:t>Reuters+4undrr.org+4World Meteorological Organization+4</w:t>
        </w:r>
      </w:hyperlink>
    </w:p>
    <w:p w14:paraId="2E1E534D" w14:textId="77777777" w:rsidR="00245CBA" w:rsidRPr="00245CBA" w:rsidRDefault="00245CBA" w:rsidP="00245CBA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EMO adds an </w:t>
      </w: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Early</w:t>
      </w: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noBreakHyphen/>
        <w:t>Warning Cognition Index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by:</w:t>
      </w:r>
    </w:p>
    <w:p w14:paraId="5C6E7588" w14:textId="77777777" w:rsidR="00245CBA" w:rsidRPr="00245CBA" w:rsidRDefault="00245CBA" w:rsidP="00245CB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Tracking </w:t>
      </w: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ignition rates and latencies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for events where warnings were </w:t>
      </w:r>
      <w:proofErr w:type="gramStart"/>
      <w:r w:rsidRPr="00245CBA">
        <w:rPr>
          <w:rFonts w:ascii="Cambria" w:eastAsia="Times New Roman" w:hAnsi="Cambria" w:cs="Times New Roman"/>
          <w:kern w:val="0"/>
          <w14:ligatures w14:val="none"/>
        </w:rPr>
        <w:t>issued;</w:t>
      </w:r>
      <w:proofErr w:type="gramEnd"/>
    </w:p>
    <w:p w14:paraId="149FC3F7" w14:textId="77777777" w:rsidR="00245CBA" w:rsidRPr="00245CBA" w:rsidRDefault="00245CBA" w:rsidP="00245CB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Measuring </w:t>
      </w: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SMF for early</w:t>
      </w: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noBreakHyphen/>
        <w:t>warning self</w:t>
      </w: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noBreakHyphen/>
        <w:t>models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(do warnings lead to timely evacuations, budget reallocations, and resilient infrastructure?</w:t>
      </w:r>
      <w:proofErr w:type="gramStart"/>
      <w:r w:rsidRPr="00245CBA">
        <w:rPr>
          <w:rFonts w:ascii="Cambria" w:eastAsia="Times New Roman" w:hAnsi="Cambria" w:cs="Times New Roman"/>
          <w:kern w:val="0"/>
          <w14:ligatures w14:val="none"/>
        </w:rPr>
        <w:t>);</w:t>
      </w:r>
      <w:proofErr w:type="gramEnd"/>
    </w:p>
    <w:p w14:paraId="502DA13D" w14:textId="77777777" w:rsidR="00245CBA" w:rsidRPr="00245CBA" w:rsidRDefault="00245CBA" w:rsidP="00245CB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Quantifying </w:t>
      </w: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synergy between climate, health, and economic warnings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(are signals aligned or competing?).</w:t>
      </w:r>
    </w:p>
    <w:p w14:paraId="018F7815" w14:textId="77777777" w:rsidR="00245CBA" w:rsidRPr="00245CBA" w:rsidRDefault="00245CBA" w:rsidP="00245CBA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This yields a </w:t>
      </w: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cognitive coverage map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that complements physical coverage maps:</w:t>
      </w:r>
    </w:p>
    <w:p w14:paraId="77FE65B6" w14:textId="77777777" w:rsidR="00245CBA" w:rsidRPr="00245CBA" w:rsidRDefault="00245CBA" w:rsidP="00245CB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Regions with high physical coverage but low cognitive indices become priorities for </w:t>
      </w: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communication, governance, and trust interventions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>.</w:t>
      </w:r>
    </w:p>
    <w:p w14:paraId="7590FE23" w14:textId="77777777" w:rsidR="00245CBA" w:rsidRPr="00245CBA" w:rsidRDefault="00245CBA" w:rsidP="00245CB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lastRenderedPageBreak/>
        <w:t xml:space="preserve">Regions with both low coverage and low cognition indices highlight </w:t>
      </w: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structural vulnerability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where EMO metrics can guide investments.</w:t>
      </w:r>
    </w:p>
    <w:p w14:paraId="5672763B" w14:textId="52EA3540" w:rsidR="00245CBA" w:rsidRPr="00245CBA" w:rsidRDefault="00245CBA" w:rsidP="00245CBA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kern w:val="0"/>
          <w:sz w:val="27"/>
          <w:szCs w:val="27"/>
          <w14:ligatures w14:val="none"/>
        </w:rPr>
      </w:pPr>
      <w:r w:rsidRPr="00245CBA">
        <w:rPr>
          <w:rFonts w:ascii="Cambria" w:eastAsia="Times New Roman" w:hAnsi="Cambria" w:cs="Times New Roman"/>
          <w:b/>
          <w:bCs/>
          <w:kern w:val="0"/>
          <w:sz w:val="27"/>
          <w:szCs w:val="27"/>
          <w14:ligatures w14:val="none"/>
        </w:rPr>
        <w:t>6.3 AI governance and “meaning per joule</w:t>
      </w:r>
      <w:r w:rsidRPr="00245CBA">
        <w:rPr>
          <w:rFonts w:ascii="Cambria" w:eastAsia="Times New Roman" w:hAnsi="Cambria" w:cs="Times New Roman"/>
          <w:b/>
          <w:bCs/>
          <w:kern w:val="0"/>
          <w:sz w:val="27"/>
          <w:szCs w:val="27"/>
          <w14:ligatures w14:val="none"/>
        </w:rPr>
        <w:t>.</w:t>
      </w:r>
      <w:r w:rsidRPr="00245CBA">
        <w:rPr>
          <w:rFonts w:ascii="Cambria" w:eastAsia="Times New Roman" w:hAnsi="Cambria" w:cs="Times New Roman"/>
          <w:b/>
          <w:bCs/>
          <w:kern w:val="0"/>
          <w:sz w:val="27"/>
          <w:szCs w:val="27"/>
          <w14:ligatures w14:val="none"/>
        </w:rPr>
        <w:t>”</w:t>
      </w:r>
    </w:p>
    <w:p w14:paraId="002E9678" w14:textId="1BF16B24" w:rsidR="00245CBA" w:rsidRPr="00245CBA" w:rsidRDefault="00245CBA" w:rsidP="00245CBA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>Frontier AI labs and AI</w:t>
      </w:r>
      <w:r w:rsidRPr="00245CBA">
        <w:rPr>
          <w:rFonts w:ascii="Cambria" w:eastAsia="Times New Roman" w:hAnsi="Cambria" w:cs="Times New Roman"/>
          <w:kern w:val="0"/>
          <w14:ligatures w14:val="none"/>
        </w:rPr>
        <w:noBreakHyphen/>
        <w:t xml:space="preserve">governance </w:t>
      </w:r>
      <w:proofErr w:type="spellStart"/>
      <w:r w:rsidRPr="00245CBA">
        <w:rPr>
          <w:rFonts w:ascii="Cambria" w:eastAsia="Times New Roman" w:hAnsi="Cambria" w:cs="Times New Roman"/>
          <w:kern w:val="0"/>
          <w14:ligatures w14:val="none"/>
        </w:rPr>
        <w:t>programmes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face an analogous problem: models and monitoring stacks have 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>proliferated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, but 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>system-level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</w:t>
      </w: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semantic efficiency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(meaning or stewardship per joule) is poorly measured. </w:t>
      </w:r>
    </w:p>
    <w:p w14:paraId="164F35B0" w14:textId="77777777" w:rsidR="00245CBA" w:rsidRPr="00245CBA" w:rsidRDefault="00245CBA" w:rsidP="00245CBA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>UIA_v2</w:t>
      </w:r>
    </w:p>
    <w:p w14:paraId="77CB6E56" w14:textId="222150A4" w:rsidR="00245CBA" w:rsidRPr="00245CBA" w:rsidRDefault="00245CBA" w:rsidP="00245CBA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>EMO’s UIA mapping and semantic</w:t>
      </w:r>
      <w:r w:rsidRPr="00245CBA">
        <w:rPr>
          <w:rFonts w:ascii="Cambria" w:eastAsia="Times New Roman" w:hAnsi="Cambria" w:cs="Times New Roman"/>
          <w:kern w:val="0"/>
          <w14:ligatures w14:val="none"/>
        </w:rPr>
        <w:noBreakHyphen/>
        <w:t xml:space="preserve">efficiency term M_E/M₀ can serve as a </w:t>
      </w: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cross-domain</w:t>
      </w: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 xml:space="preserve"> benchmark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>:</w:t>
      </w:r>
    </w:p>
    <w:p w14:paraId="5254D9CD" w14:textId="143EC70E" w:rsidR="00245CBA" w:rsidRPr="00245CBA" w:rsidRDefault="00245CBA" w:rsidP="00245CB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Comparing </w:t>
      </w: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policy learning per joule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across 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>AI-supported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governance </w:t>
      </w:r>
      <w:proofErr w:type="gramStart"/>
      <w:r w:rsidRPr="00245CBA">
        <w:rPr>
          <w:rFonts w:ascii="Cambria" w:eastAsia="Times New Roman" w:hAnsi="Cambria" w:cs="Times New Roman"/>
          <w:kern w:val="0"/>
          <w14:ligatures w14:val="none"/>
        </w:rPr>
        <w:t>tools;</w:t>
      </w:r>
      <w:proofErr w:type="gramEnd"/>
    </w:p>
    <w:p w14:paraId="1C346391" w14:textId="77777777" w:rsidR="00245CBA" w:rsidRPr="00245CBA" w:rsidRDefault="00245CBA" w:rsidP="00245CB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Relating </w:t>
      </w: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AI risk dashboards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to planetary</w:t>
      </w:r>
      <w:r w:rsidRPr="00245CBA">
        <w:rPr>
          <w:rFonts w:ascii="Cambria" w:eastAsia="Times New Roman" w:hAnsi="Cambria" w:cs="Times New Roman"/>
          <w:kern w:val="0"/>
          <w14:ligatures w14:val="none"/>
        </w:rPr>
        <w:noBreakHyphen/>
        <w:t xml:space="preserve">scale metrics such as SMF and </w:t>
      </w:r>
      <w:proofErr w:type="spellStart"/>
      <w:r w:rsidRPr="00245CBA">
        <w:rPr>
          <w:rFonts w:ascii="Cambria" w:eastAsia="Times New Roman" w:hAnsi="Cambria" w:cs="Times New Roman"/>
          <w:kern w:val="0"/>
          <w14:ligatures w14:val="none"/>
        </w:rPr>
        <w:t>τ_</w:t>
      </w:r>
      <w:proofErr w:type="gramStart"/>
      <w:r w:rsidRPr="00245CBA">
        <w:rPr>
          <w:rFonts w:ascii="Cambria" w:eastAsia="Times New Roman" w:hAnsi="Cambria" w:cs="Times New Roman"/>
          <w:kern w:val="0"/>
          <w14:ligatures w14:val="none"/>
        </w:rPr>
        <w:t>I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>;</w:t>
      </w:r>
      <w:proofErr w:type="gramEnd"/>
    </w:p>
    <w:p w14:paraId="20DC8034" w14:textId="595BBCD8" w:rsidR="00245CBA" w:rsidRPr="00245CBA" w:rsidRDefault="00245CBA" w:rsidP="00245CB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Ensuring that 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>AI-driven decision support tools are evaluated in the same UIA-aware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language as planetary dashboards and digital twins.</w:t>
      </w:r>
    </w:p>
    <w:p w14:paraId="462F0C27" w14:textId="77777777" w:rsidR="00245CBA" w:rsidRPr="00245CBA" w:rsidRDefault="00245CBA" w:rsidP="00245CBA">
      <w:pPr>
        <w:spacing w:after="0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pict w14:anchorId="798035EA">
          <v:rect id="_x0000_i1031" style="width:0;height:1.5pt" o:hralign="center" o:hrstd="t" o:hr="t" fillcolor="#a0a0a0" stroked="f"/>
        </w:pict>
      </w:r>
    </w:p>
    <w:p w14:paraId="15F21607" w14:textId="77777777" w:rsidR="00245CBA" w:rsidRPr="00245CBA" w:rsidRDefault="00245CBA" w:rsidP="00245CBA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kern w:val="0"/>
          <w:sz w:val="36"/>
          <w:szCs w:val="36"/>
          <w14:ligatures w14:val="none"/>
        </w:rPr>
      </w:pPr>
      <w:r w:rsidRPr="00245CBA">
        <w:rPr>
          <w:rFonts w:ascii="Cambria" w:eastAsia="Times New Roman" w:hAnsi="Cambria" w:cs="Times New Roman"/>
          <w:b/>
          <w:bCs/>
          <w:kern w:val="0"/>
          <w:sz w:val="36"/>
          <w:szCs w:val="36"/>
          <w14:ligatures w14:val="none"/>
        </w:rPr>
        <w:t xml:space="preserve">7. </w:t>
      </w:r>
      <w:proofErr w:type="spellStart"/>
      <w:r w:rsidRPr="00245CBA">
        <w:rPr>
          <w:rFonts w:ascii="Cambria" w:eastAsia="Times New Roman" w:hAnsi="Cambria" w:cs="Times New Roman"/>
          <w:b/>
          <w:bCs/>
          <w:kern w:val="0"/>
          <w:sz w:val="36"/>
          <w:szCs w:val="36"/>
          <w14:ligatures w14:val="none"/>
        </w:rPr>
        <w:t>Programme</w:t>
      </w:r>
      <w:proofErr w:type="spellEnd"/>
      <w:r w:rsidRPr="00245CBA">
        <w:rPr>
          <w:rFonts w:ascii="Cambria" w:eastAsia="Times New Roman" w:hAnsi="Cambria" w:cs="Times New Roman"/>
          <w:b/>
          <w:bCs/>
          <w:kern w:val="0"/>
          <w:sz w:val="36"/>
          <w:szCs w:val="36"/>
          <w14:ligatures w14:val="none"/>
        </w:rPr>
        <w:t xml:space="preserve"> plan and funding opportunity</w:t>
      </w:r>
    </w:p>
    <w:p w14:paraId="0343C691" w14:textId="77777777" w:rsidR="00245CBA" w:rsidRPr="00245CBA" w:rsidRDefault="00245CBA" w:rsidP="00245CBA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A realistic </w:t>
      </w:r>
      <w:proofErr w:type="spellStart"/>
      <w:r w:rsidRPr="00245CBA">
        <w:rPr>
          <w:rFonts w:ascii="Cambria" w:eastAsia="Times New Roman" w:hAnsi="Cambria" w:cs="Times New Roman"/>
          <w:kern w:val="0"/>
          <w14:ligatures w14:val="none"/>
        </w:rPr>
        <w:t>programme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to turn EMO v1.0 into a shared infrastructure involves three phases over ~3–5 years:</w:t>
      </w:r>
    </w:p>
    <w:p w14:paraId="5A2548BE" w14:textId="77777777" w:rsidR="00245CBA" w:rsidRPr="00245CBA" w:rsidRDefault="00245CBA" w:rsidP="00245CBA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kern w:val="0"/>
          <w:sz w:val="27"/>
          <w:szCs w:val="27"/>
          <w14:ligatures w14:val="none"/>
        </w:rPr>
      </w:pPr>
      <w:r w:rsidRPr="00245CBA">
        <w:rPr>
          <w:rFonts w:ascii="Cambria" w:eastAsia="Times New Roman" w:hAnsi="Cambria" w:cs="Times New Roman"/>
          <w:b/>
          <w:bCs/>
          <w:kern w:val="0"/>
          <w:sz w:val="27"/>
          <w:szCs w:val="27"/>
          <w14:ligatures w14:val="none"/>
        </w:rPr>
        <w:t>Phase I (Year 1): Pilot observatory and dual</w:t>
      </w:r>
      <w:r w:rsidRPr="00245CBA">
        <w:rPr>
          <w:rFonts w:ascii="Cambria" w:eastAsia="Times New Roman" w:hAnsi="Cambria" w:cs="Times New Roman"/>
          <w:b/>
          <w:bCs/>
          <w:kern w:val="0"/>
          <w:sz w:val="27"/>
          <w:szCs w:val="27"/>
          <w14:ligatures w14:val="none"/>
        </w:rPr>
        <w:noBreakHyphen/>
        <w:t>twin demo</w:t>
      </w:r>
    </w:p>
    <w:p w14:paraId="63649756" w14:textId="77777777" w:rsidR="00245CBA" w:rsidRPr="00245CBA" w:rsidRDefault="00245CBA" w:rsidP="00245CBA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Objectives</w:t>
      </w:r>
    </w:p>
    <w:p w14:paraId="250EA7D1" w14:textId="77777777" w:rsidR="00245CBA" w:rsidRPr="00245CBA" w:rsidRDefault="00245CBA" w:rsidP="00245CB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>Run EMO</w:t>
      </w:r>
      <w:r w:rsidRPr="00245CBA">
        <w:rPr>
          <w:rFonts w:ascii="Cambria" w:eastAsia="Times New Roman" w:hAnsi="Cambria" w:cs="Times New Roman"/>
          <w:kern w:val="0"/>
          <w14:ligatures w14:val="none"/>
        </w:rPr>
        <w:noBreakHyphen/>
        <w:t>Core v1.0 continuously on a modest cloud deployment.</w:t>
      </w:r>
    </w:p>
    <w:p w14:paraId="3E48D425" w14:textId="77777777" w:rsidR="00245CBA" w:rsidRPr="00245CBA" w:rsidRDefault="00245CBA" w:rsidP="00245CB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Demonstrate </w:t>
      </w:r>
      <w:proofErr w:type="spellStart"/>
      <w:r w:rsidRPr="00245CBA">
        <w:rPr>
          <w:rFonts w:ascii="Cambria" w:eastAsia="Times New Roman" w:hAnsi="Cambria" w:cs="Times New Roman"/>
          <w:kern w:val="0"/>
          <w14:ligatures w14:val="none"/>
        </w:rPr>
        <w:t>DestinE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× EMO overlays and an Early</w:t>
      </w:r>
      <w:r w:rsidRPr="00245CBA">
        <w:rPr>
          <w:rFonts w:ascii="Cambria" w:eastAsia="Times New Roman" w:hAnsi="Cambria" w:cs="Times New Roman"/>
          <w:kern w:val="0"/>
          <w14:ligatures w14:val="none"/>
        </w:rPr>
        <w:noBreakHyphen/>
        <w:t>Warning Cognition Index for a small set of hazards (heatwaves, floods, cyclones).</w:t>
      </w:r>
    </w:p>
    <w:p w14:paraId="0AFF5368" w14:textId="77777777" w:rsidR="00245CBA" w:rsidRPr="00245CBA" w:rsidRDefault="00245CBA" w:rsidP="00245CB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Publish a first </w:t>
      </w: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“State of the Emergent Mind”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report </w:t>
      </w:r>
      <w:proofErr w:type="spellStart"/>
      <w:r w:rsidRPr="00245CBA">
        <w:rPr>
          <w:rFonts w:ascii="Cambria" w:eastAsia="Times New Roman" w:hAnsi="Cambria" w:cs="Times New Roman"/>
          <w:kern w:val="0"/>
          <w14:ligatures w14:val="none"/>
        </w:rPr>
        <w:t>summarising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OI, SΦ, GWI, SMF, </w:t>
      </w:r>
      <w:proofErr w:type="spellStart"/>
      <w:r w:rsidRPr="00245CBA">
        <w:rPr>
          <w:rFonts w:ascii="Cambria" w:eastAsia="Times New Roman" w:hAnsi="Cambria" w:cs="Times New Roman"/>
          <w:kern w:val="0"/>
          <w14:ligatures w14:val="none"/>
        </w:rPr>
        <w:t>τ_I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, and </w:t>
      </w:r>
      <w:proofErr w:type="spellStart"/>
      <w:r w:rsidRPr="00245CBA">
        <w:rPr>
          <w:rFonts w:ascii="Cambria" w:eastAsia="Times New Roman" w:hAnsi="Cambria" w:cs="Times New Roman"/>
          <w:kern w:val="0"/>
          <w14:ligatures w14:val="none"/>
        </w:rPr>
        <w:t>a_UIA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>.</w:t>
      </w:r>
    </w:p>
    <w:p w14:paraId="002F6698" w14:textId="77777777" w:rsidR="00245CBA" w:rsidRPr="00245CBA" w:rsidRDefault="00245CBA" w:rsidP="00245CBA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Key activities</w:t>
      </w:r>
    </w:p>
    <w:p w14:paraId="357F9655" w14:textId="77777777" w:rsidR="00245CBA" w:rsidRPr="00245CBA" w:rsidRDefault="00245CBA" w:rsidP="00245CB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Harden ingestion pipelines (GDELT, OWID, Wikipedia, </w:t>
      </w:r>
      <w:proofErr w:type="spellStart"/>
      <w:r w:rsidRPr="00245CBA">
        <w:rPr>
          <w:rFonts w:ascii="Cambria" w:eastAsia="Times New Roman" w:hAnsi="Cambria" w:cs="Times New Roman"/>
          <w:kern w:val="0"/>
          <w14:ligatures w14:val="none"/>
        </w:rPr>
        <w:t>OpenAlex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, forecast skill). </w:t>
      </w:r>
      <w:hyperlink r:id="rId34" w:tgtFrame="_blank" w:history="1">
        <w:r w:rsidRPr="00245CBA">
          <w:rPr>
            <w:rFonts w:ascii="Cambria" w:eastAsia="Times New Roman" w:hAnsi="Cambria" w:cs="Times New Roman"/>
            <w:color w:val="0000FF"/>
            <w:kern w:val="0"/>
            <w:u w:val="single"/>
            <w14:ligatures w14:val="none"/>
          </w:rPr>
          <w:t>Zenodo+5Nature+5gdeltproject.org+5</w:t>
        </w:r>
      </w:hyperlink>
    </w:p>
    <w:p w14:paraId="7AB70ECC" w14:textId="77777777" w:rsidR="00245CBA" w:rsidRPr="00245CBA" w:rsidRDefault="00245CBA" w:rsidP="00245CB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proofErr w:type="spellStart"/>
      <w:r w:rsidRPr="00245CBA">
        <w:rPr>
          <w:rFonts w:ascii="Cambria" w:eastAsia="Times New Roman" w:hAnsi="Cambria" w:cs="Times New Roman"/>
          <w:kern w:val="0"/>
          <w14:ligatures w14:val="none"/>
        </w:rPr>
        <w:t>Finalise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OI, GWI, SMF, </w:t>
      </w:r>
      <w:proofErr w:type="spellStart"/>
      <w:r w:rsidRPr="00245CBA">
        <w:rPr>
          <w:rFonts w:ascii="Cambria" w:eastAsia="Times New Roman" w:hAnsi="Cambria" w:cs="Times New Roman"/>
          <w:kern w:val="0"/>
          <w14:ligatures w14:val="none"/>
        </w:rPr>
        <w:t>τ_I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implementations and their mapping into </w:t>
      </w:r>
      <w:proofErr w:type="spellStart"/>
      <w:r w:rsidRPr="00245CBA">
        <w:rPr>
          <w:rFonts w:ascii="Cambria" w:eastAsia="Times New Roman" w:hAnsi="Cambria" w:cs="Times New Roman"/>
          <w:kern w:val="0"/>
          <w14:ligatures w14:val="none"/>
        </w:rPr>
        <w:t>a_UIA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>.</w:t>
      </w:r>
    </w:p>
    <w:p w14:paraId="5BBFA11E" w14:textId="5AD337E6" w:rsidR="00245CBA" w:rsidRPr="00245CBA" w:rsidRDefault="00245CBA" w:rsidP="00245CB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>Co-design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dashboards with </w:t>
      </w:r>
      <w:proofErr w:type="spellStart"/>
      <w:r w:rsidRPr="00245CBA">
        <w:rPr>
          <w:rFonts w:ascii="Cambria" w:eastAsia="Times New Roman" w:hAnsi="Cambria" w:cs="Times New Roman"/>
          <w:kern w:val="0"/>
          <w14:ligatures w14:val="none"/>
        </w:rPr>
        <w:t>DestinE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and EW4All teams.</w:t>
      </w:r>
    </w:p>
    <w:p w14:paraId="6194E339" w14:textId="77777777" w:rsidR="00245CBA" w:rsidRPr="00245CBA" w:rsidRDefault="00245CBA" w:rsidP="00245CBA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kern w:val="0"/>
          <w:sz w:val="27"/>
          <w:szCs w:val="27"/>
          <w14:ligatures w14:val="none"/>
        </w:rPr>
      </w:pPr>
      <w:r w:rsidRPr="00245CBA">
        <w:rPr>
          <w:rFonts w:ascii="Cambria" w:eastAsia="Times New Roman" w:hAnsi="Cambria" w:cs="Times New Roman"/>
          <w:b/>
          <w:bCs/>
          <w:kern w:val="0"/>
          <w:sz w:val="27"/>
          <w:szCs w:val="27"/>
          <w14:ligatures w14:val="none"/>
        </w:rPr>
        <w:t>Phase II (Years 2–3): Expansion across domains and regions</w:t>
      </w:r>
    </w:p>
    <w:p w14:paraId="27DDEE0E" w14:textId="77777777" w:rsidR="00245CBA" w:rsidRPr="00245CBA" w:rsidRDefault="00245CBA" w:rsidP="00245CBA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lastRenderedPageBreak/>
        <w:t>Objectives</w:t>
      </w:r>
    </w:p>
    <w:p w14:paraId="08025B97" w14:textId="74146711" w:rsidR="00245CBA" w:rsidRPr="00245CBA" w:rsidRDefault="00245CBA" w:rsidP="00245CBA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Extend EMO metrics to multiple domains: climate, health, biodiversity, finance, 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and 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>AI governance.</w:t>
      </w:r>
    </w:p>
    <w:p w14:paraId="5D8074CA" w14:textId="77777777" w:rsidR="00245CBA" w:rsidRPr="00245CBA" w:rsidRDefault="00245CBA" w:rsidP="00245CBA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proofErr w:type="spellStart"/>
      <w:r w:rsidRPr="00245CBA">
        <w:rPr>
          <w:rFonts w:ascii="Cambria" w:eastAsia="Times New Roman" w:hAnsi="Cambria" w:cs="Times New Roman"/>
          <w:kern w:val="0"/>
          <w14:ligatures w14:val="none"/>
        </w:rPr>
        <w:t>Regionalise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OI, SMF, and GWI metrics, with UIA bands per region.</w:t>
      </w:r>
    </w:p>
    <w:p w14:paraId="240D476B" w14:textId="77777777" w:rsidR="00245CBA" w:rsidRPr="00245CBA" w:rsidRDefault="00245CBA" w:rsidP="00245CBA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>Integrate with additional digital twins (ocean, cryosphere, urban) and risk dashboards.</w:t>
      </w:r>
    </w:p>
    <w:p w14:paraId="2C79AC23" w14:textId="77777777" w:rsidR="00245CBA" w:rsidRPr="00245CBA" w:rsidRDefault="00245CBA" w:rsidP="00245CBA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Key activities</w:t>
      </w:r>
    </w:p>
    <w:p w14:paraId="52CD9381" w14:textId="77777777" w:rsidR="00245CBA" w:rsidRPr="00245CBA" w:rsidRDefault="00245CBA" w:rsidP="00245CB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>Add new data sources (biodiversity indicators, trade networks, health</w:t>
      </w:r>
      <w:r w:rsidRPr="00245CBA">
        <w:rPr>
          <w:rFonts w:ascii="Cambria" w:eastAsia="Times New Roman" w:hAnsi="Cambria" w:cs="Times New Roman"/>
          <w:kern w:val="0"/>
          <w14:ligatures w14:val="none"/>
        </w:rPr>
        <w:noBreakHyphen/>
        <w:t>system metrics).</w:t>
      </w:r>
    </w:p>
    <w:p w14:paraId="33A09F12" w14:textId="77777777" w:rsidR="00245CBA" w:rsidRPr="00245CBA" w:rsidRDefault="00245CBA" w:rsidP="00245CB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>Deploy EMO nodes or mirrors close to major partners (e.g., ECMWF, UNDRR, NASA).</w:t>
      </w:r>
    </w:p>
    <w:p w14:paraId="34033BE6" w14:textId="77777777" w:rsidR="00245CBA" w:rsidRPr="00245CBA" w:rsidRDefault="00245CBA" w:rsidP="00245CB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>Build a polycentric governance structure with academic, policy, civil</w:t>
      </w:r>
      <w:r w:rsidRPr="00245CBA">
        <w:rPr>
          <w:rFonts w:ascii="Cambria" w:eastAsia="Times New Roman" w:hAnsi="Cambria" w:cs="Times New Roman"/>
          <w:kern w:val="0"/>
          <w14:ligatures w14:val="none"/>
        </w:rPr>
        <w:noBreakHyphen/>
        <w:t>society, and AI</w:t>
      </w:r>
      <w:r w:rsidRPr="00245CBA">
        <w:rPr>
          <w:rFonts w:ascii="Cambria" w:eastAsia="Times New Roman" w:hAnsi="Cambria" w:cs="Times New Roman"/>
          <w:kern w:val="0"/>
          <w14:ligatures w14:val="none"/>
        </w:rPr>
        <w:noBreakHyphen/>
        <w:t>lab representation.</w:t>
      </w:r>
    </w:p>
    <w:p w14:paraId="7B1DAF88" w14:textId="77777777" w:rsidR="00245CBA" w:rsidRPr="00245CBA" w:rsidRDefault="00245CBA" w:rsidP="00245CBA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kern w:val="0"/>
          <w:sz w:val="27"/>
          <w:szCs w:val="27"/>
          <w14:ligatures w14:val="none"/>
        </w:rPr>
      </w:pPr>
      <w:r w:rsidRPr="00245CBA">
        <w:rPr>
          <w:rFonts w:ascii="Cambria" w:eastAsia="Times New Roman" w:hAnsi="Cambria" w:cs="Times New Roman"/>
          <w:b/>
          <w:bCs/>
          <w:kern w:val="0"/>
          <w:sz w:val="27"/>
          <w:szCs w:val="27"/>
          <w14:ligatures w14:val="none"/>
        </w:rPr>
        <w:t xml:space="preserve">Phase III (Years 3–5): </w:t>
      </w:r>
      <w:proofErr w:type="spellStart"/>
      <w:r w:rsidRPr="00245CBA">
        <w:rPr>
          <w:rFonts w:ascii="Cambria" w:eastAsia="Times New Roman" w:hAnsi="Cambria" w:cs="Times New Roman"/>
          <w:b/>
          <w:bCs/>
          <w:kern w:val="0"/>
          <w:sz w:val="27"/>
          <w:szCs w:val="27"/>
          <w14:ligatures w14:val="none"/>
        </w:rPr>
        <w:t>Standardisation</w:t>
      </w:r>
      <w:proofErr w:type="spellEnd"/>
      <w:r w:rsidRPr="00245CBA">
        <w:rPr>
          <w:rFonts w:ascii="Cambria" w:eastAsia="Times New Roman" w:hAnsi="Cambria" w:cs="Times New Roman"/>
          <w:b/>
          <w:bCs/>
          <w:kern w:val="0"/>
          <w:sz w:val="27"/>
          <w:szCs w:val="27"/>
          <w14:ligatures w14:val="none"/>
        </w:rPr>
        <w:t xml:space="preserve"> and </w:t>
      </w:r>
      <w:proofErr w:type="spellStart"/>
      <w:r w:rsidRPr="00245CBA">
        <w:rPr>
          <w:rFonts w:ascii="Cambria" w:eastAsia="Times New Roman" w:hAnsi="Cambria" w:cs="Times New Roman"/>
          <w:b/>
          <w:bCs/>
          <w:kern w:val="0"/>
          <w:sz w:val="27"/>
          <w:szCs w:val="27"/>
          <w14:ligatures w14:val="none"/>
        </w:rPr>
        <w:t>institutionalisation</w:t>
      </w:r>
      <w:proofErr w:type="spellEnd"/>
    </w:p>
    <w:p w14:paraId="3CE3F176" w14:textId="77777777" w:rsidR="00245CBA" w:rsidRPr="00245CBA" w:rsidRDefault="00245CBA" w:rsidP="00245CBA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Objectives</w:t>
      </w:r>
    </w:p>
    <w:p w14:paraId="0FB31BDB" w14:textId="77777777" w:rsidR="00245CBA" w:rsidRPr="00245CBA" w:rsidRDefault="00245CBA" w:rsidP="00245CBA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Establish EMO as a </w:t>
      </w: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standard cognitive layer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above digital Earth twins and planetary dashboards.</w:t>
      </w:r>
    </w:p>
    <w:p w14:paraId="654047D2" w14:textId="77777777" w:rsidR="00245CBA" w:rsidRPr="00245CBA" w:rsidRDefault="00245CBA" w:rsidP="00245CBA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>Publish annual “State of the Emergent Mind” and “Planetary UIA Vital Signs” reports.</w:t>
      </w:r>
    </w:p>
    <w:p w14:paraId="6E102405" w14:textId="77777777" w:rsidR="00245CBA" w:rsidRPr="00245CBA" w:rsidRDefault="00245CBA" w:rsidP="00245CBA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>Embed EMO metrics into major governance processes (COPs, global risk reports, AI governance frameworks).</w:t>
      </w:r>
    </w:p>
    <w:p w14:paraId="7C42C0C2" w14:textId="77777777" w:rsidR="00245CBA" w:rsidRPr="00245CBA" w:rsidRDefault="00245CBA" w:rsidP="00245CBA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Key activities</w:t>
      </w:r>
    </w:p>
    <w:p w14:paraId="27E9D6E0" w14:textId="48715A66" w:rsidR="00245CBA" w:rsidRPr="00245CBA" w:rsidRDefault="00245CBA" w:rsidP="00245CBA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proofErr w:type="spellStart"/>
      <w:r w:rsidRPr="00245CBA">
        <w:rPr>
          <w:rFonts w:ascii="Cambria" w:eastAsia="Times New Roman" w:hAnsi="Cambria" w:cs="Times New Roman"/>
          <w:kern w:val="0"/>
          <w14:ligatures w14:val="none"/>
        </w:rPr>
        <w:t>Formalise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>UIA-informed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indicators and thresholds jointly with planetary</w:t>
      </w:r>
      <w:r w:rsidRPr="00245CBA">
        <w:rPr>
          <w:rFonts w:ascii="Cambria" w:eastAsia="Times New Roman" w:hAnsi="Cambria" w:cs="Times New Roman"/>
          <w:kern w:val="0"/>
          <w14:ligatures w14:val="none"/>
        </w:rPr>
        <w:noBreakHyphen/>
        <w:t>boundary and early</w:t>
      </w:r>
      <w:r w:rsidRPr="00245CBA">
        <w:rPr>
          <w:rFonts w:ascii="Cambria" w:eastAsia="Times New Roman" w:hAnsi="Cambria" w:cs="Times New Roman"/>
          <w:kern w:val="0"/>
          <w14:ligatures w14:val="none"/>
        </w:rPr>
        <w:noBreakHyphen/>
        <w:t xml:space="preserve">warning communities. </w:t>
      </w:r>
      <w:hyperlink r:id="rId35" w:tgtFrame="_blank" w:history="1">
        <w:r w:rsidRPr="00245CBA">
          <w:rPr>
            <w:rFonts w:ascii="Cambria" w:eastAsia="Times New Roman" w:hAnsi="Cambria" w:cs="Times New Roman"/>
            <w:color w:val="0000FF"/>
            <w:kern w:val="0"/>
            <w:u w:val="single"/>
            <w14:ligatures w14:val="none"/>
          </w:rPr>
          <w:t>World Meteorological Organization+4Nature+4ResearchGate+4</w:t>
        </w:r>
      </w:hyperlink>
    </w:p>
    <w:p w14:paraId="50E527B7" w14:textId="77777777" w:rsidR="00245CBA" w:rsidRPr="00245CBA" w:rsidRDefault="00245CBA" w:rsidP="00245CBA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>Support open</w:t>
      </w:r>
      <w:r w:rsidRPr="00245CBA">
        <w:rPr>
          <w:rFonts w:ascii="Cambria" w:eastAsia="Times New Roman" w:hAnsi="Cambria" w:cs="Times New Roman"/>
          <w:kern w:val="0"/>
          <w14:ligatures w14:val="none"/>
        </w:rPr>
        <w:noBreakHyphen/>
        <w:t>source and open</w:t>
      </w:r>
      <w:r w:rsidRPr="00245CBA">
        <w:rPr>
          <w:rFonts w:ascii="Cambria" w:eastAsia="Times New Roman" w:hAnsi="Cambria" w:cs="Times New Roman"/>
          <w:kern w:val="0"/>
          <w14:ligatures w14:val="none"/>
        </w:rPr>
        <w:noBreakHyphen/>
        <w:t>data communities in reusing EMO’s schemas, code, and UI components.</w:t>
      </w:r>
    </w:p>
    <w:p w14:paraId="0231773E" w14:textId="5AFBA34C" w:rsidR="00245CBA" w:rsidRPr="00245CBA" w:rsidRDefault="00245CBA" w:rsidP="00245CBA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Explore philanthropic, multilateral, and institutional funding models for 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>long-term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sustainability.</w:t>
      </w:r>
    </w:p>
    <w:p w14:paraId="3EB83E3F" w14:textId="77777777" w:rsidR="00245CBA" w:rsidRPr="00245CBA" w:rsidRDefault="00245CBA" w:rsidP="00245CBA">
      <w:pPr>
        <w:spacing w:after="0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pict w14:anchorId="46A14E8A">
          <v:rect id="_x0000_i1032" style="width:0;height:1.5pt" o:hralign="center" o:hrstd="t" o:hr="t" fillcolor="#a0a0a0" stroked="f"/>
        </w:pict>
      </w:r>
    </w:p>
    <w:p w14:paraId="3D38BD9F" w14:textId="77777777" w:rsidR="00245CBA" w:rsidRPr="00245CBA" w:rsidRDefault="00245CBA" w:rsidP="00245CBA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kern w:val="0"/>
          <w:sz w:val="36"/>
          <w:szCs w:val="36"/>
          <w14:ligatures w14:val="none"/>
        </w:rPr>
      </w:pPr>
      <w:r w:rsidRPr="00245CBA">
        <w:rPr>
          <w:rFonts w:ascii="Cambria" w:eastAsia="Times New Roman" w:hAnsi="Cambria" w:cs="Times New Roman"/>
          <w:b/>
          <w:bCs/>
          <w:kern w:val="0"/>
          <w:sz w:val="36"/>
          <w:szCs w:val="36"/>
          <w14:ligatures w14:val="none"/>
        </w:rPr>
        <w:t>8. Governance, ethics, and openness</w:t>
      </w:r>
    </w:p>
    <w:p w14:paraId="44CF5939" w14:textId="28E9934A" w:rsidR="00245CBA" w:rsidRPr="00245CBA" w:rsidRDefault="00245CBA" w:rsidP="00245CBA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Treating humanity as an “emergent mind” raises obvious ethical questions. EMO is explicitly designed to </w:t>
      </w: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 xml:space="preserve">support pluralistic, </w:t>
      </w: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rights-respecting</w:t>
      </w: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 xml:space="preserve"> governance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rather than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technocratic control.</w:t>
      </w:r>
    </w:p>
    <w:p w14:paraId="619EBF17" w14:textId="77777777" w:rsidR="00245CBA" w:rsidRPr="00245CBA" w:rsidRDefault="00245CBA" w:rsidP="00245CBA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>Core principles:</w:t>
      </w:r>
    </w:p>
    <w:p w14:paraId="2215B7F7" w14:textId="30BA2F49" w:rsidR="00245CBA" w:rsidRPr="00245CBA" w:rsidRDefault="00245CBA" w:rsidP="00245CB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lastRenderedPageBreak/>
        <w:t>Open by default: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code, schemas, and 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>non-sensitive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datasets are open</w:t>
      </w:r>
      <w:r w:rsidRPr="00245CBA">
        <w:rPr>
          <w:rFonts w:ascii="Cambria" w:eastAsia="Times New Roman" w:hAnsi="Cambria" w:cs="Times New Roman"/>
          <w:kern w:val="0"/>
          <w14:ligatures w14:val="none"/>
        </w:rPr>
        <w:noBreakHyphen/>
        <w:t>source and openly documented.</w:t>
      </w:r>
    </w:p>
    <w:p w14:paraId="363F33B5" w14:textId="3F050D7A" w:rsidR="00245CBA" w:rsidRPr="00245CBA" w:rsidRDefault="00245CBA" w:rsidP="00245CB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Privacy</w:t>
      </w: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noBreakHyphen/>
      </w:r>
      <w:proofErr w:type="gramStart"/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preserving:</w:t>
      </w:r>
      <w:proofErr w:type="gramEnd"/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only aggregated, 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>macro-level signals are used; no individual-level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tracking or surveillance.</w:t>
      </w:r>
    </w:p>
    <w:p w14:paraId="31AF6A57" w14:textId="77777777" w:rsidR="00245CBA" w:rsidRPr="00245CBA" w:rsidRDefault="00245CBA" w:rsidP="00245CB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Polycentric governance: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oversight boards include representatives from climate science, early</w:t>
      </w:r>
      <w:r w:rsidRPr="00245CBA">
        <w:rPr>
          <w:rFonts w:ascii="Cambria" w:eastAsia="Times New Roman" w:hAnsi="Cambria" w:cs="Times New Roman"/>
          <w:kern w:val="0"/>
          <w14:ligatures w14:val="none"/>
        </w:rPr>
        <w:noBreakHyphen/>
        <w:t>warning agencies, AI safety labs, civil society, and the Global South.</w:t>
      </w:r>
    </w:p>
    <w:p w14:paraId="318F5F4D" w14:textId="77777777" w:rsidR="00245CBA" w:rsidRPr="00245CBA" w:rsidRDefault="00245CBA" w:rsidP="00245CB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Non</w:t>
      </w: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noBreakHyphen/>
        <w:t>oracular framing: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EMO outputs are presented as inputs to deliberation, with uncertainty bands and multiple interpretations, not single “scores that must be obeyed.”</w:t>
      </w:r>
    </w:p>
    <w:p w14:paraId="6447E2B0" w14:textId="77777777" w:rsidR="00245CBA" w:rsidRPr="00245CBA" w:rsidRDefault="00245CBA" w:rsidP="00245CB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Ethics</w:t>
      </w: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noBreakHyphen/>
        <w:t>by</w:t>
      </w: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noBreakHyphen/>
        <w:t>design: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UIA’s own balancing of coherence, entropy, information, and semantic efficiency is used to monitor EMO itself, ensuring that the observatory does not drift into pathological </w:t>
      </w:r>
      <w:proofErr w:type="spellStart"/>
      <w:r w:rsidRPr="00245CBA">
        <w:rPr>
          <w:rFonts w:ascii="Cambria" w:eastAsia="Times New Roman" w:hAnsi="Cambria" w:cs="Times New Roman"/>
          <w:kern w:val="0"/>
          <w14:ligatures w14:val="none"/>
        </w:rPr>
        <w:t>centralisation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>.</w:t>
      </w:r>
    </w:p>
    <w:p w14:paraId="34D07259" w14:textId="77777777" w:rsidR="00245CBA" w:rsidRPr="00245CBA" w:rsidRDefault="00245CBA" w:rsidP="00245CBA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>For funders and institutions, this means EMO can be safely integrated into existing governance frameworks without creating a new “black box” authority.</w:t>
      </w:r>
    </w:p>
    <w:p w14:paraId="3BBF9633" w14:textId="77777777" w:rsidR="00245CBA" w:rsidRPr="00245CBA" w:rsidRDefault="00245CBA" w:rsidP="00245CBA">
      <w:pPr>
        <w:spacing w:after="0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pict w14:anchorId="354ED9C7">
          <v:rect id="_x0000_i1033" style="width:0;height:1.5pt" o:hralign="center" o:hrstd="t" o:hr="t" fillcolor="#a0a0a0" stroked="f"/>
        </w:pict>
      </w:r>
    </w:p>
    <w:p w14:paraId="3FF20283" w14:textId="77777777" w:rsidR="00245CBA" w:rsidRPr="00245CBA" w:rsidRDefault="00245CBA" w:rsidP="00245CBA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kern w:val="0"/>
          <w:sz w:val="36"/>
          <w:szCs w:val="36"/>
          <w14:ligatures w14:val="none"/>
        </w:rPr>
      </w:pPr>
      <w:r w:rsidRPr="00245CBA">
        <w:rPr>
          <w:rFonts w:ascii="Cambria" w:eastAsia="Times New Roman" w:hAnsi="Cambria" w:cs="Times New Roman"/>
          <w:b/>
          <w:bCs/>
          <w:kern w:val="0"/>
          <w:sz w:val="36"/>
          <w:szCs w:val="36"/>
          <w14:ligatures w14:val="none"/>
        </w:rPr>
        <w:t>9. Why now — and why this must run continuously</w:t>
      </w:r>
    </w:p>
    <w:p w14:paraId="42572937" w14:textId="77777777" w:rsidR="00245CBA" w:rsidRPr="00245CBA" w:rsidRDefault="00245CBA" w:rsidP="00245CBA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>The case for EMO is ultimately simple:</w:t>
      </w:r>
    </w:p>
    <w:p w14:paraId="24D503B7" w14:textId="77777777" w:rsidR="00245CBA" w:rsidRPr="00245CBA" w:rsidRDefault="00245CBA" w:rsidP="00245CB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Planetary change is accelerating.</w:t>
      </w:r>
      <w:r w:rsidRPr="00245CBA">
        <w:rPr>
          <w:rFonts w:ascii="Cambria" w:eastAsia="Times New Roman" w:hAnsi="Cambria" w:cs="Times New Roman"/>
          <w:kern w:val="0"/>
          <w14:ligatures w14:val="none"/>
        </w:rPr>
        <w:br/>
        <w:t>Planetary</w:t>
      </w:r>
      <w:r w:rsidRPr="00245CBA">
        <w:rPr>
          <w:rFonts w:ascii="Cambria" w:eastAsia="Times New Roman" w:hAnsi="Cambria" w:cs="Times New Roman"/>
          <w:kern w:val="0"/>
          <w14:ligatures w14:val="none"/>
        </w:rPr>
        <w:noBreakHyphen/>
        <w:t xml:space="preserve">boundary transgressions are deepening, ocean health has crossed critical thresholds, and every </w:t>
      </w:r>
      <w:proofErr w:type="gramStart"/>
      <w:r w:rsidRPr="00245CBA">
        <w:rPr>
          <w:rFonts w:ascii="Cambria" w:eastAsia="Times New Roman" w:hAnsi="Cambria" w:cs="Times New Roman"/>
          <w:kern w:val="0"/>
          <w14:ligatures w14:val="none"/>
        </w:rPr>
        <w:t>year</w:t>
      </w:r>
      <w:proofErr w:type="gramEnd"/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sets new heat records. </w:t>
      </w:r>
      <w:hyperlink r:id="rId36" w:tgtFrame="_blank" w:history="1">
        <w:r w:rsidRPr="00245CBA">
          <w:rPr>
            <w:rFonts w:ascii="Cambria" w:eastAsia="Times New Roman" w:hAnsi="Cambria" w:cs="Times New Roman"/>
            <w:color w:val="0000FF"/>
            <w:kern w:val="0"/>
            <w:u w:val="single"/>
            <w14:ligatures w14:val="none"/>
          </w:rPr>
          <w:t>The Guardian+3Nature+3ResearchGate+3</w:t>
        </w:r>
      </w:hyperlink>
    </w:p>
    <w:p w14:paraId="1AFC4A11" w14:textId="4047953F" w:rsidR="00245CBA" w:rsidRPr="00245CBA" w:rsidRDefault="00245CBA" w:rsidP="00245CB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Our sensing and modelling stack is finally adequate.</w:t>
      </w:r>
      <w:r w:rsidRPr="00245CBA">
        <w:rPr>
          <w:rFonts w:ascii="Cambria" w:eastAsia="Times New Roman" w:hAnsi="Cambria" w:cs="Times New Roman"/>
          <w:kern w:val="0"/>
          <w14:ligatures w14:val="none"/>
        </w:rPr>
        <w:br/>
        <w:t xml:space="preserve">With </w:t>
      </w:r>
      <w:proofErr w:type="spellStart"/>
      <w:r w:rsidRPr="00245CBA">
        <w:rPr>
          <w:rFonts w:ascii="Cambria" w:eastAsia="Times New Roman" w:hAnsi="Cambria" w:cs="Times New Roman"/>
          <w:kern w:val="0"/>
          <w14:ligatures w14:val="none"/>
        </w:rPr>
        <w:t>DestinE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class digital twins, global early 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warning expansions, and rich knowledge graphs like </w:t>
      </w:r>
      <w:proofErr w:type="spellStart"/>
      <w:r w:rsidRPr="00245CBA">
        <w:rPr>
          <w:rFonts w:ascii="Cambria" w:eastAsia="Times New Roman" w:hAnsi="Cambria" w:cs="Times New Roman"/>
          <w:kern w:val="0"/>
          <w14:ligatures w14:val="none"/>
        </w:rPr>
        <w:t>OpenAlex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, we now have the raw material to measure 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>species-level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cognition empirically, not metaphorically. </w:t>
      </w:r>
      <w:hyperlink r:id="rId37" w:tgtFrame="_blank" w:history="1">
        <w:r w:rsidRPr="00245CBA">
          <w:rPr>
            <w:rFonts w:ascii="Cambria" w:eastAsia="Times New Roman" w:hAnsi="Cambria" w:cs="Times New Roman"/>
            <w:color w:val="0000FF"/>
            <w:kern w:val="0"/>
            <w:u w:val="single"/>
            <w14:ligatures w14:val="none"/>
          </w:rPr>
          <w:t>Zenodo+6ECMWF+6Destination Earth+6</w:t>
        </w:r>
      </w:hyperlink>
    </w:p>
    <w:p w14:paraId="5BB225B2" w14:textId="3997DB18" w:rsidR="00245CBA" w:rsidRPr="00245CBA" w:rsidRDefault="00245CBA" w:rsidP="00245CB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But cognition is still the blind spot.</w:t>
      </w:r>
      <w:r w:rsidRPr="00245CBA">
        <w:rPr>
          <w:rFonts w:ascii="Cambria" w:eastAsia="Times New Roman" w:hAnsi="Cambria" w:cs="Times New Roman"/>
          <w:kern w:val="0"/>
          <w14:ligatures w14:val="none"/>
        </w:rPr>
        <w:br/>
        <w:t xml:space="preserve">We do not track, in a unified way, whether humanity is </w:t>
      </w:r>
      <w:proofErr w:type="gramStart"/>
      <w:r w:rsidRPr="00245CBA">
        <w:rPr>
          <w:rFonts w:ascii="Cambria" w:eastAsia="Times New Roman" w:hAnsi="Cambria" w:cs="Times New Roman"/>
          <w:kern w:val="0"/>
          <w14:ligatures w14:val="none"/>
        </w:rPr>
        <w:t>actually learning</w:t>
      </w:r>
      <w:proofErr w:type="gramEnd"/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fast enough, coordinating coherently enough, and steering 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>firmly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enough to stay within safe and 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>just boundaries.</w:t>
      </w:r>
    </w:p>
    <w:p w14:paraId="5C5D0E5B" w14:textId="77777777" w:rsidR="00245CBA" w:rsidRPr="00245CBA" w:rsidRDefault="00245CBA" w:rsidP="00245CB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Cognition is dynamic.</w:t>
      </w:r>
      <w:r w:rsidRPr="00245CBA">
        <w:rPr>
          <w:rFonts w:ascii="Cambria" w:eastAsia="Times New Roman" w:hAnsi="Cambria" w:cs="Times New Roman"/>
          <w:kern w:val="0"/>
          <w14:ligatures w14:val="none"/>
        </w:rPr>
        <w:br/>
        <w:t xml:space="preserve">OI, GWI, SMF, </w:t>
      </w:r>
      <w:proofErr w:type="spellStart"/>
      <w:r w:rsidRPr="00245CBA">
        <w:rPr>
          <w:rFonts w:ascii="Cambria" w:eastAsia="Times New Roman" w:hAnsi="Cambria" w:cs="Times New Roman"/>
          <w:kern w:val="0"/>
          <w14:ligatures w14:val="none"/>
        </w:rPr>
        <w:t>τ_I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, and </w:t>
      </w:r>
      <w:proofErr w:type="spellStart"/>
      <w:r w:rsidRPr="00245CBA">
        <w:rPr>
          <w:rFonts w:ascii="Cambria" w:eastAsia="Times New Roman" w:hAnsi="Cambria" w:cs="Times New Roman"/>
          <w:kern w:val="0"/>
          <w14:ligatures w14:val="none"/>
        </w:rPr>
        <w:t>a_UIA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can change on timescales from </w:t>
      </w:r>
      <w:proofErr w:type="gramStart"/>
      <w:r w:rsidRPr="00245CBA">
        <w:rPr>
          <w:rFonts w:ascii="Cambria" w:eastAsia="Times New Roman" w:hAnsi="Cambria" w:cs="Times New Roman"/>
          <w:kern w:val="0"/>
          <w14:ligatures w14:val="none"/>
        </w:rPr>
        <w:t>days</w:t>
      </w:r>
      <w:proofErr w:type="gramEnd"/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to </w:t>
      </w:r>
      <w:proofErr w:type="gramStart"/>
      <w:r w:rsidRPr="00245CBA">
        <w:rPr>
          <w:rFonts w:ascii="Cambria" w:eastAsia="Times New Roman" w:hAnsi="Cambria" w:cs="Times New Roman"/>
          <w:kern w:val="0"/>
          <w14:ligatures w14:val="none"/>
        </w:rPr>
        <w:t>years</w:t>
      </w:r>
      <w:proofErr w:type="gramEnd"/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. These are not numbers we can compute once and forget; they are </w:t>
      </w: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vital signs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that must be monitored continuously, like heart rate and blood pressure in intensive care.</w:t>
      </w:r>
    </w:p>
    <w:p w14:paraId="78FC9A16" w14:textId="6AD423BA" w:rsidR="00245CBA" w:rsidRPr="00245CBA" w:rsidRDefault="00245CBA" w:rsidP="00245CB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Interventions need feedback.</w:t>
      </w:r>
      <w:r w:rsidRPr="00245CBA">
        <w:rPr>
          <w:rFonts w:ascii="Cambria" w:eastAsia="Times New Roman" w:hAnsi="Cambria" w:cs="Times New Roman"/>
          <w:kern w:val="0"/>
          <w14:ligatures w14:val="none"/>
        </w:rPr>
        <w:br/>
        <w:t xml:space="preserve">Without continuous EMO metrics, we cannot know whether new 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early-warning systems, AI governance frameworks, or digital twin deployments are </w:t>
      </w:r>
      <w:proofErr w:type="gramStart"/>
      <w:r w:rsidRPr="00245CBA">
        <w:rPr>
          <w:rFonts w:ascii="Cambria" w:eastAsia="Times New Roman" w:hAnsi="Cambria" w:cs="Times New Roman"/>
          <w:kern w:val="0"/>
          <w14:ligatures w14:val="none"/>
        </w:rPr>
        <w:t>actually improving</w:t>
      </w:r>
      <w:proofErr w:type="gramEnd"/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species-level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cognition—whether we are moving towards healthier UIA bands.</w:t>
      </w:r>
    </w:p>
    <w:p w14:paraId="0DB046D1" w14:textId="77777777" w:rsidR="00245CBA" w:rsidRPr="00245CBA" w:rsidRDefault="00245CBA" w:rsidP="00245CBA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lastRenderedPageBreak/>
        <w:t>For funders and institutions, EMO offers:</w:t>
      </w:r>
    </w:p>
    <w:p w14:paraId="3E99671D" w14:textId="64D1A3AE" w:rsidR="00245CBA" w:rsidRPr="00245CBA" w:rsidRDefault="00245CBA" w:rsidP="00245CBA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A </w:t>
      </w: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 xml:space="preserve">small, modular, </w:t>
      </w: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high-leverage investment that multiplies the value of existing billion-euro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infrastructures (</w:t>
      </w:r>
      <w:proofErr w:type="spellStart"/>
      <w:r w:rsidRPr="00245CBA">
        <w:rPr>
          <w:rFonts w:ascii="Cambria" w:eastAsia="Times New Roman" w:hAnsi="Cambria" w:cs="Times New Roman"/>
          <w:kern w:val="0"/>
          <w14:ligatures w14:val="none"/>
        </w:rPr>
        <w:t>DestinE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>, EW4All, planetary dashboards) by making their cognitive impact visible.</w:t>
      </w:r>
    </w:p>
    <w:p w14:paraId="1E159D4D" w14:textId="77777777" w:rsidR="00245CBA" w:rsidRPr="00245CBA" w:rsidRDefault="00245CBA" w:rsidP="00245CBA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A </w:t>
      </w: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shared, neutral, open instrument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that different </w:t>
      </w:r>
      <w:proofErr w:type="spellStart"/>
      <w:r w:rsidRPr="00245CBA">
        <w:rPr>
          <w:rFonts w:ascii="Cambria" w:eastAsia="Times New Roman" w:hAnsi="Cambria" w:cs="Times New Roman"/>
          <w:kern w:val="0"/>
          <w14:ligatures w14:val="none"/>
        </w:rPr>
        <w:t>programmes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can use to measure progress in a compatible way.</w:t>
      </w:r>
    </w:p>
    <w:p w14:paraId="3E405DAD" w14:textId="77777777" w:rsidR="00245CBA" w:rsidRPr="00245CBA" w:rsidRDefault="00245CBA" w:rsidP="00245CBA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A </w:t>
      </w:r>
      <w:r w:rsidRPr="00245CBA">
        <w:rPr>
          <w:rFonts w:ascii="Cambria" w:eastAsia="Times New Roman" w:hAnsi="Cambria" w:cs="Times New Roman"/>
          <w:b/>
          <w:bCs/>
          <w:kern w:val="0"/>
          <w14:ligatures w14:val="none"/>
        </w:rPr>
        <w:t>narrative and analytic frame</w:t>
      </w:r>
      <w:r w:rsidRPr="00245CBA">
        <w:rPr>
          <w:rFonts w:ascii="Cambria" w:eastAsia="Times New Roman" w:hAnsi="Cambria" w:cs="Times New Roman"/>
          <w:kern w:val="0"/>
          <w14:ligatures w14:val="none"/>
        </w:rPr>
        <w:t>—species</w:t>
      </w:r>
      <w:r w:rsidRPr="00245CBA">
        <w:rPr>
          <w:rFonts w:ascii="Cambria" w:eastAsia="Times New Roman" w:hAnsi="Cambria" w:cs="Times New Roman"/>
          <w:kern w:val="0"/>
          <w14:ligatures w14:val="none"/>
        </w:rPr>
        <w:noBreakHyphen/>
        <w:t>mind vital signs and UIA bands—that can engage both scientific and public audiences.</w:t>
      </w:r>
    </w:p>
    <w:p w14:paraId="4656935C" w14:textId="77777777" w:rsidR="00245CBA" w:rsidRPr="00245CBA" w:rsidRDefault="00245CBA" w:rsidP="00245CBA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Running EMO continuously is the only way to answer the questions that </w:t>
      </w:r>
      <w:proofErr w:type="spellStart"/>
      <w:r w:rsidRPr="00245CBA">
        <w:rPr>
          <w:rFonts w:ascii="Cambria" w:eastAsia="Times New Roman" w:hAnsi="Cambria" w:cs="Times New Roman"/>
          <w:kern w:val="0"/>
          <w14:ligatures w14:val="none"/>
        </w:rPr>
        <w:t>now matter</w:t>
      </w:r>
      <w:proofErr w:type="spellEnd"/>
      <w:r w:rsidRPr="00245CBA">
        <w:rPr>
          <w:rFonts w:ascii="Cambria" w:eastAsia="Times New Roman" w:hAnsi="Cambria" w:cs="Times New Roman"/>
          <w:kern w:val="0"/>
          <w14:ligatures w14:val="none"/>
        </w:rPr>
        <w:t xml:space="preserve"> most:</w:t>
      </w:r>
    </w:p>
    <w:p w14:paraId="025FFE47" w14:textId="77777777" w:rsidR="00245CBA" w:rsidRPr="00245CBA" w:rsidRDefault="00245CBA" w:rsidP="00245CBA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>Are we learning fast enough?</w:t>
      </w:r>
      <w:r w:rsidRPr="00245CBA">
        <w:rPr>
          <w:rFonts w:ascii="Cambria" w:eastAsia="Times New Roman" w:hAnsi="Cambria" w:cs="Times New Roman"/>
          <w:kern w:val="0"/>
          <w14:ligatures w14:val="none"/>
        </w:rPr>
        <w:br/>
        <w:t>Are we coordinating coherently enough?</w:t>
      </w:r>
      <w:r w:rsidRPr="00245CBA">
        <w:rPr>
          <w:rFonts w:ascii="Cambria" w:eastAsia="Times New Roman" w:hAnsi="Cambria" w:cs="Times New Roman"/>
          <w:kern w:val="0"/>
          <w14:ligatures w14:val="none"/>
        </w:rPr>
        <w:br/>
        <w:t>Are we using our limited energy and attention in ways that genuinely restore planetary health?</w:t>
      </w:r>
    </w:p>
    <w:p w14:paraId="37AA92B4" w14:textId="77777777" w:rsidR="00245CBA" w:rsidRPr="00245CBA" w:rsidRDefault="00245CBA" w:rsidP="00245CBA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>If the answer is “yes”, EMO will show it—and help us understand why.</w:t>
      </w:r>
      <w:r w:rsidRPr="00245CBA">
        <w:rPr>
          <w:rFonts w:ascii="Cambria" w:eastAsia="Times New Roman" w:hAnsi="Cambria" w:cs="Times New Roman"/>
          <w:kern w:val="0"/>
          <w14:ligatures w14:val="none"/>
        </w:rPr>
        <w:br/>
        <w:t>If the answer is “no”, EMO will make the failure legible early enough that we can still change course.</w:t>
      </w:r>
    </w:p>
    <w:p w14:paraId="25CAE3FA" w14:textId="25CEB851" w:rsidR="00245CBA" w:rsidRPr="00245CBA" w:rsidRDefault="00245CBA" w:rsidP="00245CBA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245CBA">
        <w:rPr>
          <w:rFonts w:ascii="Cambria" w:eastAsia="Times New Roman" w:hAnsi="Cambria" w:cs="Times New Roman"/>
          <w:kern w:val="0"/>
          <w14:ligatures w14:val="none"/>
        </w:rPr>
        <w:t>Either way, EMO proposes to be built and run as a permanent, open instrument for the questions above, alongside digital Earth twins, early-warning systems and planetary dashboards; what it computes today is listed in README.md.</w:t>
      </w:r>
    </w:p>
    <w:p w14:paraId="243A7585" w14:textId="77777777" w:rsidR="00245CBA" w:rsidRPr="00245CBA" w:rsidRDefault="00245CBA">
      <w:pPr>
        <w:rPr>
          <w:rFonts w:ascii="Cambria" w:hAnsi="Cambria"/>
        </w:rPr>
      </w:pPr>
    </w:p>
    <w:sectPr w:rsidR="00245CBA" w:rsidRPr="00245C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A4FA0"/>
    <w:multiLevelType w:val="multilevel"/>
    <w:tmpl w:val="C458E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BA1627"/>
    <w:multiLevelType w:val="multilevel"/>
    <w:tmpl w:val="22B60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E571AA"/>
    <w:multiLevelType w:val="multilevel"/>
    <w:tmpl w:val="CF569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8360E51"/>
    <w:multiLevelType w:val="multilevel"/>
    <w:tmpl w:val="F0826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5B06EB"/>
    <w:multiLevelType w:val="multilevel"/>
    <w:tmpl w:val="3E4A0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BB0589"/>
    <w:multiLevelType w:val="multilevel"/>
    <w:tmpl w:val="05F60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383DAC"/>
    <w:multiLevelType w:val="multilevel"/>
    <w:tmpl w:val="660EC6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B5E7849"/>
    <w:multiLevelType w:val="multilevel"/>
    <w:tmpl w:val="D85CC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7C7093"/>
    <w:multiLevelType w:val="multilevel"/>
    <w:tmpl w:val="FAC285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18C7C0D"/>
    <w:multiLevelType w:val="multilevel"/>
    <w:tmpl w:val="A0D69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3D78B8"/>
    <w:multiLevelType w:val="multilevel"/>
    <w:tmpl w:val="EA60F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AE2FA8"/>
    <w:multiLevelType w:val="multilevel"/>
    <w:tmpl w:val="16CAC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627754"/>
    <w:multiLevelType w:val="multilevel"/>
    <w:tmpl w:val="3FB69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0E368C"/>
    <w:multiLevelType w:val="multilevel"/>
    <w:tmpl w:val="D1148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BD20EA"/>
    <w:multiLevelType w:val="multilevel"/>
    <w:tmpl w:val="EB746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EB65A7"/>
    <w:multiLevelType w:val="multilevel"/>
    <w:tmpl w:val="22A69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AD47D5C"/>
    <w:multiLevelType w:val="multilevel"/>
    <w:tmpl w:val="EAB48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5BB3D66"/>
    <w:multiLevelType w:val="multilevel"/>
    <w:tmpl w:val="7876E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FA2DD7"/>
    <w:multiLevelType w:val="multilevel"/>
    <w:tmpl w:val="AD46E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9E9179D"/>
    <w:multiLevelType w:val="multilevel"/>
    <w:tmpl w:val="2FCC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F7B469E"/>
    <w:multiLevelType w:val="multilevel"/>
    <w:tmpl w:val="D0E8E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20D5842"/>
    <w:multiLevelType w:val="multilevel"/>
    <w:tmpl w:val="695C8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7EA45AA"/>
    <w:multiLevelType w:val="multilevel"/>
    <w:tmpl w:val="B0261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AFE5E13"/>
    <w:multiLevelType w:val="multilevel"/>
    <w:tmpl w:val="870A2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2A618AF"/>
    <w:multiLevelType w:val="multilevel"/>
    <w:tmpl w:val="6E5C25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6492F9D"/>
    <w:multiLevelType w:val="multilevel"/>
    <w:tmpl w:val="B0509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7111BE4"/>
    <w:multiLevelType w:val="multilevel"/>
    <w:tmpl w:val="4596E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9F04395"/>
    <w:multiLevelType w:val="multilevel"/>
    <w:tmpl w:val="F9B40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B8202C8"/>
    <w:multiLevelType w:val="multilevel"/>
    <w:tmpl w:val="B628A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5986701">
    <w:abstractNumId w:val="1"/>
  </w:num>
  <w:num w:numId="2" w16cid:durableId="1668093855">
    <w:abstractNumId w:val="14"/>
  </w:num>
  <w:num w:numId="3" w16cid:durableId="369648802">
    <w:abstractNumId w:val="26"/>
  </w:num>
  <w:num w:numId="4" w16cid:durableId="1698003311">
    <w:abstractNumId w:val="21"/>
  </w:num>
  <w:num w:numId="5" w16cid:durableId="316497977">
    <w:abstractNumId w:val="19"/>
  </w:num>
  <w:num w:numId="6" w16cid:durableId="66415801">
    <w:abstractNumId w:val="11"/>
  </w:num>
  <w:num w:numId="7" w16cid:durableId="1337339455">
    <w:abstractNumId w:val="9"/>
  </w:num>
  <w:num w:numId="8" w16cid:durableId="787436790">
    <w:abstractNumId w:val="23"/>
  </w:num>
  <w:num w:numId="9" w16cid:durableId="1770588583">
    <w:abstractNumId w:val="6"/>
  </w:num>
  <w:num w:numId="10" w16cid:durableId="647634608">
    <w:abstractNumId w:val="28"/>
  </w:num>
  <w:num w:numId="11" w16cid:durableId="1175026479">
    <w:abstractNumId w:val="0"/>
  </w:num>
  <w:num w:numId="12" w16cid:durableId="1658651001">
    <w:abstractNumId w:val="2"/>
  </w:num>
  <w:num w:numId="13" w16cid:durableId="151528581">
    <w:abstractNumId w:val="5"/>
  </w:num>
  <w:num w:numId="14" w16cid:durableId="1705473283">
    <w:abstractNumId w:val="8"/>
  </w:num>
  <w:num w:numId="15" w16cid:durableId="68701210">
    <w:abstractNumId w:val="17"/>
  </w:num>
  <w:num w:numId="16" w16cid:durableId="1461193235">
    <w:abstractNumId w:val="16"/>
  </w:num>
  <w:num w:numId="17" w16cid:durableId="1617708899">
    <w:abstractNumId w:val="10"/>
  </w:num>
  <w:num w:numId="18" w16cid:durableId="1618563935">
    <w:abstractNumId w:val="25"/>
  </w:num>
  <w:num w:numId="19" w16cid:durableId="1805928990">
    <w:abstractNumId w:val="7"/>
  </w:num>
  <w:num w:numId="20" w16cid:durableId="1776175592">
    <w:abstractNumId w:val="3"/>
  </w:num>
  <w:num w:numId="21" w16cid:durableId="1614902888">
    <w:abstractNumId w:val="4"/>
  </w:num>
  <w:num w:numId="22" w16cid:durableId="45028268">
    <w:abstractNumId w:val="13"/>
  </w:num>
  <w:num w:numId="23" w16cid:durableId="2068142007">
    <w:abstractNumId w:val="22"/>
  </w:num>
  <w:num w:numId="24" w16cid:durableId="2002351486">
    <w:abstractNumId w:val="20"/>
  </w:num>
  <w:num w:numId="25" w16cid:durableId="2033528741">
    <w:abstractNumId w:val="12"/>
  </w:num>
  <w:num w:numId="26" w16cid:durableId="184944899">
    <w:abstractNumId w:val="27"/>
  </w:num>
  <w:num w:numId="27" w16cid:durableId="897744833">
    <w:abstractNumId w:val="18"/>
  </w:num>
  <w:num w:numId="28" w16cid:durableId="889147565">
    <w:abstractNumId w:val="24"/>
  </w:num>
  <w:num w:numId="29" w16cid:durableId="182801577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5CBA"/>
    <w:rsid w:val="00245CBA"/>
    <w:rsid w:val="005B722D"/>
    <w:rsid w:val="009C17DA"/>
    <w:rsid w:val="00E47073"/>
    <w:rsid w:val="00F945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54A33A"/>
  <w15:chartTrackingRefBased/>
  <w15:docId w15:val="{92647A0A-FA61-4D99-A60C-C9E65F422D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5C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5C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5C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5C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5C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5C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5C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5C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5C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5C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5C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5C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5CB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5CB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5C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5C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5C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5C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5C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5C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5C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5C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5C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5C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5C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5CB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5C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5CB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5CBA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245CB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yperlink" Target="https://www.ecmwf.int/en/about/what-we-do/environmental-services-and-future-vision/destination-earth?utm_source=chatgpt.com" TargetMode="External"/><Relationship Id="rId18" Type="http://schemas.openxmlformats.org/officeDocument/2006/relationships/hyperlink" Target="https://www.gdeltproject.org/?utm_source=chatgpt.com" TargetMode="External"/><Relationship Id="rId26" Type="http://schemas.openxmlformats.org/officeDocument/2006/relationships/hyperlink" Target="https://www.gdeltproject.org/?utm_source=chatgpt.com" TargetMode="External"/><Relationship Id="rId39" Type="http://schemas.openxmlformats.org/officeDocument/2006/relationships/theme" Target="theme/theme1.xml"/><Relationship Id="rId21" Type="http://schemas.openxmlformats.org/officeDocument/2006/relationships/hyperlink" Target="https://www.ecmwf.int/en/about/what-we-do/environmental-services-and-future-vision/destination-earth?utm_source=chatgpt.com" TargetMode="External"/><Relationship Id="rId34" Type="http://schemas.openxmlformats.org/officeDocument/2006/relationships/hyperlink" Target="https://www.nature.com/articles/s41586-023-06083-8?utm_source=chatgpt.com" TargetMode="External"/><Relationship Id="rId7" Type="http://schemas.openxmlformats.org/officeDocument/2006/relationships/hyperlink" Target="https://www.undrr.org/reports/global-status-mhews-2023?utm_source=chatgpt.com" TargetMode="External"/><Relationship Id="rId12" Type="http://schemas.openxmlformats.org/officeDocument/2006/relationships/hyperlink" Target="https://wmo.int/publication-series/global-status-of-multi-hazard-early-warning-systems-2023?utm_source=chatgpt.com" TargetMode="External"/><Relationship Id="rId17" Type="http://schemas.openxmlformats.org/officeDocument/2006/relationships/hyperlink" Target="https://www.nature.com/articles/s41586-023-06083-8?utm_source=chatgpt.com" TargetMode="External"/><Relationship Id="rId25" Type="http://schemas.openxmlformats.org/officeDocument/2006/relationships/hyperlink" Target="https://www.undrr.org/reports/global-status-mhews-2023?utm_source=chatgpt.com" TargetMode="External"/><Relationship Id="rId33" Type="http://schemas.openxmlformats.org/officeDocument/2006/relationships/hyperlink" Target="https://www.undrr.org/reports/global-status-mhews-2023?utm_source=chatgpt.com" TargetMode="External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www.gdeltproject.org/?utm_source=chatgpt.com" TargetMode="External"/><Relationship Id="rId20" Type="http://schemas.openxmlformats.org/officeDocument/2006/relationships/hyperlink" Target="https://www.nature.com/articles/s41586-023-06083-8?utm_source=chatgpt.com" TargetMode="External"/><Relationship Id="rId29" Type="http://schemas.openxmlformats.org/officeDocument/2006/relationships/hyperlink" Target="https://arxiv.org/abs/2205.01833?utm_source=chatgpt.com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mwf.int/en/about/what-we-do/environmental-services-and-future-vision/destination-earth?utm_source=chatgpt.com" TargetMode="External"/><Relationship Id="rId11" Type="http://schemas.openxmlformats.org/officeDocument/2006/relationships/hyperlink" Target="https://destination-earth.eu/?utm_source=chatgpt.com" TargetMode="External"/><Relationship Id="rId24" Type="http://schemas.openxmlformats.org/officeDocument/2006/relationships/hyperlink" Target="https://www.ecmwf.int/en/about/what-we-do/environmental-services-and-future-vision/destination-earth?utm_source=chatgpt.com" TargetMode="External"/><Relationship Id="rId32" Type="http://schemas.openxmlformats.org/officeDocument/2006/relationships/hyperlink" Target="https://www.ecmwf.int/en/about/what-we-do/environmental-services-and-future-vision/destination-earth?utm_source=chatgpt.com" TargetMode="External"/><Relationship Id="rId37" Type="http://schemas.openxmlformats.org/officeDocument/2006/relationships/hyperlink" Target="https://www.ecmwf.int/en/about/what-we-do/environmental-services-and-future-vision/destination-earth?utm_source=chatgpt.com" TargetMode="External"/><Relationship Id="rId5" Type="http://schemas.openxmlformats.org/officeDocument/2006/relationships/hyperlink" Target="https://www.nature.com/articles/s41586-023-06083-8?utm_source=chatgpt.com" TargetMode="External"/><Relationship Id="rId15" Type="http://schemas.openxmlformats.org/officeDocument/2006/relationships/hyperlink" Target="https://arxiv.org/abs/2205.01833?utm_source=chatgpt.com" TargetMode="External"/><Relationship Id="rId23" Type="http://schemas.openxmlformats.org/officeDocument/2006/relationships/hyperlink" Target="https://www.nature.com/articles/s41586-023-06083-8?utm_source=chatgpt.com" TargetMode="External"/><Relationship Id="rId28" Type="http://schemas.openxmlformats.org/officeDocument/2006/relationships/hyperlink" Target="https://www.gdeltproject.org/?utm_source=chatgpt.com" TargetMode="External"/><Relationship Id="rId36" Type="http://schemas.openxmlformats.org/officeDocument/2006/relationships/hyperlink" Target="https://www.nature.com/articles/s41586-023-06083-8?utm_source=chatgpt.com" TargetMode="External"/><Relationship Id="rId10" Type="http://schemas.openxmlformats.org/officeDocument/2006/relationships/hyperlink" Target="https://www.nature.com/articles/s41586-023-06083-8?utm_source=chatgpt.com" TargetMode="External"/><Relationship Id="rId19" Type="http://schemas.openxmlformats.org/officeDocument/2006/relationships/hyperlink" Target="https://www.gdeltproject.org/?utm_source=chatgpt.com" TargetMode="External"/><Relationship Id="rId31" Type="http://schemas.openxmlformats.org/officeDocument/2006/relationships/hyperlink" Target="https://www.ecmwf.int/en/about/what-we-do/environmental-services-and-future-vision/destination-earth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undrr.org/reports/global-status-mhews-2023?utm_source=chatgpt.com" TargetMode="External"/><Relationship Id="rId14" Type="http://schemas.openxmlformats.org/officeDocument/2006/relationships/hyperlink" Target="https://www.undrr.org/reports/global-status-mhews-2023?utm_source=chatgpt.com" TargetMode="External"/><Relationship Id="rId22" Type="http://schemas.openxmlformats.org/officeDocument/2006/relationships/hyperlink" Target="https://www.nature.com/articles/s41586-023-06083-8?utm_source=chatgpt.com" TargetMode="External"/><Relationship Id="rId27" Type="http://schemas.openxmlformats.org/officeDocument/2006/relationships/hyperlink" Target="https://www.nature.com/articles/s41586-023-06083-8?utm_source=chatgpt.com" TargetMode="External"/><Relationship Id="rId30" Type="http://schemas.openxmlformats.org/officeDocument/2006/relationships/hyperlink" Target="https://www.ecmwf.int/en/about/what-we-do/environmental-services-and-future-vision/destination-earth?utm_source=chatgpt.com" TargetMode="External"/><Relationship Id="rId35" Type="http://schemas.openxmlformats.org/officeDocument/2006/relationships/hyperlink" Target="https://www.nature.com/articles/s41586-023-06083-8?utm_source=chatgpt.com" TargetMode="External"/><Relationship Id="rId8" Type="http://schemas.openxmlformats.org/officeDocument/2006/relationships/hyperlink" Target="https://www.ecmwf.int/en/about/what-we-do/environmental-services-and-future-vision/destination-earth?utm_source=chatgpt.com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3774</Words>
  <Characters>21517</Characters>
  <Application>Microsoft Office Word</Application>
  <DocSecurity>0</DocSecurity>
  <Lines>179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 Avramescu</dc:creator>
  <cp:keywords/>
  <dc:description/>
  <cp:lastModifiedBy>Adrian Avramescu</cp:lastModifiedBy>
  <cp:revision>2</cp:revision>
  <dcterms:created xsi:type="dcterms:W3CDTF">2025-11-30T22:20:00Z</dcterms:created>
  <dcterms:modified xsi:type="dcterms:W3CDTF">2025-11-30T22:20:00Z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330cd565-8c69-40ca-986b-681fd80fb413</vt:lpwstr>
  </property>
</Properties>
</file>