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01 - 获取评论数据01</w:t>
      </w:r>
    </w:p>
    <w:p>
      <w:r>
        <w:drawing>
          <wp:inline distT="0" distB="0" distL="114300" distR="114300">
            <wp:extent cx="3516630" cy="250952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步骤分析：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获取从给前端传过来的值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计算从哪开始获取数据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连接数据库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Sql语句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执行sql语句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将数据返回给前端</w:t>
      </w:r>
    </w:p>
    <w:p>
      <w:pPr>
        <w:rPr>
          <w:rFonts w:hint="eastAsia"/>
        </w:rPr>
      </w:pPr>
      <w:r>
        <w:drawing>
          <wp:inline distT="0" distB="0" distL="114300" distR="114300">
            <wp:extent cx="3637915" cy="298069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02 - 模板引擎展示数据</w:t>
      </w:r>
    </w:p>
    <w:p>
      <w:pPr>
        <w:pStyle w:val="2"/>
        <w:rPr>
          <w:rFonts w:hint="eastAsia"/>
        </w:rPr>
      </w:pPr>
      <w:r>
        <w:rPr>
          <w:rFonts w:hint="eastAsia"/>
        </w:rPr>
        <w:t>03 - 模板引擎展示数据03</w:t>
      </w:r>
    </w:p>
    <w:p>
      <w:pPr>
        <w:pStyle w:val="2"/>
        <w:rPr>
          <w:rFonts w:hint="eastAsia"/>
        </w:rPr>
      </w:pPr>
      <w:r>
        <w:rPr>
          <w:rFonts w:hint="eastAsia"/>
        </w:rPr>
        <w:t>04 - 分页插件的使用01</w:t>
      </w:r>
    </w:p>
    <w:p>
      <w:pPr>
        <w:pStyle w:val="2"/>
        <w:rPr>
          <w:rFonts w:hint="eastAsia"/>
        </w:rPr>
      </w:pPr>
      <w:r>
        <w:rPr>
          <w:rFonts w:hint="eastAsia"/>
        </w:rPr>
        <w:t>05 - 分页获取数据02</w:t>
      </w:r>
    </w:p>
    <w:p>
      <w:pPr>
        <w:pStyle w:val="2"/>
        <w:rPr>
          <w:rFonts w:hint="eastAsia"/>
        </w:rPr>
      </w:pPr>
      <w:r>
        <w:rPr>
          <w:rFonts w:hint="eastAsia"/>
        </w:rPr>
        <w:t>06 - 使用模块化的方式简化数据展示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E2FCB"/>
    <w:multiLevelType w:val="singleLevel"/>
    <w:tmpl w:val="BF7E2F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29D6"/>
    <w:rsid w:val="0A08104D"/>
    <w:rsid w:val="24621003"/>
    <w:rsid w:val="6173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2018-06-10T16:30:40Z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