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ac"/>
        <w:tblW w:w="990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6"/>
        <w:gridCol w:w="1309"/>
        <w:gridCol w:w="1051"/>
        <w:gridCol w:w="1305"/>
        <w:gridCol w:w="2307"/>
      </w:tblGrid>
      <w:tr>
        <w:trPr>
          <w:trHeight w:val="2279" w:hRule="atLeast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CNPJ/CPF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RqInn}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{MyCompanyRequisitePrimaryAddressCity}, </w:t>
            </w: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MyCompanyRequisitePrimaryAddressProvince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  <w:r>
              <w:rPr>
                <w:rFonts w:eastAsia="Cambria"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MyCompanyRequisitePrimaryAddressPostalCode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MyCompanyRequisitePrimaryAddressCountry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eastAsia="Cambria" w:cs="Arial" w:ascii="Arial" w:hAnsi="Arial"/>
                <w:sz w:val="16"/>
                <w:szCs w:val="16"/>
              </w:rPr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2" w:hRule="atLeast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sz w:val="40"/>
                <w:szCs w:val="40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40"/>
                <w:szCs w:val="40"/>
              </w:rPr>
              <w:t>COTAÇÃO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Cotação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 N.: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Data: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Data de Vencimento: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{DocumentNumber}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</w:tc>
      </w:tr>
      <w:tr>
        <w:trPr/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pl-PL"/>
              </w:rPr>
              <w:t>Cota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ção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Para</w:t>
            </w:r>
            <w:r>
              <w:rPr>
                <w:rFonts w:cs="Arial" w:ascii="Arial" w:hAnsi="Arial"/>
                <w:b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CNPJ</w:t>
            </w:r>
            <w:r>
              <w:rPr>
                <w:rFonts w:eastAsia="Arial" w:cs="Arial" w:ascii="Arial" w:hAnsi="Arial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CPF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Requisite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RqInn</w:t>
            </w:r>
            <w:r>
              <w:rPr>
                <w:rFonts w:cs="Arial" w:ascii="Arial" w:hAnsi="Arial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{RequisitePrimaryAddressCity},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10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0"/>
        <w:gridCol w:w="736"/>
        <w:gridCol w:w="1583"/>
        <w:gridCol w:w="259"/>
        <w:gridCol w:w="1868"/>
        <w:gridCol w:w="1418"/>
        <w:gridCol w:w="1134"/>
        <w:gridCol w:w="992"/>
        <w:gridCol w:w="1417"/>
        <w:gridCol w:w="1"/>
        <w:gridCol w:w="91"/>
      </w:tblGrid>
      <w:tr>
        <w:trPr>
          <w:trHeight w:val="517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>.</w:t>
            </w:r>
          </w:p>
        </w:tc>
        <w:tc>
          <w:tcPr>
            <w:tcW w:w="23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PRODUTO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6"/>
              </w:rPr>
              <w:t>/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bookmarkStart w:id="1" w:name="_GoBack"/>
            <w:bookmarkEnd w:id="1"/>
            <w:r>
              <w:rPr>
                <w:rFonts w:cs="Arial" w:ascii="Arial" w:hAnsi="Arial"/>
                <w:b/>
                <w:sz w:val="16"/>
                <w:szCs w:val="16"/>
              </w:rPr>
              <w:t>SERVIÇO</w:t>
            </w:r>
          </w:p>
        </w:tc>
        <w:tc>
          <w:tcPr>
            <w:tcW w:w="212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DESCRI</w:t>
            </w:r>
            <w:r>
              <w:rPr>
                <w:rFonts w:cs="Arial" w:ascii="Arial" w:hAnsi="Arial"/>
                <w:b/>
                <w:sz w:val="16"/>
                <w:szCs w:val="16"/>
              </w:rPr>
              <w:t>ÇÃ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 xml:space="preserve">PREÇO 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shd w:fill="FBFBFB" w:val="clear"/>
              </w:rPr>
              <w:t>UNIT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shd w:fill="FBFBFB" w:val="clear"/>
                <w:lang w:val="pl-PL"/>
              </w:rPr>
              <w:t>.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DESCONTO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QTDE.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VALOR</w:t>
            </w:r>
          </w:p>
        </w:tc>
        <w:tc>
          <w:tcPr>
            <w:tcW w:w="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3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auto"/>
                <w:sz w:val="16"/>
                <w:szCs w:val="16"/>
                <w:lang w:val="pl-PL"/>
              </w:rPr>
              <w:t>Brutto</w:t>
            </w:r>
            <w:r>
              <w:rPr>
                <w:rFonts w:cs="Arial" w:ascii="Arial" w:hAnsi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 xml:space="preserve">ProductsProductDiscountRate} </w:t>
            </w: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ProductsProductPriceSum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  <w:tc>
          <w:tcPr>
            <w:tcW w:w="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5" w:hRule="atLeast"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8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541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rPr>
          <w:rFonts w:ascii="Arial" w:hAnsi="Arial" w:cs="Arial"/>
          <w:sz w:val="20"/>
          <w:szCs w:val="20"/>
          <w:lang w:val="pl-PL"/>
        </w:rPr>
      </w:pPr>
      <w:r>
        <w:rPr>
          <w:rFonts w:cs="Arial" w:ascii="Arial" w:hAnsi="Arial"/>
          <w:sz w:val="20"/>
          <w:szCs w:val="20"/>
          <w:lang w:val="pl-PL"/>
        </w:rPr>
        <w:t>{DocumentTerms}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708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OBRIGADO POR FAZER NEGÓCIOS!</w:t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LibreOffice/6.0.7.3$Linux_X86_64 LibreOffice_project/00m0$Build-3</Application>
  <Pages>1</Pages>
  <Words>63</Words>
  <Characters>1098</Characters>
  <CharactersWithSpaces>1123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2018-06-08T16:28:00Z</cp:lastPrinted>
  <dcterms:modified xsi:type="dcterms:W3CDTF">2021-06-07T14:40:38Z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