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 лабораторной работы №7.</w:t>
      </w:r>
      <w:r>
        <w:t xml:space="preserve"> </w:t>
      </w:r>
      <w:r>
        <w:t xml:space="preserve">Далее создаем файл lab7-1.asm и введем текст из листинга 7.1.</w:t>
      </w:r>
      <w:r>
        <w:t xml:space="preserve"> </w:t>
      </w:r>
      <w:r>
        <w:t xml:space="preserve">Создаем исполняемый файл и запускаем его. В результате будет j (рис. 1)</w:t>
      </w:r>
    </w:p>
    <w:p>
      <w:pPr>
        <w:pStyle w:val="CaptionedFigure"/>
      </w:pPr>
      <w:bookmarkStart w:id="25" w:name="fig:001"/>
      <w:r>
        <w:drawing>
          <wp:inline>
            <wp:extent cx="5334000" cy="3436606"/>
            <wp:effectExtent b="0" l="0" r="0" t="0"/>
            <wp:docPr descr="Рис. 1: вывод программы lab7-1.asm" title="" id="23" name="Picture"/>
            <a:graphic>
              <a:graphicData uri="http://schemas.openxmlformats.org/drawingml/2006/picture">
                <pic:pic>
                  <pic:nvPicPr>
                    <pic:cNvPr descr="image/photo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вывод программы lab7-1.asm</w:t>
      </w:r>
    </w:p>
    <w:p>
      <w:pPr>
        <w:numPr>
          <w:ilvl w:val="0"/>
          <w:numId w:val="1002"/>
        </w:numPr>
        <w:pStyle w:val="Compact"/>
      </w:pPr>
      <w:r>
        <w:t xml:space="preserve">Изменяем текст программы и вместо символов запишем регистры чисел. В результате на экране ничего не выводится (рис. 2)</w:t>
      </w:r>
    </w:p>
    <w:p>
      <w:pPr>
        <w:pStyle w:val="CaptionedFigure"/>
      </w:pPr>
      <w:bookmarkStart w:id="29" w:name="fig:002"/>
      <w:r>
        <w:drawing>
          <wp:inline>
            <wp:extent cx="5334000" cy="1317336"/>
            <wp:effectExtent b="0" l="0" r="0" t="0"/>
            <wp:docPr descr="Рис. 2: результат работы программы" title="" id="27" name="Picture"/>
            <a:graphic>
              <a:graphicData uri="http://schemas.openxmlformats.org/drawingml/2006/picture">
                <pic:pic>
                  <pic:nvPicPr>
                    <pic:cNvPr descr="image/photo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результат работы программы</w:t>
      </w:r>
    </w:p>
    <w:p>
      <w:pPr>
        <w:numPr>
          <w:ilvl w:val="0"/>
          <w:numId w:val="1003"/>
        </w:numPr>
      </w:pPr>
      <w:r>
        <w:t xml:space="preserve">Создаем новый файл lab7-2.asm и введем текст для программы вывода значения регистра eax.</w:t>
      </w:r>
      <w:r>
        <w:t xml:space="preserve"> </w:t>
      </w:r>
      <w:r>
        <w:t xml:space="preserve">В результате работы программы мы получим 106.</w:t>
      </w:r>
    </w:p>
    <w:p>
      <w:pPr>
        <w:numPr>
          <w:ilvl w:val="0"/>
          <w:numId w:val="1003"/>
        </w:numPr>
      </w:pPr>
      <w:r>
        <w:t xml:space="preserve">Заменяем текст программы, меняя строки с символами на регистры чисел. В результате работы программы выводится 10 (рис. 3)</w:t>
      </w:r>
    </w:p>
    <w:p>
      <w:pPr>
        <w:pStyle w:val="CaptionedFigure"/>
      </w:pPr>
      <w:bookmarkStart w:id="33" w:name="fig:003"/>
      <w:r>
        <w:drawing>
          <wp:inline>
            <wp:extent cx="5334000" cy="2813850"/>
            <wp:effectExtent b="0" l="0" r="0" t="0"/>
            <wp:docPr descr="Рис. 3: результат работы программы" title="" id="31" name="Picture"/>
            <a:graphic>
              <a:graphicData uri="http://schemas.openxmlformats.org/drawingml/2006/picture">
                <pic:pic>
                  <pic:nvPicPr>
                    <pic:cNvPr descr="image/photo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 программы</w:t>
      </w:r>
    </w:p>
    <w:p>
      <w:pPr>
        <w:pStyle w:val="BodyText"/>
      </w:pPr>
      <w:r>
        <w:t xml:space="preserve">Если функцию iprintLF поменяем на iprint, то в результате мы не получим переход на новую строку</w:t>
      </w:r>
    </w:p>
    <w:bookmarkEnd w:id="34"/>
    <w:bookmarkStart w:id="47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4"/>
        </w:numPr>
        <w:pStyle w:val="Compact"/>
      </w:pPr>
      <w:r>
        <w:t xml:space="preserve">Создаем новый файл lab7-3.asm и введем текст программы для вычисления вырaжения 𝑓(𝑥) = (5 ∗ 2 + 3)/3.</w:t>
      </w:r>
      <w:r>
        <w:t xml:space="preserve"> </w:t>
      </w:r>
      <w:r>
        <w:t xml:space="preserve">Запускаем этот файл (рис. 4)</w:t>
      </w:r>
    </w:p>
    <w:p>
      <w:pPr>
        <w:pStyle w:val="CaptionedFigure"/>
      </w:pPr>
      <w:bookmarkStart w:id="38" w:name="fig:004"/>
      <w:r>
        <w:drawing>
          <wp:inline>
            <wp:extent cx="5334000" cy="3165549"/>
            <wp:effectExtent b="0" l="0" r="0" t="0"/>
            <wp:docPr descr="Рис. 4: результат работы программы" title="" id="36" name="Picture"/>
            <a:graphic>
              <a:graphicData uri="http://schemas.openxmlformats.org/drawingml/2006/picture">
                <pic:pic>
                  <pic:nvPicPr>
                    <pic:cNvPr descr="image/photo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результат работы программы</w:t>
      </w:r>
    </w:p>
    <w:p>
      <w:pPr>
        <w:numPr>
          <w:ilvl w:val="0"/>
          <w:numId w:val="1005"/>
        </w:numPr>
        <w:pStyle w:val="Compact"/>
      </w:pPr>
      <w:r>
        <w:t xml:space="preserve">Изменим текст программы для вычисления выражения 𝑓(𝑥) = (4 ∗ 6 + 2)/5.</w:t>
      </w:r>
      <w:r>
        <w:t xml:space="preserve"> </w:t>
      </w:r>
      <w:r>
        <w:t xml:space="preserve">Проверим его работу (рис. 5)</w:t>
      </w:r>
    </w:p>
    <w:p>
      <w:pPr>
        <w:pStyle w:val="CaptionedFigure"/>
      </w:pPr>
      <w:bookmarkStart w:id="42" w:name="fig:005"/>
      <w:r>
        <w:drawing>
          <wp:inline>
            <wp:extent cx="5334000" cy="3319359"/>
            <wp:effectExtent b="0" l="0" r="0" t="0"/>
            <wp:docPr descr="Рис. 5: результат работы программы для вычисления выражения" title="" id="40" name="Picture"/>
            <a:graphic>
              <a:graphicData uri="http://schemas.openxmlformats.org/drawingml/2006/picture">
                <pic:pic>
                  <pic:nvPicPr>
                    <pic:cNvPr descr="image/photo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 работы программы для вычисления выражения</w:t>
      </w:r>
    </w:p>
    <w:p>
      <w:pPr>
        <w:numPr>
          <w:ilvl w:val="0"/>
          <w:numId w:val="1006"/>
        </w:numPr>
        <w:pStyle w:val="Compact"/>
      </w:pPr>
      <w:r>
        <w:t xml:space="preserve">Далее рассмотрим следующюю программу для вычисления варианта задания по номеру студенческого билета.</w:t>
      </w:r>
      <w:r>
        <w:t xml:space="preserve"> </w:t>
      </w:r>
      <w:r>
        <w:t xml:space="preserve">Создаем новый файл variant.asm и введем в этот файл текст программы для вычисления варианта.</w:t>
      </w:r>
    </w:p>
    <w:p>
      <w:pPr>
        <w:pStyle w:val="FirstParagraph"/>
      </w:pPr>
      <w:r>
        <w:t xml:space="preserve">Запускаем этот файл, введем номер студенческого билета и получаем вариант задания 11 (рис. 6)</w:t>
      </w:r>
    </w:p>
    <w:p>
      <w:pPr>
        <w:pStyle w:val="CaptionedFigure"/>
      </w:pPr>
      <w:bookmarkStart w:id="46" w:name="fig:006"/>
      <w:r>
        <w:drawing>
          <wp:inline>
            <wp:extent cx="5334000" cy="3503064"/>
            <wp:effectExtent b="0" l="0" r="0" t="0"/>
            <wp:docPr descr="Рис. 6: результат работы программы для вычисления варианта" title="" id="44" name="Picture"/>
            <a:graphic>
              <a:graphicData uri="http://schemas.openxmlformats.org/drawingml/2006/picture">
                <pic:pic>
                  <pic:nvPicPr>
                    <pic:cNvPr descr="image/photo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результат работы программы для вычисления варианта</w:t>
      </w:r>
    </w:p>
    <w:bookmarkEnd w:id="47"/>
    <w:bookmarkStart w:id="48" w:name="ответы-на-вопрос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Cтроки в листинге 7.4, которые отвечают за вывод на экран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rPr>
          <w:rStyle w:val="VerbatimChar"/>
        </w:rPr>
        <w:t xml:space="preserve">mov eax,rem     call sprint</w:t>
      </w:r>
    </w:p>
    <w:p>
      <w:pPr>
        <w:numPr>
          <w:ilvl w:val="0"/>
          <w:numId w:val="1007"/>
        </w:numPr>
        <w:pStyle w:val="Compact"/>
      </w:pPr>
      <w:r>
        <w:t xml:space="preserve">Следующие инструкции отвечаю за:</w:t>
      </w:r>
    </w:p>
    <w:p>
      <w:pPr>
        <w:pStyle w:val="FirstParagraph"/>
      </w:pP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- запись адреса переменной в</w:t>
      </w:r>
      <w:r>
        <w:t xml:space="preserve"> </w:t>
      </w:r>
      <w:r>
        <w:t xml:space="preserve">‘</w:t>
      </w:r>
      <w:r>
        <w:t xml:space="preserve">eax</w:t>
      </w:r>
      <w:r>
        <w:t xml:space="preserve">’</w:t>
      </w:r>
    </w:p>
    <w:p>
      <w:pPr>
        <w:pStyle w:val="BodyText"/>
      </w:pP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- запись длины вводимого сообщения в</w:t>
      </w:r>
      <w:r>
        <w:t xml:space="preserve"> </w:t>
      </w:r>
      <w:r>
        <w:t xml:space="preserve">‘</w:t>
      </w:r>
      <w:r>
        <w:t xml:space="preserve">ebx</w:t>
      </w:r>
      <w:r>
        <w:t xml:space="preserve">’</w:t>
      </w:r>
    </w:p>
    <w:p>
      <w:pPr>
        <w:pStyle w:val="BodyText"/>
      </w:pP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вызов функции для ввода сообщения с клавиатуры</w:t>
      </w:r>
    </w:p>
    <w:p>
      <w:pPr>
        <w:numPr>
          <w:ilvl w:val="0"/>
          <w:numId w:val="1008"/>
        </w:numPr>
      </w:pPr>
      <w:r>
        <w:t xml:space="preserve">Инстркукция</w:t>
      </w:r>
      <w:r>
        <w:t xml:space="preserve"> </w:t>
      </w:r>
      <w:r>
        <w:t xml:space="preserve">“</w:t>
      </w:r>
      <w:r>
        <w:t xml:space="preserve">сall atoi</w:t>
      </w:r>
      <w:r>
        <w:t xml:space="preserve">”</w:t>
      </w:r>
      <w:r>
        <w:t xml:space="preserve"> </w:t>
      </w:r>
      <w:r>
        <w:t xml:space="preserve">используется для преобоазования ascii-кода символа в целое число</w:t>
      </w:r>
    </w:p>
    <w:p>
      <w:pPr>
        <w:numPr>
          <w:ilvl w:val="0"/>
          <w:numId w:val="1008"/>
        </w:numPr>
      </w:pPr>
      <w:r>
        <w:t xml:space="preserve">За вычисление варианта в листинге 7.4 отвечают строки: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numPr>
          <w:ilvl w:val="0"/>
          <w:numId w:val="1009"/>
        </w:numPr>
      </w:pPr>
      <w:r>
        <w:t xml:space="preserve">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остаток от деления записывается в регистр</w:t>
      </w:r>
      <w:r>
        <w:t xml:space="preserve"> </w:t>
      </w:r>
      <w:r>
        <w:t xml:space="preserve">“</w:t>
      </w:r>
      <w:r>
        <w:t xml:space="preserve">AH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регистра edx на 1 (единицу)</w:t>
      </w:r>
    </w:p>
    <w:p>
      <w:pPr>
        <w:numPr>
          <w:ilvl w:val="0"/>
          <w:numId w:val="1009"/>
        </w:numPr>
      </w:pPr>
      <w:r>
        <w:t xml:space="preserve">За вывод на зкран результата вычислений из листинка 7.4 отвечают строки:</w:t>
      </w:r>
    </w:p>
    <w:p>
      <w:pPr>
        <w:pStyle w:val="SourceCode"/>
      </w:pPr>
      <w:r>
        <w:rPr>
          <w:rStyle w:val="VerbatimChar"/>
        </w:rPr>
        <w:t xml:space="preserve">mov  eax,edx</w:t>
      </w:r>
      <w:r>
        <w:br/>
      </w:r>
      <w:r>
        <w:rPr>
          <w:rStyle w:val="VerbatimChar"/>
        </w:rPr>
        <w:t xml:space="preserve">call iprintLF</w:t>
      </w:r>
    </w:p>
    <w:bookmarkEnd w:id="48"/>
    <w:bookmarkEnd w:id="49"/>
    <w:bookmarkStart w:id="60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bookmarkStart w:id="5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выражения.</w:t>
      </w:r>
    </w:p>
    <w:bookmarkEnd w:id="50"/>
    <w:bookmarkStart w:id="59" w:name="самостоятельная-рабо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0"/>
        </w:numPr>
      </w:pPr>
      <w:r>
        <w:t xml:space="preserve">В результате работы программы для вычисления варианта с помоощью номера студенческого билета выводится вариант 11</w:t>
      </w:r>
    </w:p>
    <w:p>
      <w:pPr>
        <w:numPr>
          <w:ilvl w:val="0"/>
          <w:numId w:val="1010"/>
        </w:numPr>
      </w:pPr>
      <w:r>
        <w:t xml:space="preserve">Для вычиления выражения</w:t>
      </w:r>
      <w:r>
        <w:t xml:space="preserve"> </w:t>
      </w:r>
      <w:r>
        <w:rPr>
          <w:bCs/>
          <w:b/>
        </w:rPr>
        <w:t xml:space="preserve">f(x) = 10(x + 1) − 10</w:t>
      </w:r>
      <w:r>
        <w:t xml:space="preserve"> </w:t>
      </w:r>
      <w:r>
        <w:t xml:space="preserve">напишем программу.</w:t>
      </w:r>
    </w:p>
    <w:p>
      <w:pPr>
        <w:pStyle w:val="FirstParagraph"/>
      </w:pPr>
      <w:r>
        <w:t xml:space="preserve">Создаем новый файл variant11.asm</w:t>
      </w:r>
    </w:p>
    <w:p>
      <w:pPr>
        <w:pStyle w:val="SourceCode"/>
      </w:pPr>
      <w:r>
        <w:rPr>
          <w:rStyle w:val="VerbatimChar"/>
        </w:rPr>
        <w:t xml:space="preserve">touch ~/work/arch-pc/lab07/variant11.asm</w:t>
      </w:r>
    </w:p>
    <w:p>
      <w:pPr>
        <w:pStyle w:val="FirstParagraph"/>
      </w:pPr>
      <w:r>
        <w:t xml:space="preserve">Введем текст программы в файл variant11.asm (рис. 7)</w:t>
      </w:r>
    </w:p>
    <w:p>
      <w:pPr>
        <w:pStyle w:val="CaptionedFigure"/>
      </w:pPr>
      <w:bookmarkStart w:id="54" w:name="fig:007"/>
      <w:r>
        <w:drawing>
          <wp:inline>
            <wp:extent cx="5334000" cy="5930107"/>
            <wp:effectExtent b="0" l="0" r="0" t="0"/>
            <wp:docPr descr="Рис. 7: программа для вычисления выражения из 11 варианта" title="" id="52" name="Picture"/>
            <a:graphic>
              <a:graphicData uri="http://schemas.openxmlformats.org/drawingml/2006/picture">
                <pic:pic>
                  <pic:nvPicPr>
                    <pic:cNvPr descr="image/photo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программа для вычисления выражения из 11 варианта</w:t>
      </w:r>
    </w:p>
    <w:p>
      <w:pPr>
        <w:numPr>
          <w:ilvl w:val="0"/>
          <w:numId w:val="1011"/>
        </w:numPr>
        <w:pStyle w:val="Compact"/>
      </w:pPr>
      <w:r>
        <w:t xml:space="preserve">Создадим исполнемый файл и запустим программу.</w:t>
      </w:r>
    </w:p>
    <w:p>
      <w:pPr>
        <w:pStyle w:val="FirstParagraph"/>
      </w:pPr>
      <w:r>
        <w:t xml:space="preserve">Введем значения х(1) = 1, х(2) = 7 (рис. 8)</w:t>
      </w:r>
    </w:p>
    <w:p>
      <w:pPr>
        <w:pStyle w:val="CaptionedFigure"/>
      </w:pPr>
      <w:bookmarkStart w:id="58" w:name="fig:008"/>
      <w:r>
        <w:drawing>
          <wp:inline>
            <wp:extent cx="5334000" cy="2771512"/>
            <wp:effectExtent b="0" l="0" r="0" t="0"/>
            <wp:docPr descr="Рис. 8: результат вывода программы для вычисления выражения из 11 варианта" title="" id="56" name="Picture"/>
            <a:graphic>
              <a:graphicData uri="http://schemas.openxmlformats.org/drawingml/2006/picture">
                <pic:pic>
                  <pic:nvPicPr>
                    <pic:cNvPr descr="image/photo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результат вывода программы для вычисления выражения из 11 варианта</w:t>
      </w:r>
    </w:p>
    <w:bookmarkEnd w:id="59"/>
    <w:bookmarkEnd w:id="60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освооены арифметические инструкции языка ассемблера NASM.</w:t>
      </w:r>
      <w:r>
        <w:t xml:space="preserve"> </w:t>
      </w:r>
      <w:r>
        <w:t xml:space="preserve">Результатом лабораторной работы является создание программ для вычисления выражений с помощью арифметических инструкций языка ассемблера NASM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Шулуужук Айраана Вячеславовна</dc:creator>
  <dc:language>ru-RU</dc:language>
  <cp:keywords/>
  <dcterms:created xsi:type="dcterms:W3CDTF">2022-11-25T12:41:39Z</dcterms:created>
  <dcterms:modified xsi:type="dcterms:W3CDTF">2022-11-25T12:41:39Z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