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Сформируйте резервное соединение между коммутаторами msk-donskaya-sw-1 и msk-donskaya-sw-3.</w:t>
      </w:r>
    </w:p>
    <w:p>
      <w:pPr>
        <w:numPr>
          <w:ilvl w:val="0"/>
          <w:numId w:val="1001"/>
        </w:numPr>
        <w:pStyle w:val="Compact"/>
      </w:pPr>
      <w:r>
        <w:t xml:space="preserve">Настройте балансировку нагрузки между резервными соединениями.</w:t>
      </w:r>
    </w:p>
    <w:p>
      <w:pPr>
        <w:numPr>
          <w:ilvl w:val="0"/>
          <w:numId w:val="1001"/>
        </w:numPr>
        <w:pStyle w:val="Compact"/>
      </w:pPr>
      <w:r>
        <w:t xml:space="preserve">Настройте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  <w:pStyle w:val="Compact"/>
      </w:pPr>
      <w:r>
        <w:t xml:space="preserve">Изучите отказоустойчивость резервного соединения.</w:t>
      </w:r>
    </w:p>
    <w:p>
      <w:pPr>
        <w:numPr>
          <w:ilvl w:val="0"/>
          <w:numId w:val="1001"/>
        </w:numPr>
        <w:pStyle w:val="Compact"/>
      </w:pPr>
      <w:r>
        <w:t xml:space="preserve">Сформируйте и настройте агрегированное соединение интерфейсов Fa0/20 – Fa0/23 между коммутаторами msk-donskaya-sw-1 и msk-donskaya-sw-4.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msk-donskaya-sw-1 и msk-donskaya-sw-3. Для этого заменим соединение между коммутаторами msk-donskaya-sw-1 (Gig0/2) и msk-donskaya-sw-4 (Gig0/1) на соединение между коммутаторами msk-donskaya-sw-1 (Gig0/2) и msk-donskaya-sw-3 (Gig0/2) (рис. 1)</w:t>
      </w:r>
    </w:p>
    <w:p>
      <w:pPr>
        <w:pStyle w:val="CaptionedFigure"/>
      </w:pPr>
      <w:r>
        <w:drawing>
          <wp:inline>
            <wp:extent cx="3733800" cy="3240405"/>
            <wp:effectExtent b="0" l="0" r="0" t="0"/>
            <wp:docPr descr="изменение сети между коммутаторам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изменение сети между коммутаторами</w:t>
      </w:r>
    </w:p>
    <w:p>
      <w:pPr>
        <w:pStyle w:val="BodyText"/>
      </w:pPr>
      <w:r>
        <w:t xml:space="preserve">Сделаем порт на интерфейсе Gig0/2 коммутатора msk-donskaya-sw-3 транковым (рис. 2)</w:t>
      </w:r>
    </w:p>
    <w:p>
      <w:pPr>
        <w:pStyle w:val="CaptionedFigure"/>
      </w:pPr>
      <w:r>
        <w:drawing>
          <wp:inline>
            <wp:extent cx="3733800" cy="1541921"/>
            <wp:effectExtent b="0" l="0" r="0" t="0"/>
            <wp:docPr descr="настройка порта транковы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порта транковым</w:t>
      </w:r>
    </w:p>
    <w:p>
      <w:pPr>
        <w:pStyle w:val="BodyText"/>
      </w:pPr>
      <w:r>
        <w:t xml:space="preserve">Соединение между коммутаторами msk-donskaya-sw-1 и msk-donskaya-sw-4 сделаем через интерфейсы Fa0/23, не забыв активировать их в транковом режиме (рис. 3) (рис. 4)</w:t>
      </w:r>
    </w:p>
    <w:p>
      <w:pPr>
        <w:pStyle w:val="CaptionedFigure"/>
      </w:pPr>
      <w:r>
        <w:drawing>
          <wp:inline>
            <wp:extent cx="3733800" cy="3130183"/>
            <wp:effectExtent b="0" l="0" r="0" t="0"/>
            <wp:docPr descr="добавление соединения между коммутаторам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соединения между коммутаторами</w:t>
      </w:r>
    </w:p>
    <w:p>
      <w:pPr>
        <w:pStyle w:val="CaptionedFigure"/>
      </w:pPr>
      <w:r>
        <w:drawing>
          <wp:inline>
            <wp:extent cx="3733800" cy="1730526"/>
            <wp:effectExtent b="0" l="0" r="0" t="0"/>
            <wp:docPr descr="активирование порта в транковом режим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активирование порта в транковом режиме</w:t>
      </w:r>
    </w:p>
    <w:p>
      <w:pPr>
        <w:pStyle w:val="BodyText"/>
      </w:pPr>
      <w:r>
        <w:t xml:space="preserve">С оконечного устройства dk-donskaya-1 пропингуем серверы mail и web. В режиме симуляции проследите движение пакетов ICMP (рис. 5)</w:t>
      </w:r>
    </w:p>
    <w:p>
      <w:pPr>
        <w:pStyle w:val="CaptionedFigure"/>
      </w:pPr>
      <w:r>
        <w:drawing>
          <wp:inline>
            <wp:extent cx="3733800" cy="2610659"/>
            <wp:effectExtent b="0" l="0" r="0" t="0"/>
            <wp:docPr descr="пингование серверов mail и we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пингование серверов mail и web</w:t>
      </w:r>
    </w:p>
    <w:p>
      <w:pPr>
        <w:pStyle w:val="BodyText"/>
      </w:pPr>
      <w:r>
        <w:t xml:space="preserve">Убедимся, что движение пакетов происходит через коммутатор msk-donskaya-sw-2 (рис. 6)</w:t>
      </w:r>
    </w:p>
    <w:p>
      <w:pPr>
        <w:pStyle w:val="CaptionedFigure"/>
      </w:pPr>
      <w:r>
        <w:drawing>
          <wp:inline>
            <wp:extent cx="3733800" cy="1844878"/>
            <wp:effectExtent b="0" l="0" r="0" t="0"/>
            <wp:docPr descr="режим симуляци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режим симуляции</w:t>
      </w:r>
    </w:p>
    <w:p>
      <w:pPr>
        <w:pStyle w:val="BodyText"/>
      </w:pPr>
      <w:r>
        <w:t xml:space="preserve">На коммутаторе msk-donskaya-sw-2 посмотрим состояние протокола STP для vlan 3 (рис. 7)</w:t>
      </w:r>
    </w:p>
    <w:p>
      <w:pPr>
        <w:pStyle w:val="CaptionedFigure"/>
      </w:pPr>
      <w:r>
        <w:drawing>
          <wp:inline>
            <wp:extent cx="3733800" cy="2589953"/>
            <wp:effectExtent b="0" l="0" r="0" t="0"/>
            <wp:docPr descr="просмотр состояния протокола STP для vlan 3 на коммутаторе msk-donskaya-sw-2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состояния протокола STP для vlan 3 на коммутаторе msk-donskaya-sw-2</w:t>
      </w:r>
    </w:p>
    <w:p>
      <w:pPr>
        <w:pStyle w:val="BodyText"/>
      </w:pPr>
      <w:r>
        <w:t xml:space="preserve">В качестве корневого коммутатора STP настроем коммутатор msk-donskaya-sw-1 (рис. 8)</w:t>
      </w:r>
    </w:p>
    <w:p>
      <w:pPr>
        <w:pStyle w:val="CaptionedFigure"/>
      </w:pPr>
      <w:r>
        <w:drawing>
          <wp:inline>
            <wp:extent cx="3733800" cy="3174018"/>
            <wp:effectExtent b="0" l="0" r="0" t="0"/>
            <wp:docPr descr="настройка коммутатора msk-donskaya-sw-1 корневым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коммутатора msk-donskaya-sw-1 корневым</w:t>
      </w:r>
    </w:p>
    <w:p>
      <w:pPr>
        <w:pStyle w:val="BodyText"/>
      </w:pPr>
      <w:r>
        <w:t xml:space="preserve">Используя режим симуляции, убедимся, что пакеты ICMP пойдут от хоста dk-donskaya-1 до mail через коммутаторы msk-donskaya-sw-1 и msk-donskaya-sw-3 (рис. 9)</w:t>
      </w:r>
    </w:p>
    <w:p>
      <w:pPr>
        <w:pStyle w:val="CaptionedFigure"/>
      </w:pPr>
      <w:r>
        <w:drawing>
          <wp:inline>
            <wp:extent cx="3733800" cy="1888636"/>
            <wp:effectExtent b="0" l="0" r="0" t="0"/>
            <wp:docPr descr="режим симуляц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8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симуляции</w:t>
      </w:r>
    </w:p>
    <w:p>
      <w:pPr>
        <w:pStyle w:val="BodyText"/>
      </w:pPr>
      <w:r>
        <w:t xml:space="preserve">От хоста dk-donskaya-1 до web через коммутаторы msk-donskaya-sw-1 и msk-donskaya-sw-2 (рис. 10)</w:t>
      </w:r>
    </w:p>
    <w:p>
      <w:pPr>
        <w:pStyle w:val="CaptionedFigure"/>
      </w:pPr>
      <w:r>
        <w:drawing>
          <wp:inline>
            <wp:extent cx="3733800" cy="2635051"/>
            <wp:effectExtent b="0" l="0" r="0" t="0"/>
            <wp:docPr descr="режим симуляци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симуляции</w:t>
      </w:r>
    </w:p>
    <w:p>
      <w:pPr>
        <w:pStyle w:val="BodyText"/>
      </w:pPr>
      <w:r>
        <w:t xml:space="preserve">Настроем режим Portfast на тех интерфейсах коммутаторов, к которым подключены серверы (рис. 11) (рис. 12)</w:t>
      </w:r>
    </w:p>
    <w:p>
      <w:pPr>
        <w:pStyle w:val="CaptionedFigure"/>
      </w:pPr>
      <w:r>
        <w:drawing>
          <wp:inline>
            <wp:extent cx="3733800" cy="2497442"/>
            <wp:effectExtent b="0" l="0" r="0" t="0"/>
            <wp:docPr descr="настройка режима Portfast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режима Portfast</w:t>
      </w:r>
    </w:p>
    <w:p>
      <w:pPr>
        <w:pStyle w:val="CaptionedFigure"/>
      </w:pPr>
      <w:r>
        <w:drawing>
          <wp:inline>
            <wp:extent cx="3733800" cy="2291479"/>
            <wp:effectExtent b="0" l="0" r="0" t="0"/>
            <wp:docPr descr="настройка режима Portfast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режима Portfast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 команду ping -n 1000 mail.donskaya.rudn.ru на хосте dk-donskaya-1 (рис. 13)</w:t>
      </w:r>
    </w:p>
    <w:p>
      <w:pPr>
        <w:pStyle w:val="CaptionedFigure"/>
      </w:pPr>
      <w:r>
        <w:drawing>
          <wp:inline>
            <wp:extent cx="3733800" cy="1722598"/>
            <wp:effectExtent b="0" l="0" r="0" t="0"/>
            <wp:docPr descr="пингование сервера mail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2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пингование сервера mail</w:t>
      </w:r>
    </w:p>
    <w:p>
      <w:pPr>
        <w:pStyle w:val="BodyText"/>
      </w:pPr>
      <w:r>
        <w:t xml:space="preserve">Разрыв соединения обеспечим переводом соответствующего интерфейса коммутатора в состояние shutdown (рис. 14) (рис. 15)</w:t>
      </w:r>
    </w:p>
    <w:p>
      <w:pPr>
        <w:pStyle w:val="CaptionedFigure"/>
      </w:pPr>
      <w:r>
        <w:drawing>
          <wp:inline>
            <wp:extent cx="3733800" cy="956341"/>
            <wp:effectExtent b="0" l="0" r="0" t="0"/>
            <wp:docPr descr="разрыв соединения на интерфейсе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разрыв соединения на интерфейсе</w:t>
      </w:r>
    </w:p>
    <w:p>
      <w:pPr>
        <w:pStyle w:val="CaptionedFigure"/>
      </w:pPr>
      <w:r>
        <w:drawing>
          <wp:inline>
            <wp:extent cx="3733800" cy="3720528"/>
            <wp:effectExtent b="0" l="0" r="0" t="0"/>
            <wp:docPr descr="отказоустойчивость протокола STP и время восстановления соединения при переключении на резервное соедине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отказоустойчивость протокола STP и время восстановления соединения при переключении на резервное соединение</w:t>
      </w:r>
    </w:p>
    <w:p>
      <w:pPr>
        <w:pStyle w:val="BodyText"/>
      </w:pPr>
      <w:r>
        <w:t xml:space="preserve">Переключим коммутаторы режим работы по протоколу Rapid PVST+ (рис. 16)</w:t>
      </w:r>
    </w:p>
    <w:p>
      <w:pPr>
        <w:pStyle w:val="CaptionedFigure"/>
      </w:pPr>
      <w:r>
        <w:drawing>
          <wp:inline>
            <wp:extent cx="3733800" cy="1271080"/>
            <wp:effectExtent b="0" l="0" r="0" t="0"/>
            <wp:docPr descr="переключение коммутаров на режим работы по протоколу Rapid PVST+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переключение коммутаров на режим работы по протоколу Rapid PVST+</w:t>
      </w:r>
    </w:p>
    <w:p>
      <w:pPr>
        <w:pStyle w:val="BodyText"/>
      </w:pPr>
      <w:r>
        <w:t xml:space="preserve">Сформируем агрегированное соединение интерфейсов Fa0/20 – Fa0/23 между коммутаторами msk-donskaya-sw-1 и msk-donskaya-sw-4 (рис. 17)</w:t>
      </w:r>
    </w:p>
    <w:p>
      <w:pPr>
        <w:pStyle w:val="CaptionedFigure"/>
      </w:pPr>
      <w:r>
        <w:drawing>
          <wp:inline>
            <wp:extent cx="3733800" cy="3139323"/>
            <wp:effectExtent b="0" l="0" r="0" t="0"/>
            <wp:docPr descr="формирование агрегированного соединения интерфейсов Fa0/20 – Fa0/23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формирование агрегированного соединения интерфейсов Fa0/20 – Fa0/23</w:t>
      </w:r>
    </w:p>
    <w:p>
      <w:pPr>
        <w:pStyle w:val="BodyText"/>
      </w:pPr>
      <w:r>
        <w:t xml:space="preserve">Настройем агрегирование каналов (режим EtherChannel) (рис. 18)</w:t>
      </w:r>
    </w:p>
    <w:p>
      <w:pPr>
        <w:pStyle w:val="CaptionedFigure"/>
      </w:pPr>
      <w:r>
        <w:drawing>
          <wp:inline>
            <wp:extent cx="3733800" cy="2661895"/>
            <wp:effectExtent b="0" l="0" r="0" t="0"/>
            <wp:docPr descr="настройка агрегирования канал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агрегирования каналов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произведено изучение возможностей протокола STP и его модификаций по обеспечению отказоустойчивости сети, агрегированию интерфейсов и перераспределению нагрузки между ними.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устрой-</w:t>
      </w:r>
      <w:r>
        <w:t xml:space="preserve"> </w:t>
      </w:r>
      <w:r>
        <w:t xml:space="preserve">ствах.</w:t>
      </w:r>
    </w:p>
    <w:p>
      <w:pPr>
        <w:pStyle w:val="FirstParagraph"/>
      </w:pPr>
      <w:r>
        <w:t xml:space="preserve">Ответ: Команда для просмотра состояния STP, как правило, выглядит как show spanning-tree vlan</w:t>
      </w:r>
      <w:r>
        <w:t xml:space="preserve"> </w:t>
      </w:r>
      <w:r>
        <w:t xml:space="preserve">. Она предоставляет массу информации, которая различается в зависимости от того, является ли устройство корневым для данной VLAN.</w:t>
      </w:r>
    </w:p>
    <w:p>
      <w:pPr>
        <w:numPr>
          <w:ilvl w:val="0"/>
          <w:numId w:val="1003"/>
        </w:numPr>
        <w:pStyle w:val="Compact"/>
      </w:pPr>
      <w:r>
        <w:t xml:space="preserve">При помощи какой команды можно узнать, в каком режиме, STP или Rapid PVST+, работает устройство? Приведите примеры вывода подобной информации на устройствах.</w:t>
      </w:r>
    </w:p>
    <w:p>
      <w:pPr>
        <w:pStyle w:val="FirstParagraph"/>
      </w:pPr>
      <w:r>
        <w:t xml:space="preserve">Ответ: Команда обычно выглядит как show spanning-tree summary. Она покажет глобальную информацию о STP, включая используемый режим.</w:t>
      </w:r>
    </w:p>
    <w:p>
      <w:pPr>
        <w:pStyle w:val="BodyText"/>
      </w:pPr>
      <w:r>
        <w:t xml:space="preserve">Пример вывода (Cisco):</w:t>
      </w:r>
    </w:p>
    <w:p>
      <w:pPr>
        <w:pStyle w:val="BodyText"/>
      </w:pPr>
      <w:r>
        <w:t xml:space="preserve">Switch# show spanning-tree summary</w:t>
      </w:r>
      <w:r>
        <w:t xml:space="preserve"> </w:t>
      </w:r>
      <w:r>
        <w:t xml:space="preserve">Switch is in pvst mode</w:t>
      </w:r>
      <w:r>
        <w:t xml:space="preserve"> </w:t>
      </w:r>
      <w:r>
        <w:t xml:space="preserve">Root bridge for: none</w:t>
      </w:r>
    </w:p>
    <w:p>
      <w:pPr>
        <w:numPr>
          <w:ilvl w:val="0"/>
          <w:numId w:val="1004"/>
        </w:numPr>
        <w:pStyle w:val="Compact"/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Ответ: Portfast используется для портов, подключенных к конечным устройствам (например, компьютерам, серверам, принтерам), а не к другим коммутаторам.</w:t>
      </w:r>
    </w:p>
    <w:p>
      <w:pPr>
        <w:pStyle w:val="SourceCode"/>
      </w:pPr>
      <w:r>
        <w:rPr>
          <w:rStyle w:val="VerbatimChar"/>
        </w:rPr>
        <w:t xml:space="preserve">Назначение: Portfast позволяет порту немедленно переходить в состояние forwarding, минуя стадии Listening и Learning. Это значительно сокращает время, необходимое устройству для получения доступа к сети после подключения.</w:t>
      </w:r>
      <w:r>
        <w:br/>
      </w:r>
      <w:r>
        <w:br/>
      </w:r>
      <w:r>
        <w:rPr>
          <w:rStyle w:val="VerbatimChar"/>
        </w:rPr>
        <w:t xml:space="preserve">Когда использовать:</w:t>
      </w:r>
      <w:r>
        <w:br/>
      </w:r>
      <w:r>
        <w:br/>
      </w:r>
      <w:r>
        <w:rPr>
          <w:rStyle w:val="VerbatimChar"/>
        </w:rPr>
        <w:t xml:space="preserve">    Для портов, к которым подключены только конечные устройства.  Крайне важно не включать Portfast на портах, соединенных с другими коммутаторами, так как это может привести к образованию петель в сети и вызвать широковещательный шторм.</w:t>
      </w:r>
      <w:r>
        <w:br/>
      </w:r>
      <w:r>
        <w:br/>
      </w:r>
      <w:r>
        <w:rPr>
          <w:rStyle w:val="VerbatimChar"/>
        </w:rPr>
        <w:t xml:space="preserve">    Для серверов, требующих быстрого доступа к сети после перезагрузки.</w:t>
      </w:r>
      <w:r>
        <w:br/>
      </w:r>
      <w:r>
        <w:br/>
      </w:r>
      <w:r>
        <w:rPr>
          <w:rStyle w:val="VerbatimChar"/>
        </w:rPr>
        <w:t xml:space="preserve">    Для VoIP-телефонов.</w:t>
      </w:r>
    </w:p>
    <w:p>
      <w:pPr>
        <w:numPr>
          <w:ilvl w:val="0"/>
          <w:numId w:val="1005"/>
        </w:numPr>
        <w:pStyle w:val="Compact"/>
      </w:pPr>
      <w:r>
        <w:t xml:space="preserve">В чем состоит принцип работы агрегированного интерфейса? Для чего он используется?</w:t>
      </w:r>
    </w:p>
    <w:p>
      <w:pPr>
        <w:pStyle w:val="FirstParagraph"/>
      </w:pPr>
      <w:r>
        <w:t xml:space="preserve">Ответ: Агрегированный интерфейс (EtherChannel, Link Aggregation) объединяет несколько физических интерфейсов в один логический.</w:t>
      </w:r>
    </w:p>
    <w:p>
      <w:pPr>
        <w:pStyle w:val="SourceCode"/>
      </w:pPr>
      <w:r>
        <w:rPr>
          <w:rStyle w:val="VerbatimChar"/>
        </w:rPr>
        <w:t xml:space="preserve">Принцип работы:  Трафик распределяется между физическими интерфейсами в агрегированном канале на основе определенного алгоритма (например, по MAC-адресам, IP-адресам, портам). Все физические интерфейсы рассматриваются как один логический линк.</w:t>
      </w:r>
      <w:r>
        <w:br/>
      </w:r>
      <w:r>
        <w:br/>
      </w:r>
      <w:r>
        <w:rPr>
          <w:rStyle w:val="VerbatimChar"/>
        </w:rPr>
        <w:t xml:space="preserve">Для чего используется:</w:t>
      </w:r>
      <w:r>
        <w:br/>
      </w:r>
      <w:r>
        <w:br/>
      </w:r>
      <w:r>
        <w:rPr>
          <w:rStyle w:val="VerbatimChar"/>
        </w:rPr>
        <w:t xml:space="preserve">    Увеличение пропускной способности:  Объединяя несколько каналов, увеличивается общая пропускная способность соединения.</w:t>
      </w:r>
      <w:r>
        <w:br/>
      </w:r>
      <w:r>
        <w:br/>
      </w:r>
      <w:r>
        <w:rPr>
          <w:rStyle w:val="VerbatimChar"/>
        </w:rPr>
        <w:t xml:space="preserve">    Обеспечение избыточности:  Если один из физических интерфейсов выходит из строя, трафик автоматически перенаправляется на другие интерфейсы в группе, обеспечивая непрерывность соединения.</w:t>
      </w:r>
      <w:r>
        <w:br/>
      </w:r>
      <w:r>
        <w:br/>
      </w:r>
      <w:r>
        <w:rPr>
          <w:rStyle w:val="VerbatimChar"/>
        </w:rPr>
        <w:t xml:space="preserve">    Упрощение управления:  Агрегированный интерфейс управляется как один логический интерфейс, упрощая конфигурацию и мониторинг.</w:t>
      </w:r>
    </w:p>
    <w:p>
      <w:pPr>
        <w:numPr>
          <w:ilvl w:val="0"/>
          <w:numId w:val="1006"/>
        </w:numPr>
        <w:pStyle w:val="Compact"/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Ответ:</w:t>
      </w:r>
      <w:r>
        <w:t xml:space="preserve"> </w:t>
      </w:r>
      <w:r>
        <w:t xml:space="preserve">LACP (Link Aggregation Control Protocol - IEEE 802.3ad):</w:t>
      </w:r>
    </w:p>
    <w:p>
      <w:pPr>
        <w:pStyle w:val="SourceCode"/>
      </w:pPr>
      <w:r>
        <w:rPr>
          <w:rStyle w:val="VerbatimChar"/>
        </w:rPr>
        <w:t xml:space="preserve">    Стандартизированный протокол для автоматического согласования и управления агрегированными каналами.</w:t>
      </w:r>
      <w:r>
        <w:br/>
      </w:r>
      <w:r>
        <w:br/>
      </w:r>
      <w:r>
        <w:rPr>
          <w:rStyle w:val="VerbatimChar"/>
        </w:rPr>
        <w:t xml:space="preserve">    Позволяет динамически добавлять и удалять интерфейсы из агрегированного канала.</w:t>
      </w:r>
      <w:r>
        <w:br/>
      </w:r>
      <w:r>
        <w:br/>
      </w:r>
      <w:r>
        <w:rPr>
          <w:rStyle w:val="VerbatimChar"/>
        </w:rPr>
        <w:t xml:space="preserve">    Проверяет совместимость параметров интерфейсов (скорость, duplex) перед добавлением в канал.</w:t>
      </w:r>
      <w:r>
        <w:br/>
      </w:r>
      <w:r>
        <w:br/>
      </w:r>
      <w:r>
        <w:rPr>
          <w:rStyle w:val="VerbatimChar"/>
        </w:rPr>
        <w:t xml:space="preserve">    Обеспечивает обнаружение ошибок конфигурации.</w:t>
      </w:r>
      <w:r>
        <w:br/>
      </w:r>
      <w:r>
        <w:br/>
      </w:r>
      <w:r>
        <w:rPr>
          <w:rStyle w:val="VerbatimChar"/>
        </w:rPr>
        <w:t xml:space="preserve">    Рекомендуется для использования, если поддерживается обеими сторонами.</w:t>
      </w:r>
      <w:r>
        <w:br/>
      </w:r>
      <w:r>
        <w:br/>
      </w:r>
      <w:r>
        <w:rPr>
          <w:rStyle w:val="VerbatimChar"/>
        </w:rPr>
        <w:t xml:space="preserve">PAgP (Port Aggregation Protocol - Cisco proprietary):</w:t>
      </w:r>
      <w:r>
        <w:br/>
      </w:r>
      <w:r>
        <w:br/>
      </w:r>
      <w:r>
        <w:rPr>
          <w:rStyle w:val="VerbatimChar"/>
        </w:rPr>
        <w:t xml:space="preserve">    Проприетарный протокол Cisco, выполняющий те же функции, что и LACP.</w:t>
      </w:r>
      <w:r>
        <w:br/>
      </w:r>
      <w:r>
        <w:br/>
      </w:r>
      <w:r>
        <w:rPr>
          <w:rStyle w:val="VerbatimChar"/>
        </w:rPr>
        <w:t xml:space="preserve">    Работает аналогично LACP, но предназначен для использования в сетях, состоящих из оборудования Cisco.</w:t>
      </w:r>
      <w:r>
        <w:br/>
      </w:r>
      <w:r>
        <w:br/>
      </w:r>
      <w:r>
        <w:rPr>
          <w:rStyle w:val="VerbatimChar"/>
        </w:rPr>
        <w:t xml:space="preserve">    Менее предпочтителен, чем LACP, если есть возможность использовать LACP.</w:t>
      </w:r>
      <w:r>
        <w:br/>
      </w:r>
      <w:r>
        <w:br/>
      </w:r>
      <w:r>
        <w:rPr>
          <w:rStyle w:val="VerbatimChar"/>
        </w:rPr>
        <w:t xml:space="preserve">Статическое агрегирование (без протоколов):</w:t>
      </w:r>
      <w:r>
        <w:br/>
      </w:r>
      <w:r>
        <w:br/>
      </w:r>
      <w:r>
        <w:rPr>
          <w:rStyle w:val="VerbatimChar"/>
        </w:rPr>
        <w:t xml:space="preserve">    Агрегирование настраивается вручную, без использования протоколов согласования.</w:t>
      </w:r>
      <w:r>
        <w:br/>
      </w:r>
      <w:r>
        <w:br/>
      </w:r>
      <w:r>
        <w:rPr>
          <w:rStyle w:val="VerbatimChar"/>
        </w:rPr>
        <w:t xml:space="preserve">    Требует ручной настройки на обоих концах соединения.</w:t>
      </w:r>
      <w:r>
        <w:br/>
      </w:r>
      <w:r>
        <w:br/>
      </w:r>
      <w:r>
        <w:rPr>
          <w:rStyle w:val="VerbatimChar"/>
        </w:rPr>
        <w:t xml:space="preserve">    Не обеспечивает автоматического обнаружения ошибок конфигурации или сбоев.</w:t>
      </w:r>
      <w:r>
        <w:br/>
      </w:r>
      <w:r>
        <w:br/>
      </w:r>
      <w:r>
        <w:rPr>
          <w:rStyle w:val="VerbatimChar"/>
        </w:rPr>
        <w:t xml:space="preserve">    Менее гибкое и отказоустойчивое, чем LACP или PAgP.  Следует использовать только в том случае, если LACP или PAgP не поддерживаются.</w:t>
      </w:r>
      <w:r>
        <w:br/>
      </w:r>
      <w:r>
        <w:br/>
      </w:r>
      <w:r>
        <w:rPr>
          <w:rStyle w:val="VerbatimChar"/>
        </w:rPr>
        <w:t xml:space="preserve">    В случае ошибки конфигурации возможно образование петель.</w:t>
      </w:r>
    </w:p>
    <w:p>
      <w:pPr>
        <w:numPr>
          <w:ilvl w:val="0"/>
          <w:numId w:val="1007"/>
        </w:numPr>
        <w:pStyle w:val="Compact"/>
      </w:pPr>
      <w:r>
        <w:t xml:space="preserve">При помощи каких команд можно узнать состояние агрегированного канала EtherChannel?</w:t>
      </w:r>
    </w:p>
    <w:p>
      <w:pPr>
        <w:pStyle w:val="FirstParagraph"/>
      </w:pPr>
      <w:r>
        <w:t xml:space="preserve">Ответ: Для просмотра состояния EtherChannel используются различные команды, зависящие от производителя оборудования. Вот примеры для Cisco:</w:t>
      </w:r>
    </w:p>
    <w:p>
      <w:pPr>
        <w:pStyle w:val="SourceCode"/>
      </w:pPr>
      <w:r>
        <w:rPr>
          <w:rStyle w:val="VerbatimChar"/>
        </w:rPr>
        <w:t xml:space="preserve">show etherchannel summary:  Показывает общую информацию о настроенных EtherChannel, включая их состояние и участвующие интерфейсы.</w:t>
      </w:r>
      <w:r>
        <w:br/>
      </w:r>
      <w:r>
        <w:br/>
      </w:r>
      <w:r>
        <w:rPr>
          <w:rStyle w:val="VerbatimChar"/>
        </w:rPr>
        <w:t xml:space="preserve">show etherchannel port-channel:  Отображает информацию о логическом интерфейсе Port-Channel (например, Port-Channel1).  Включает информацию о протоколе (LACP, PAgP) и агрегированных портах.</w:t>
      </w:r>
      <w:r>
        <w:br/>
      </w:r>
      <w:r>
        <w:br/>
      </w:r>
      <w:r>
        <w:rPr>
          <w:rStyle w:val="VerbatimChar"/>
        </w:rPr>
        <w:t xml:space="preserve">show etherchannel port-channel &lt;номер_канала&gt; detail:  Предоставляет подробную информацию о конкретном канале EtherChannel, включая статус каждого порта, параметры протокола и статистику.</w:t>
      </w:r>
      <w:r>
        <w:br/>
      </w:r>
      <w:r>
        <w:br/>
      </w:r>
      <w:r>
        <w:rPr>
          <w:rStyle w:val="VerbatimChar"/>
        </w:rPr>
        <w:t xml:space="preserve">show interface port-channel &lt;номер_канала&gt;:  Показывает информацию об интерфейсе Port-Channel как о логическом интерфейсе (например, IP-адрес, состояние).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Использование протокола STP. Агрегирование каналов</dc:title>
  <dc:creator>Шулуужук Айраана НПИбд-02-22</dc:creator>
  <dc:language>ru-RU</dc:language>
  <cp:keywords/>
  <dcterms:created xsi:type="dcterms:W3CDTF">2025-04-11T20:12:28Z</dcterms:created>
  <dcterms:modified xsi:type="dcterms:W3CDTF">2025-04-11T20:12:28Z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9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