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5.png" ContentType="image/png"/>
  <Override PartName="/word/media/rId75.png" ContentType="image/png"/>
  <Override PartName="/word/media/rId78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Валерьевна”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системы выражений.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9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1. Реализация переходов в NASM</w:t>
      </w:r>
    </w:p>
    <w:p>
      <w:pPr>
        <w:pStyle w:val="FirstParagraph"/>
      </w:pPr>
      <w:r>
        <w:t xml:space="preserve">Создадим каталог для программам лабораторной работы № 7, перейдем в него и создадим файл lab7-1.asm(рис. fig. 1).</w:t>
      </w:r>
    </w:p>
    <w:p>
      <w:pPr>
        <w:pStyle w:val="CaptionedFigure"/>
      </w:pPr>
      <w:r>
        <w:drawing>
          <wp:inline>
            <wp:extent cx="3733800" cy="1252708"/>
            <wp:effectExtent b="0" l="0" r="0" t="0"/>
            <wp:docPr descr="Создаем каталог и фай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2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и файл</w:t>
      </w:r>
    </w:p>
    <w:p>
      <w:pPr>
        <w:pStyle w:val="BodyText"/>
      </w:pPr>
      <w:r>
        <w:t xml:space="preserve">Введите в файл lab7-1.asm текст программы из листинга 7.1. (рис. fig. 2).</w:t>
      </w:r>
    </w:p>
    <w:p>
      <w:pPr>
        <w:pStyle w:val="CaptionedFigure"/>
      </w:pPr>
      <w:r>
        <w:drawing>
          <wp:inline>
            <wp:extent cx="3733800" cy="3946292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439270"/>
            <wp:effectExtent b="0" l="0" r="0" t="0"/>
            <wp:docPr descr="Запускаем файл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</w:t>
      </w:r>
    </w:p>
    <w:p>
      <w:pPr>
        <w:pStyle w:val="BodyText"/>
      </w:pPr>
      <w:r>
        <w:t xml:space="preserve">Изменим текст программы в соответствии с листингом 7.2. (рис. fig. 4).</w:t>
      </w:r>
    </w:p>
    <w:p>
      <w:pPr>
        <w:pStyle w:val="CaptionedFigure"/>
      </w:pPr>
      <w:r>
        <w:drawing>
          <wp:inline>
            <wp:extent cx="3733800" cy="4074383"/>
            <wp:effectExtent b="0" l="0" r="0" t="0"/>
            <wp:docPr descr="Изменяем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Создаем исполняемый файл и запускаем его (рис. fig. 5).</w:t>
      </w:r>
    </w:p>
    <w:p>
      <w:pPr>
        <w:pStyle w:val="CaptionedFigure"/>
      </w:pPr>
      <w:r>
        <w:drawing>
          <wp:inline>
            <wp:extent cx="3733800" cy="573492"/>
            <wp:effectExtent b="0" l="0" r="0" t="0"/>
            <wp:docPr descr="Запускаем файл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3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</w:t>
      </w:r>
    </w:p>
    <w:p>
      <w:pPr>
        <w:pStyle w:val="BodyText"/>
      </w:pPr>
      <w:r>
        <w:t xml:space="preserve">Снова открываем файл для редактирования и изменяем его, чтобы был другой вывод (рис. fig. 6).</w:t>
      </w:r>
    </w:p>
    <w:p>
      <w:pPr>
        <w:pStyle w:val="CaptionedFigure"/>
      </w:pPr>
      <w:r>
        <w:drawing>
          <wp:inline>
            <wp:extent cx="3733800" cy="3994862"/>
            <wp:effectExtent b="0" l="0" r="0" t="0"/>
            <wp:docPr descr="Изменяем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Изменяем файл</w:t>
      </w:r>
    </w:p>
    <w:p>
      <w:pPr>
        <w:pStyle w:val="BodyText"/>
      </w:pPr>
      <w:r>
        <w:t xml:space="preserve">Создаем исполняемый файл и запускаем его. Проверяем, сошелся ли наш вывод с данным в условии выводом(рис. fig. 7).</w:t>
      </w:r>
    </w:p>
    <w:p>
      <w:pPr>
        <w:pStyle w:val="CaptionedFigure"/>
      </w:pPr>
      <w:r>
        <w:drawing>
          <wp:inline>
            <wp:extent cx="3733800" cy="1287098"/>
            <wp:effectExtent b="0" l="0" r="0" t="0"/>
            <wp:docPr descr="Проверяем, сошелся ли наш вывод с данным в условии выводом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7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Проверяем, сошелся ли наш вывод с данным в условии выводом</w:t>
      </w:r>
    </w:p>
    <w:p>
      <w:pPr>
        <w:pStyle w:val="BodyText"/>
      </w:pPr>
      <w:r>
        <w:t xml:space="preserve">Создаем файл lab7-2 и заполняем программу в соответствии с листингом 7.3 (рис. fig. 8).</w:t>
      </w:r>
    </w:p>
    <w:p>
      <w:pPr>
        <w:pStyle w:val="CaptionedFigure"/>
      </w:pPr>
      <w:r>
        <w:drawing>
          <wp:inline>
            <wp:extent cx="3733800" cy="3994862"/>
            <wp:effectExtent b="0" l="0" r="0" t="0"/>
            <wp:docPr descr="Заполняем текст программ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Заполняем текст программы</w:t>
      </w:r>
    </w:p>
    <w:p>
      <w:pPr>
        <w:pStyle w:val="BodyText"/>
      </w:pPr>
      <w:r>
        <w:t xml:space="preserve">Создаем исполняемый файл и проверяем его работу для разных значений B (рис. fig. 9).</w:t>
      </w:r>
    </w:p>
    <w:p>
      <w:pPr>
        <w:pStyle w:val="CaptionedFigure"/>
      </w:pPr>
      <w:r>
        <w:drawing>
          <wp:inline>
            <wp:extent cx="3733800" cy="2260428"/>
            <wp:effectExtent b="0" l="0" r="0" t="0"/>
            <wp:docPr descr="Проверяем разные значения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0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Проверяем разные значения</w:t>
      </w:r>
    </w:p>
    <w:bookmarkEnd w:id="49"/>
    <w:bookmarkStart w:id="65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Создаем файл листинга дла программы из файла lab7-2.asm (рис. fig. 10).</w:t>
      </w:r>
    </w:p>
    <w:p>
      <w:pPr>
        <w:pStyle w:val="CaptionedFigure"/>
      </w:pPr>
      <w:r>
        <w:drawing>
          <wp:inline>
            <wp:extent cx="3733800" cy="364122"/>
            <wp:effectExtent b="0" l="0" r="0" t="0"/>
            <wp:docPr descr="Создаем файл листинг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Создаем файл листинга</w:t>
      </w:r>
    </w:p>
    <w:p>
      <w:pPr>
        <w:pStyle w:val="BodyText"/>
      </w:pPr>
      <w:r>
        <w:t xml:space="preserve">Открываем файл листинга с помощью редактора и изучаем его (рис. fig. 11).</w:t>
      </w:r>
    </w:p>
    <w:p>
      <w:pPr>
        <w:pStyle w:val="CaptionedFigure"/>
      </w:pPr>
      <w:r>
        <w:drawing>
          <wp:inline>
            <wp:extent cx="3733800" cy="3940221"/>
            <wp:effectExtent b="0" l="0" r="0" t="0"/>
            <wp:docPr descr="Изучаем файл" title="" id="54" name="Picture"/>
            <a:graphic>
              <a:graphicData uri="http://schemas.openxmlformats.org/drawingml/2006/picture">
                <pic:pic>
                  <pic:nvPicPr>
                    <pic:cNvPr descr="image/1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0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Изучаем файл</w:t>
      </w:r>
    </w:p>
    <w:p>
      <w:pPr>
        <w:pStyle w:val="BodyText"/>
      </w:pPr>
      <w:r>
        <w:t xml:space="preserve">Строка 33: 0000001D-адрес в сегменте кода, BB01000000-машинный код, mov ebx,1-присвоение переменной ecx значения 1.</w:t>
      </w:r>
    </w:p>
    <w:p>
      <w:pPr>
        <w:pStyle w:val="BodyText"/>
      </w:pPr>
      <w:r>
        <w:t xml:space="preserve">Строка 34: 00000022-адрес в сегменте кода, B804000000-машинный код, mov eax,4-присвоение переменной eax значения 4.</w:t>
      </w:r>
    </w:p>
    <w:p>
      <w:pPr>
        <w:pStyle w:val="BodyText"/>
      </w:pPr>
      <w:r>
        <w:t xml:space="preserve">Строка 35 00000027-адрес в сегменте кода, CD80-машинный код, int 80h-вызов ядра.</w:t>
      </w:r>
    </w:p>
    <w:p>
      <w:pPr>
        <w:pStyle w:val="BodyText"/>
      </w:pPr>
      <w:r>
        <w:t xml:space="preserve">Открываем файл с программой и удаляем один операндум (рис. fig. 12).</w:t>
      </w:r>
    </w:p>
    <w:p>
      <w:pPr>
        <w:pStyle w:val="CaptionedFigure"/>
      </w:pPr>
      <w:r>
        <w:drawing>
          <wp:inline>
            <wp:extent cx="3733800" cy="3940221"/>
            <wp:effectExtent b="0" l="0" r="0" t="0"/>
            <wp:docPr descr="Удаляем операндум из файла" title="" id="57" name="Picture"/>
            <a:graphic>
              <a:graphicData uri="http://schemas.openxmlformats.org/drawingml/2006/picture">
                <pic:pic>
                  <pic:nvPicPr>
                    <pic:cNvPr descr="image/1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0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Удаляем операндум из файла</w:t>
      </w:r>
    </w:p>
    <w:p>
      <w:pPr>
        <w:pStyle w:val="BodyText"/>
      </w:pPr>
      <w:r>
        <w:t xml:space="preserve">Транслируем с получением файла листинга (рис. fig. 13).</w:t>
      </w:r>
    </w:p>
    <w:p>
      <w:pPr>
        <w:pStyle w:val="CaptionedFigure"/>
      </w:pPr>
      <w:r>
        <w:drawing>
          <wp:inline>
            <wp:extent cx="3733800" cy="1111033"/>
            <wp:effectExtent b="0" l="0" r="0" t="0"/>
            <wp:docPr descr="Транслируем файл" title="" id="60" name="Picture"/>
            <a:graphic>
              <a:graphicData uri="http://schemas.openxmlformats.org/drawingml/2006/picture">
                <pic:pic>
                  <pic:nvPicPr>
                    <pic:cNvPr descr="image/1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Транслируем файл</w:t>
      </w:r>
    </w:p>
    <w:p>
      <w:pPr>
        <w:pStyle w:val="BodyText"/>
      </w:pPr>
      <w:r>
        <w:t xml:space="preserve">При трансляции файла выдается ошибка, но создаются исполнительные файлы lab7-2 и lab7-2.lst</w:t>
      </w:r>
    </w:p>
    <w:p>
      <w:pPr>
        <w:pStyle w:val="BodyText"/>
      </w:pPr>
      <w:r>
        <w:t xml:space="preserve">Снова открываем файл листинга и изучаем его (рис. fig. 14).</w:t>
      </w:r>
    </w:p>
    <w:p>
      <w:pPr>
        <w:pStyle w:val="CaptionedFigure"/>
      </w:pPr>
      <w:r>
        <w:drawing>
          <wp:inline>
            <wp:extent cx="3733800" cy="4040259"/>
            <wp:effectExtent b="0" l="0" r="0" t="0"/>
            <wp:docPr descr="Изучаем файл с ошибкой" title="" id="63" name="Picture"/>
            <a:graphic>
              <a:graphicData uri="http://schemas.openxmlformats.org/drawingml/2006/picture">
                <pic:pic>
                  <pic:nvPicPr>
                    <pic:cNvPr descr="image/1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0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Изучаем файл с ошибкой</w:t>
      </w:r>
    </w:p>
    <w:bookmarkEnd w:id="65"/>
    <w:bookmarkStart w:id="8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ВАРИАНТ-13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переменных 𝑎,𝑏 и с.Значения переменных выбрать из табл. 7.5 в соответствии с вариантом, полученнымпри выполнении лабораторной работы № 7. Создайте исполняемый файл и проверьте его работу.</w:t>
      </w:r>
    </w:p>
    <w:p>
      <w:pPr>
        <w:pStyle w:val="FirstParagraph"/>
      </w:pPr>
      <w:r>
        <w:t xml:space="preserve">Создаем новый файл , открываем его и пишем программу, которая выберет наименбшее число из трех(2 числа уже в программе, 3е вводится из консоли) (рис. fig. 15).</w:t>
      </w:r>
    </w:p>
    <w:p>
      <w:pPr>
        <w:pStyle w:val="CaptionedFigure"/>
      </w:pPr>
      <w:r>
        <w:drawing>
          <wp:inline>
            <wp:extent cx="3733800" cy="4040259"/>
            <wp:effectExtent b="0" l="0" r="0" t="0"/>
            <wp:docPr descr="Пишем программу" title="" id="67" name="Picture"/>
            <a:graphic>
              <a:graphicData uri="http://schemas.openxmlformats.org/drawingml/2006/picture">
                <pic:pic>
                  <pic:nvPicPr>
                    <pic:cNvPr descr="image/1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0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Пишем программу</w:t>
      </w:r>
    </w:p>
    <w:p>
      <w:pPr>
        <w:pStyle w:val="BodyText"/>
      </w:pPr>
      <w:r>
        <w:t xml:space="preserve">Транслируем файл и смотрим на работу программы (рис. fig. 16).</w:t>
      </w:r>
    </w:p>
    <w:p>
      <w:pPr>
        <w:pStyle w:val="CaptionedFigure"/>
      </w:pPr>
      <w:r>
        <w:drawing>
          <wp:inline>
            <wp:extent cx="3733800" cy="1157911"/>
            <wp:effectExtent b="0" l="0" r="0" t="0"/>
            <wp:docPr descr="Смотрим на рабботу программы(всё верно)" title="" id="70" name="Picture"/>
            <a:graphic>
              <a:graphicData uri="http://schemas.openxmlformats.org/drawingml/2006/picture">
                <pic:pic>
                  <pic:nvPicPr>
                    <pic:cNvPr descr="image/18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Смотрим на рабботу программы(всё верно)</w:t>
      </w:r>
    </w:p>
    <w:p>
      <w:pPr>
        <w:numPr>
          <w:ilvl w:val="0"/>
          <w:numId w:val="1002"/>
        </w:numPr>
        <w:pStyle w:val="Compact"/>
      </w:pPr>
      <w:r>
        <w:t xml:space="preserve">Напишите программу, которая для введенных с клавиатуры значений 𝑥 и 𝑎 вычисляет значение заданной функции 𝑓(𝑥) и выводит результат вычислений. Вид функции 𝑓(𝑥) выбрать из таблицы 7.6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𝑥 и 𝑎 из 7.6.</w:t>
      </w:r>
    </w:p>
    <w:p>
      <w:pPr>
        <w:pStyle w:val="FirstParagraph"/>
      </w:pPr>
      <w:r>
        <w:t xml:space="preserve">Создаем новый файл , открываем его и пишем программу, которая решит систему уравнений, при даных, введенных в консоль (рис. fig. 17).</w:t>
      </w:r>
    </w:p>
    <w:p>
      <w:pPr>
        <w:pStyle w:val="CaptionedFigure"/>
      </w:pPr>
      <w:r>
        <w:drawing>
          <wp:inline>
            <wp:extent cx="3733800" cy="4136282"/>
            <wp:effectExtent b="0" l="0" r="0" t="0"/>
            <wp:docPr descr="Пишем программу" title="" id="73" name="Picture"/>
            <a:graphic>
              <a:graphicData uri="http://schemas.openxmlformats.org/drawingml/2006/picture">
                <pic:pic>
                  <pic:nvPicPr>
                    <pic:cNvPr descr="image/19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Пишем программу</w:t>
      </w:r>
    </w:p>
    <w:p>
      <w:pPr>
        <w:pStyle w:val="BodyText"/>
      </w:pPr>
      <w:r>
        <w:t xml:space="preserve">Транслируем файл и проверяем его работу при x=3 и а=9(рис. fig. 18).</w:t>
      </w:r>
    </w:p>
    <w:p>
      <w:pPr>
        <w:pStyle w:val="CaptionedFigure"/>
      </w:pPr>
      <w:r>
        <w:drawing>
          <wp:inline>
            <wp:extent cx="3733800" cy="1294384"/>
            <wp:effectExtent b="0" l="0" r="0" t="0"/>
            <wp:docPr descr="Проверяем работу программы" title="" id="76" name="Picture"/>
            <a:graphic>
              <a:graphicData uri="http://schemas.openxmlformats.org/drawingml/2006/picture">
                <pic:pic>
                  <pic:nvPicPr>
                    <pic:cNvPr descr="image/20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Проверяем работу программы</w:t>
      </w:r>
    </w:p>
    <w:p>
      <w:pPr>
        <w:pStyle w:val="BodyText"/>
      </w:pPr>
      <w:r>
        <w:t xml:space="preserve">Проверяем его работу при x=6 и а=4(рис. fig. 19).</w:t>
      </w:r>
    </w:p>
    <w:p>
      <w:pPr>
        <w:pStyle w:val="CaptionedFigure"/>
      </w:pPr>
      <w:r>
        <w:drawing>
          <wp:inline>
            <wp:extent cx="3733800" cy="743105"/>
            <wp:effectExtent b="0" l="0" r="0" t="0"/>
            <wp:docPr descr="Проверяем работу программы" title="" id="79" name="Picture"/>
            <a:graphic>
              <a:graphicData uri="http://schemas.openxmlformats.org/drawingml/2006/picture">
                <pic:pic>
                  <pic:nvPicPr>
                    <pic:cNvPr descr="image/2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Проверяем работу программы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переходов. Приобрели навыки написания программ с использованием переходов. Познакомились с назначением и структурой файла</w:t>
      </w:r>
      <w:r>
        <w:t xml:space="preserve"> </w:t>
      </w:r>
      <w:r>
        <w:t xml:space="preserve">листинга.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5" Target="media/rId25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Сидорова Арина Валерьевна”</dc:creator>
  <dc:language>ru-RU</dc:language>
  <cp:keywords/>
  <dcterms:created xsi:type="dcterms:W3CDTF">2024-11-23T17:02:02Z</dcterms:created>
  <dcterms:modified xsi:type="dcterms:W3CDTF">2024-11-23T17:02:02Z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Команды безусловного и условного переходов в Nasm.Программирование ветвлений.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