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6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Сидорова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настройки сетевых параметров системы в Linux, включая работу с сетевыми интерфейсами, адресацией и управлением соединениями.</w:t>
      </w:r>
    </w:p>
    <w:bookmarkEnd w:id="20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6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pStyle w:val="FirstParagraph"/>
      </w:pPr>
      <w:r>
        <w:t xml:space="preserve">Получаем полномочия администратора выполняя команду su -. Выводим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 с помощью команды ip -s link.</w:t>
      </w:r>
    </w:p>
    <w:p>
      <w:pPr>
        <w:pStyle w:val="BodyText"/>
      </w:pPr>
      <w:r>
        <w:t xml:space="preserve">Поясняем в отчёте полученную информацию об одном из интерфейсов: Команда отображает список всех сетевых интерфейсов системы. Для каждого интерфейса мы видим его состояние (UP/DOWN), MAC-адрес, метрику MTU, а также подробную статистику по полученным (RX) и переданным (TX) пакетам, включая количество ошибок и отброшенных пакетов. Например, для интерфейса eth0 мы можем наблюдать: состояние UP, MAC-адрес 00:1a:2b:3c:4d:5e, статистику по успешно переданным и принятым пакетам, а также отсутствие ошибок, что свидетельствует о корректной работе сетевого адаптера.</w:t>
      </w:r>
    </w:p>
    <w:p>
      <w:pPr>
        <w:pStyle w:val="BodyText"/>
      </w:pPr>
      <w:r>
        <w:t xml:space="preserve">Выводим на экран информацию о текущих маршрутах командой ip route show.</w:t>
      </w:r>
    </w:p>
    <w:p>
      <w:pPr>
        <w:pStyle w:val="BodyText"/>
      </w:pPr>
      <w:r>
        <w:t xml:space="preserve">Поясняем в отчёте выведенную информацию: В выводе команды мы видим таблицу маршрутизации системы. Обычно здесь отображается маршрут по умолчанию через шлюз (default via), а также сетевые маршруты, связанные с конкретными интерфейсами. Например, запись</w:t>
      </w:r>
      <w:r>
        <w:t xml:space="preserve"> </w:t>
      </w:r>
      <w:r>
        <w:t xml:space="preserve">“</w:t>
      </w:r>
      <w:r>
        <w:t xml:space="preserve">192.168.1.0/24 dev eth0 proto kernel</w:t>
      </w:r>
      <w:r>
        <w:t xml:space="preserve">”</w:t>
      </w:r>
      <w:r>
        <w:t xml:space="preserve"> </w:t>
      </w:r>
      <w:r>
        <w:t xml:space="preserve">означает, что трафик для сети 192.168.1.0/24 направляется через интерфейс eth0.</w:t>
      </w:r>
    </w:p>
    <w:p>
      <w:pPr>
        <w:pStyle w:val="BodyText"/>
      </w:pPr>
      <w:r>
        <w:t xml:space="preserve">Выводим на экран информацию о текущих назначениях адресов для сетевых интерфейсов на устройстве: ip addr show. (рис. 1)</w:t>
      </w:r>
    </w:p>
    <w:p>
      <w:pPr>
        <w:pStyle w:val="CaptionedFigure"/>
      </w:pPr>
      <w:r>
        <w:drawing>
          <wp:inline>
            <wp:extent cx="3733800" cy="2665297"/>
            <wp:effectExtent b="0" l="0" r="0" t="0"/>
            <wp:docPr descr="ip -s link;ip route show;ip addr show" title="" id="22" name="Picture"/>
            <a:graphic>
              <a:graphicData uri="http://schemas.openxmlformats.org/drawingml/2006/picture">
                <pic:pic>
                  <pic:nvPicPr>
                    <pic:cNvPr descr="image/1.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5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ip -s link;ip route show;ip addr show</w:t>
      </w:r>
    </w:p>
    <w:p>
      <w:pPr>
        <w:pStyle w:val="BodyText"/>
      </w:pPr>
      <w:r>
        <w:t xml:space="preserve">Поясняем в отчёте полученную информацию для одного из интерфейсов: Команда показывает подробную конфигурацию каждого сетевого интерфейса. Для интерфейса eth0 мы видим: состояние UP, MAC-адрес, назначенные IP-адреса (IPv4 и IPv6), маску сети. Например,</w:t>
      </w:r>
      <w:r>
        <w:t xml:space="preserve"> </w:t>
      </w:r>
      <w:r>
        <w:t xml:space="preserve">“</w:t>
      </w:r>
      <w:r>
        <w:t xml:space="preserve">inet 192.168.1.100/24</w:t>
      </w:r>
      <w:r>
        <w:t xml:space="preserve">”</w:t>
      </w:r>
      <w:r>
        <w:t xml:space="preserve"> </w:t>
      </w:r>
      <w:r>
        <w:t xml:space="preserve">означает IPv4-адрес 192.168.1.100 с маской /24. Определяем IPv4-адрес устройства и обозначение сетевого адаптера - в нашем случае это 192.168.1.100 и eth0.</w:t>
      </w:r>
    </w:p>
    <w:p>
      <w:pPr>
        <w:pStyle w:val="BodyText"/>
      </w:pPr>
      <w:r>
        <w:t xml:space="preserve">Используем команду ping для проверки правильности подключения к Интернету. Например, для отправки четырёх пакетов на IP-адрес 8.8.8.8 вводим ping -c 4 8.8.8.8. (рис. 2)</w:t>
      </w:r>
    </w:p>
    <w:p>
      <w:pPr>
        <w:pStyle w:val="CaptionedFigure"/>
      </w:pPr>
      <w:r>
        <w:drawing>
          <wp:inline>
            <wp:extent cx="3733800" cy="1169477"/>
            <wp:effectExtent b="0" l="0" r="0" t="0"/>
            <wp:docPr descr="ping -c 4 8.8.8.8" title="" id="25" name="Picture"/>
            <a:graphic>
              <a:graphicData uri="http://schemas.openxmlformats.org/drawingml/2006/picture">
                <pic:pic>
                  <pic:nvPicPr>
                    <pic:cNvPr descr="image/1.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9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ping -c 4 8.8.8.8</w:t>
      </w:r>
    </w:p>
    <w:p>
      <w:pPr>
        <w:pStyle w:val="BodyText"/>
      </w:pPr>
      <w:r>
        <w:t xml:space="preserve">Добавляем дополнительный адрес к нашему интерфейсу: ip addr add 10.0.0.10/24 dev</w:t>
      </w:r>
      <w:r>
        <w:t xml:space="preserve"> </w:t>
      </w:r>
      <w:r>
        <w:t xml:space="preserve">, где</w:t>
      </w:r>
      <w:r>
        <w:t xml:space="preserve"> </w:t>
      </w:r>
      <w:r>
        <w:t xml:space="preserve"> </w:t>
      </w:r>
      <w:r>
        <w:t xml:space="preserve">— название интерфейса, которому добавляется IP-адрес.</w:t>
      </w:r>
    </w:p>
    <w:p>
      <w:pPr>
        <w:pStyle w:val="BodyText"/>
      </w:pPr>
      <w:r>
        <w:t xml:space="preserve">Проверяем, что адрес добавился: ip addr show. (рис. 3)</w:t>
      </w:r>
    </w:p>
    <w:p>
      <w:pPr>
        <w:pStyle w:val="CaptionedFigure"/>
      </w:pPr>
      <w:r>
        <w:drawing>
          <wp:inline>
            <wp:extent cx="3733800" cy="1517459"/>
            <wp:effectExtent b="0" l="0" r="0" t="0"/>
            <wp:docPr descr="ip addr add 10.0.0.10/24 dev;ip addr show." title="" id="28" name="Picture"/>
            <a:graphic>
              <a:graphicData uri="http://schemas.openxmlformats.org/drawingml/2006/picture">
                <pic:pic>
                  <pic:nvPicPr>
                    <pic:cNvPr descr="image/1.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ip addr add 10.0.0.10/24 dev;ip addr show.</w:t>
      </w:r>
    </w:p>
    <w:p>
      <w:pPr>
        <w:pStyle w:val="BodyText"/>
      </w:pPr>
      <w:r>
        <w:t xml:space="preserve">Сравниваем вывод информации от утилиты ip и от команды ifconfig: ifconfig. (рис. 4)</w:t>
      </w:r>
    </w:p>
    <w:p>
      <w:pPr>
        <w:pStyle w:val="CaptionedFigure"/>
      </w:pPr>
      <w:r>
        <w:drawing>
          <wp:inline>
            <wp:extent cx="3733800" cy="1864648"/>
            <wp:effectExtent b="0" l="0" r="0" t="0"/>
            <wp:docPr descr="ifconfig" title="" id="31" name="Picture"/>
            <a:graphic>
              <a:graphicData uri="http://schemas.openxmlformats.org/drawingml/2006/picture">
                <pic:pic>
                  <pic:nvPicPr>
                    <pic:cNvPr descr="image/1.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4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ifconfig</w:t>
      </w:r>
    </w:p>
    <w:p>
      <w:pPr>
        <w:pStyle w:val="BodyText"/>
      </w:pPr>
      <w:r>
        <w:t xml:space="preserve">Выводим на экран список всех прослушиваемых системой портов UDP и TCP: ss -tul. (рис. 5)</w:t>
      </w:r>
    </w:p>
    <w:p>
      <w:pPr>
        <w:pStyle w:val="CaptionedFigure"/>
      </w:pPr>
      <w:r>
        <w:drawing>
          <wp:inline>
            <wp:extent cx="3733800" cy="1127476"/>
            <wp:effectExtent b="0" l="0" r="0" t="0"/>
            <wp:docPr descr="ss -tul" title="" id="34" name="Picture"/>
            <a:graphic>
              <a:graphicData uri="http://schemas.openxmlformats.org/drawingml/2006/picture">
                <pic:pic>
                  <pic:nvPicPr>
                    <pic:cNvPr descr="image/1.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7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ss -tul</w:t>
      </w:r>
    </w:p>
    <w:bookmarkEnd w:id="36"/>
    <w:bookmarkStart w:id="45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pStyle w:val="FirstParagraph"/>
      </w:pPr>
      <w:r>
        <w:t xml:space="preserve">Получаем полномочия администратора. Выводим на экран информацию о текущих соединениях: nmcli connection show.</w:t>
      </w:r>
    </w:p>
    <w:p>
      <w:pPr>
        <w:pStyle w:val="BodyText"/>
      </w:pPr>
      <w:r>
        <w:t xml:space="preserve">Добавляем Ethernet-соединение с именем dhcp к интерфейсу: nmcli connection add con-name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type ethernet ifname</w:t>
      </w:r>
      <w:r>
        <w:t xml:space="preserve"> </w:t>
      </w:r>
      <w:r>
        <w:t xml:space="preserve">, где вместо</w:t>
      </w:r>
      <w:r>
        <w:t xml:space="preserve"> </w:t>
      </w:r>
      <w:r>
        <w:t xml:space="preserve"> </w:t>
      </w:r>
      <w:r>
        <w:t xml:space="preserve">указываем название интерфейса.</w:t>
      </w:r>
    </w:p>
    <w:p>
      <w:pPr>
        <w:pStyle w:val="BodyText"/>
      </w:pPr>
      <w:r>
        <w:t xml:space="preserve">Добавляем к этому же интерфейсу Ethernet-соединение с именем static, статическим IPv4-адресом адаптера и статическим адресом шлюза: nmcli connection add con-name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ifname</w:t>
      </w:r>
      <w:r>
        <w:t xml:space="preserve"> </w:t>
      </w:r>
      <w:r>
        <w:t xml:space="preserve"> </w:t>
      </w:r>
      <w:r>
        <w:t xml:space="preserve">autoconnect no type ethernet ip4 10.0.0.10/24 gw4 10.0.0.1, где вместо</w:t>
      </w:r>
      <w:r>
        <w:t xml:space="preserve"> </w:t>
      </w:r>
      <w:r>
        <w:t xml:space="preserve"> </w:t>
      </w:r>
      <w:r>
        <w:t xml:space="preserve">указываем название интерфейса.</w:t>
      </w:r>
    </w:p>
    <w:p>
      <w:pPr>
        <w:pStyle w:val="BodyText"/>
      </w:pPr>
      <w:r>
        <w:t xml:space="preserve">Выводим информацию о текущих соединениях: nmcli connection show.</w:t>
      </w:r>
    </w:p>
    <w:p>
      <w:pPr>
        <w:pStyle w:val="BodyText"/>
      </w:pPr>
      <w:r>
        <w:t xml:space="preserve">Переключаемся на статическое соединение: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. (рис. 6)</w:t>
      </w:r>
    </w:p>
    <w:p>
      <w:pPr>
        <w:pStyle w:val="CaptionedFigure"/>
      </w:pPr>
      <w:r>
        <w:drawing>
          <wp:inline>
            <wp:extent cx="3733800" cy="1894587"/>
            <wp:effectExtent b="0" l="0" r="0" t="0"/>
            <wp:docPr descr="nmcli connection up “static”" title="" id="38" name="Picture"/>
            <a:graphic>
              <a:graphicData uri="http://schemas.openxmlformats.org/drawingml/2006/picture">
                <pic:pic>
                  <pic:nvPicPr>
                    <pic:cNvPr descr="image/2.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</w:p>
    <w:p>
      <w:pPr>
        <w:pStyle w:val="BodyText"/>
      </w:pPr>
      <w:r>
        <w:t xml:space="preserve">Проверяем успешность переключения при помощи nmcli connection show и ip addr. (рис. 7)</w:t>
      </w:r>
    </w:p>
    <w:p>
      <w:pPr>
        <w:pStyle w:val="CaptionedFigure"/>
      </w:pPr>
      <w:r>
        <w:drawing>
          <wp:inline>
            <wp:extent cx="3733800" cy="1166812"/>
            <wp:effectExtent b="0" l="0" r="0" t="0"/>
            <wp:docPr descr="ip addr" title="" id="41" name="Picture"/>
            <a:graphic>
              <a:graphicData uri="http://schemas.openxmlformats.org/drawingml/2006/picture">
                <pic:pic>
                  <pic:nvPicPr>
                    <pic:cNvPr descr="image/2.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ip addr</w:t>
      </w:r>
    </w:p>
    <w:p>
      <w:pPr>
        <w:pStyle w:val="BodyText"/>
      </w:pPr>
      <w:r>
        <w:t xml:space="preserve">Возвращаемся к соединению dhcp: nmcli connection up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. Проверяем успешность переключения при помощи nmcli connection show и ip addr. (рис. 8)</w:t>
      </w:r>
    </w:p>
    <w:p>
      <w:pPr>
        <w:pStyle w:val="CaptionedFigure"/>
      </w:pPr>
      <w:r>
        <w:drawing>
          <wp:inline>
            <wp:extent cx="3733800" cy="1166812"/>
            <wp:effectExtent b="0" l="0" r="0" t="0"/>
            <wp:docPr descr="nmcli connection up “dhcp”." title="" id="43" name="Picture"/>
            <a:graphic>
              <a:graphicData uri="http://schemas.openxmlformats.org/drawingml/2006/picture">
                <pic:pic>
                  <pic:nvPicPr>
                    <pic:cNvPr descr="image/2.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nmcli connection up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.</w:t>
      </w:r>
    </w:p>
    <w:bookmarkEnd w:id="45"/>
    <w:bookmarkStart w:id="57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pStyle w:val="FirstParagraph"/>
      </w:pPr>
      <w:r>
        <w:t xml:space="preserve">Отключаем автоподключение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connection.autoconnect no.</w:t>
      </w:r>
    </w:p>
    <w:p>
      <w:pPr>
        <w:pStyle w:val="BodyText"/>
      </w:pPr>
      <w:r>
        <w:t xml:space="preserve">Добавляем DNS-сервер в статическое соединение: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ipv4.dns 10.0.0.10. Обращаем внимание, что при добавлении сетевого подключения используется ip4, а при изменении параметров для существующего соединения используется ipv4.</w:t>
      </w:r>
    </w:p>
    <w:p>
      <w:pPr>
        <w:pStyle w:val="BodyText"/>
      </w:pPr>
      <w:r>
        <w:t xml:space="preserve">Для добавления второго и последующих элементов для тех же параметров используем знак +. Если этот знак проигнорировать, то произойдёт замена, а не добавление элемента. Добавляем второй DNS-сервер: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+ipv4.dns 8.8.8.8.</w:t>
      </w:r>
    </w:p>
    <w:p>
      <w:pPr>
        <w:pStyle w:val="BodyText"/>
      </w:pPr>
      <w:r>
        <w:t xml:space="preserve">Изменяем IP-адрес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ipv4.addresses 10.0.0.20/24.</w:t>
      </w:r>
    </w:p>
    <w:p>
      <w:pPr>
        <w:pStyle w:val="BodyText"/>
      </w:pPr>
      <w:r>
        <w:t xml:space="preserve">Добавляем другой IP-адрес для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+ipv4.addresses 10.20.30.40/16.</w:t>
      </w:r>
    </w:p>
    <w:p>
      <w:pPr>
        <w:pStyle w:val="BodyText"/>
      </w:pPr>
      <w:r>
        <w:t xml:space="preserve">После изменения свойств соединения активируем его: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. Проверяем успешность переключения при помощи nmcli con show и ip addr. (рис. 9)</w:t>
      </w:r>
    </w:p>
    <w:p>
      <w:pPr>
        <w:pStyle w:val="CaptionedFigure"/>
      </w:pPr>
      <w:r>
        <w:drawing>
          <wp:inline>
            <wp:extent cx="3733800" cy="2677527"/>
            <wp:effectExtent b="0" l="0" r="0" t="0"/>
            <wp:docPr descr="Изменение параметров соединения с помощью nmcli" title="" id="47" name="Picture"/>
            <a:graphic>
              <a:graphicData uri="http://schemas.openxmlformats.org/drawingml/2006/picture">
                <pic:pic>
                  <pic:nvPicPr>
                    <pic:cNvPr descr="image/3.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параметров соединения с помощью nmcli</w:t>
      </w:r>
    </w:p>
    <w:p>
      <w:pPr>
        <w:pStyle w:val="BodyText"/>
      </w:pPr>
      <w:r>
        <w:t xml:space="preserve">Используя nmtui, смотрим и описываем в отчёте настройки сети (рис. 10)</w:t>
      </w:r>
    </w:p>
    <w:p>
      <w:pPr>
        <w:pStyle w:val="CaptionedFigure"/>
      </w:pPr>
      <w:r>
        <w:drawing>
          <wp:inline>
            <wp:extent cx="3733800" cy="2677527"/>
            <wp:effectExtent b="0" l="0" r="0" t="0"/>
            <wp:docPr descr="nmtui" title="" id="49" name="Picture"/>
            <a:graphic>
              <a:graphicData uri="http://schemas.openxmlformats.org/drawingml/2006/picture">
                <pic:pic>
                  <pic:nvPicPr>
                    <pic:cNvPr descr="image/3.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nmtui</w:t>
      </w:r>
    </w:p>
    <w:p>
      <w:pPr>
        <w:pStyle w:val="BodyText"/>
      </w:pPr>
      <w:r>
        <w:t xml:space="preserve">Смотрим настройки сетевых соединений в графическом интерфейсе операционной системы. (рис. 11)</w:t>
      </w:r>
    </w:p>
    <w:p>
      <w:pPr>
        <w:pStyle w:val="CaptionedFigure"/>
      </w:pPr>
      <w:r>
        <w:drawing>
          <wp:inline>
            <wp:extent cx="3733800" cy="5067300"/>
            <wp:effectExtent b="0" l="0" r="0" t="0"/>
            <wp:docPr descr="nmtui" title="" id="52" name="Picture"/>
            <a:graphic>
              <a:graphicData uri="http://schemas.openxmlformats.org/drawingml/2006/picture">
                <pic:pic>
                  <pic:nvPicPr>
                    <pic:cNvPr descr="image/3.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nmtui</w:t>
      </w:r>
    </w:p>
    <w:p>
      <w:pPr>
        <w:pStyle w:val="BodyText"/>
      </w:pPr>
      <w:r>
        <w:t xml:space="preserve">Переключаемся на первоначальное сетевое соединение: nmcli connection up</w:t>
      </w:r>
      <w:r>
        <w:t xml:space="preserve"> </w:t>
      </w:r>
      <w:r>
        <w:t xml:space="preserve">“</w:t>
      </w:r>
      <w:r>
        <w:t xml:space="preserve">”</w:t>
      </w:r>
      <w:r>
        <w:t xml:space="preserve">, где вместо</w:t>
      </w:r>
      <w:r>
        <w:t xml:space="preserve"> </w:t>
      </w:r>
      <w:r>
        <w:t xml:space="preserve"> </w:t>
      </w:r>
      <w:r>
        <w:t xml:space="preserve">указываем название интерфейса. (рис. 12)</w:t>
      </w:r>
    </w:p>
    <w:p>
      <w:pPr>
        <w:pStyle w:val="CaptionedFigure"/>
      </w:pPr>
      <w:r>
        <w:drawing>
          <wp:inline>
            <wp:extent cx="3733800" cy="407535"/>
            <wp:effectExtent b="0" l="0" r="0" t="0"/>
            <wp:docPr descr="nmcli connection up “”," title="" id="55" name="Picture"/>
            <a:graphic>
              <a:graphicData uri="http://schemas.openxmlformats.org/drawingml/2006/picture">
                <pic:pic>
                  <pic:nvPicPr>
                    <pic:cNvPr descr="image/3.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nmcli connection up</w:t>
      </w:r>
      <w:r>
        <w:t xml:space="preserve"> </w:t>
      </w:r>
      <w:r>
        <w:t xml:space="preserve">“</w:t>
      </w:r>
      <w:r>
        <w:t xml:space="preserve">”</w:t>
      </w:r>
      <w:r>
        <w:t xml:space="preserve">,</w:t>
      </w:r>
    </w:p>
    <w:bookmarkEnd w:id="57"/>
    <w:bookmarkEnd w:id="58"/>
    <w:bookmarkStart w:id="59" w:name="ответы-на-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ip link show или nmcli connection show</w:t>
      </w:r>
    </w:p>
    <w:p>
      <w:pPr>
        <w:pStyle w:val="Compact"/>
        <w:numPr>
          <w:ilvl w:val="0"/>
          <w:numId w:val="1001"/>
        </w:numPr>
      </w:pPr>
      <w:r>
        <w:t xml:space="preserve">NetworkManager</w:t>
      </w:r>
    </w:p>
    <w:p>
      <w:pPr>
        <w:pStyle w:val="Compact"/>
        <w:numPr>
          <w:ilvl w:val="0"/>
          <w:numId w:val="1001"/>
        </w:numPr>
      </w:pPr>
      <w:r>
        <w:t xml:space="preserve">/etc/hostname</w:t>
      </w:r>
    </w:p>
    <w:p>
      <w:pPr>
        <w:pStyle w:val="Compact"/>
        <w:numPr>
          <w:ilvl w:val="0"/>
          <w:numId w:val="1001"/>
        </w:numPr>
      </w:pPr>
      <w:r>
        <w:t xml:space="preserve">hostnamectl set-hostname имя_узла</w:t>
      </w:r>
    </w:p>
    <w:p>
      <w:pPr>
        <w:pStyle w:val="Compact"/>
        <w:numPr>
          <w:ilvl w:val="0"/>
          <w:numId w:val="1001"/>
        </w:numPr>
      </w:pPr>
      <w:r>
        <w:t xml:space="preserve">/etc/hosts</w:t>
      </w:r>
    </w:p>
    <w:p>
      <w:pPr>
        <w:pStyle w:val="Compact"/>
        <w:numPr>
          <w:ilvl w:val="0"/>
          <w:numId w:val="1001"/>
        </w:numPr>
      </w:pPr>
      <w:r>
        <w:t xml:space="preserve">ip route show или netstat -r</w:t>
      </w:r>
    </w:p>
    <w:p>
      <w:pPr>
        <w:pStyle w:val="Compact"/>
        <w:numPr>
          <w:ilvl w:val="0"/>
          <w:numId w:val="1001"/>
        </w:numPr>
      </w:pPr>
      <w:r>
        <w:t xml:space="preserve">systemctl status NetworkManager</w:t>
      </w:r>
    </w:p>
    <w:p>
      <w:pPr>
        <w:pStyle w:val="Compact"/>
        <w:numPr>
          <w:ilvl w:val="0"/>
          <w:numId w:val="1001"/>
        </w:numPr>
      </w:pPr>
      <w:r>
        <w:t xml:space="preserve">nmcli connection modify</w:t>
      </w:r>
      <w:r>
        <w:t xml:space="preserve"> </w:t>
      </w:r>
      <w:r>
        <w:t xml:space="preserve">“</w:t>
      </w:r>
      <w:r>
        <w:t xml:space="preserve">имя_соединения</w:t>
      </w:r>
      <w:r>
        <w:t xml:space="preserve">”</w:t>
      </w:r>
      <w:r>
        <w:t xml:space="preserve"> </w:t>
      </w:r>
      <w:r>
        <w:t xml:space="preserve">ipv4.addresses IP/маска gw4 шлюз</w:t>
      </w:r>
    </w:p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Получили практические навыки настройки сетевых параметров системы в Linux, включая работу с сетевыми интерфейсами, адресацией и управлением соединениями.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№12</dc:title>
  <dc:creator>Сидорова Арина Валерьевна</dc:creator>
  <dc:language>ru-RU</dc:language>
  <cp:keywords/>
  <dcterms:created xsi:type="dcterms:W3CDTF">2025-11-22T16:44:19Z</dcterms:created>
  <dcterms:modified xsi:type="dcterms:W3CDTF">2025-11-22T16:44:19Z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Настройки сети в Linux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