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прав</w:t>
      </w:r>
      <w:r>
        <w:t xml:space="preserve"> </w:t>
      </w:r>
      <w:r>
        <w:t xml:space="preserve">доступа</w:t>
      </w:r>
    </w:p>
    <w:p>
      <w:pPr>
        <w:pStyle w:val="Author"/>
      </w:pPr>
      <w:r>
        <w:t xml:space="preserve">Сидорова</w:t>
      </w:r>
      <w:r>
        <w:t xml:space="preserve"> </w:t>
      </w:r>
      <w:r>
        <w:t xml:space="preserve">Арина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настройки базовых и специальных прав доступа для групп пользователей в операционной системе типа Linux</w:t>
      </w:r>
    </w:p>
    <w:bookmarkEnd w:id="20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6" w:name="управление-базовыми-разрешениям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Управление базовыми разрешениями</w:t>
      </w:r>
    </w:p>
    <w:p>
      <w:pPr>
        <w:pStyle w:val="FirstParagraph"/>
      </w:pPr>
      <w:r>
        <w:t xml:space="preserve">Откроем терминал с учетной записью root. В корневом каталоге создадим каталоги /data/main/ и /data/third. Проверим, кто является владельцем этих каталогов. (рис. 1).</w:t>
      </w:r>
    </w:p>
    <w:p>
      <w:pPr>
        <w:pStyle w:val="CaptionedFigure"/>
      </w:pPr>
      <w:r>
        <w:drawing>
          <wp:inline>
            <wp:extent cx="3733800" cy="1314297"/>
            <wp:effectExtent b="0" l="0" r="0" t="0"/>
            <wp:docPr descr="main,third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4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main,third</w:t>
      </w:r>
    </w:p>
    <w:p>
      <w:pPr>
        <w:pStyle w:val="BodyText"/>
      </w:pPr>
      <w:r>
        <w:t xml:space="preserve">Изменим владельцев этих каталогов с root на main и third соответственно. (рис. 2).</w:t>
      </w:r>
    </w:p>
    <w:p>
      <w:pPr>
        <w:pStyle w:val="CaptionedFigure"/>
      </w:pPr>
      <w:r>
        <w:drawing>
          <wp:inline>
            <wp:extent cx="3733800" cy="305334"/>
            <wp:effectExtent b="0" l="0" r="0" t="0"/>
            <wp:docPr descr="изменим владельцев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изменим владельцев</w:t>
      </w:r>
    </w:p>
    <w:p>
      <w:pPr>
        <w:pStyle w:val="BodyText"/>
      </w:pPr>
      <w:r>
        <w:t xml:space="preserve">Посмотрим, кто является владельцем этих каталогов (рис. 3)</w:t>
      </w:r>
    </w:p>
    <w:p>
      <w:pPr>
        <w:pStyle w:val="CaptionedFigure"/>
      </w:pPr>
      <w:r>
        <w:drawing>
          <wp:inline>
            <wp:extent cx="3733800" cy="744943"/>
            <wp:effectExtent b="0" l="0" r="0" t="0"/>
            <wp:docPr descr="проверям владельцев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4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проверям владельцев</w:t>
      </w:r>
    </w:p>
    <w:p>
      <w:pPr>
        <w:pStyle w:val="BodyText"/>
      </w:pPr>
      <w:r>
        <w:t xml:space="preserve">Установим разрешения, позволяющие владельцам каталогов записывать файлы в эти каталоги и запрещающие доступ к содержимому каталогов всем другим пользователями группам. После этого проверим установленные права. (рис. 4)</w:t>
      </w:r>
    </w:p>
    <w:p>
      <w:pPr>
        <w:pStyle w:val="CaptionedFigure"/>
      </w:pPr>
      <w:r>
        <w:drawing>
          <wp:inline>
            <wp:extent cx="3733800" cy="1040716"/>
            <wp:effectExtent b="0" l="0" r="0" t="0"/>
            <wp:docPr descr="chmod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0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chmod</w:t>
      </w:r>
    </w:p>
    <w:p>
      <w:pPr>
        <w:pStyle w:val="BodyText"/>
      </w:pPr>
      <w:r>
        <w:t xml:space="preserve">Перейдем в другой терминал, под пользователем bob в каталоге /data/main создадим файл emptyfile. Создался файл под пользователем bob, так как у группы есть права доступа. Перейдем в каталог /data/third и создадим файл emptyfile, нам отказано в доступе, так как группа не имеет прав. (рис. 5)</w:t>
      </w:r>
    </w:p>
    <w:p>
      <w:pPr>
        <w:pStyle w:val="CaptionedFigure"/>
      </w:pPr>
      <w:r>
        <w:drawing>
          <wp:inline>
            <wp:extent cx="3733800" cy="1395303"/>
            <wp:effectExtent b="0" l="0" r="0" t="0"/>
            <wp:docPr descr="emptyfile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5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emptyfile</w:t>
      </w:r>
    </w:p>
    <w:bookmarkEnd w:id="36"/>
    <w:bookmarkStart w:id="52" w:name="управление-специальными-разрешениям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Управление специальными разрешениями</w:t>
      </w:r>
    </w:p>
    <w:p>
      <w:pPr>
        <w:pStyle w:val="FirstParagraph"/>
      </w:pPr>
      <w:r>
        <w:t xml:space="preserve">Откроем новый терминал под пользователем Alice. Перейдем в каталог /data/main и создадим два файла alice1, alice2 (рис. 6)</w:t>
      </w:r>
    </w:p>
    <w:p>
      <w:pPr>
        <w:pStyle w:val="CaptionedFigure"/>
      </w:pPr>
      <w:r>
        <w:drawing>
          <wp:inline>
            <wp:extent cx="3733800" cy="1214848"/>
            <wp:effectExtent b="0" l="0" r="0" t="0"/>
            <wp:docPr descr="alice1, alice2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4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alice1, alice2</w:t>
      </w:r>
    </w:p>
    <w:p>
      <w:pPr>
        <w:pStyle w:val="BodyText"/>
      </w:pPr>
      <w:r>
        <w:t xml:space="preserve">Видим два файла, созданные пользователем alice. Попробуем удалить файлы, принадлежащие пользователю alice. Создадим два файла, которые будут принадлежать пользователю bob (bob1, bob2) (рис. 7)</w:t>
      </w:r>
    </w:p>
    <w:p>
      <w:pPr>
        <w:pStyle w:val="CaptionedFigure"/>
      </w:pPr>
      <w:r>
        <w:drawing>
          <wp:inline>
            <wp:extent cx="3733800" cy="1718733"/>
            <wp:effectExtent b="0" l="0" r="0" t="0"/>
            <wp:docPr descr="bob1, bob2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8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bob1, bob2</w:t>
      </w:r>
    </w:p>
    <w:p>
      <w:pPr>
        <w:pStyle w:val="BodyText"/>
      </w:pPr>
      <w:r>
        <w:t xml:space="preserve">В терминале под пользователем root установим для каталога /data/main бит идентификатора группы, а также stiky-бит для разделяемого (общего) каталога группы (рис. 8)</w:t>
      </w:r>
    </w:p>
    <w:p>
      <w:pPr>
        <w:pStyle w:val="CaptionedFigure"/>
      </w:pPr>
      <w:r>
        <w:drawing>
          <wp:inline>
            <wp:extent cx="3733800" cy="635373"/>
            <wp:effectExtent b="0" l="0" r="0" t="0"/>
            <wp:docPr descr="chmod g+s o+t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5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chmod g+s o+t</w:t>
      </w:r>
    </w:p>
    <w:p>
      <w:pPr>
        <w:pStyle w:val="BodyText"/>
      </w:pPr>
      <w:r>
        <w:t xml:space="preserve">Изменим содержимое файла .bashrc, добавив строку export EDITOR=/usr/bin/mceditor</w:t>
      </w:r>
    </w:p>
    <w:p>
      <w:pPr>
        <w:pStyle w:val="BodyText"/>
      </w:pPr>
      <w:r>
        <w:t xml:space="preserve">В терминале под пользователем alice создайте в каталоге /data/main файлы alice3 и alice4. Теперь мы увидели, что два созданных файла принадлежат группе main, которая является группой-владельцем каталога /data/main (рис. 9)</w:t>
      </w:r>
    </w:p>
    <w:p>
      <w:pPr>
        <w:pStyle w:val="CaptionedFigure"/>
      </w:pPr>
      <w:r>
        <w:drawing>
          <wp:inline>
            <wp:extent cx="3733800" cy="2227987"/>
            <wp:effectExtent b="0" l="0" r="0" t="0"/>
            <wp:docPr descr="alice3, alice4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7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alice3, alice4</w:t>
      </w:r>
    </w:p>
    <w:p>
      <w:pPr>
        <w:pStyle w:val="BodyText"/>
      </w:pPr>
      <w:r>
        <w:t xml:space="preserve">В терминале под пользователем alice попробуем удалить файлы, принадлежащие пользователю bob (Не получилось) (рис. 10)</w:t>
      </w:r>
    </w:p>
    <w:p>
      <w:pPr>
        <w:pStyle w:val="CaptionedFigure"/>
      </w:pPr>
      <w:r>
        <w:drawing>
          <wp:inline>
            <wp:extent cx="3733800" cy="1084915"/>
            <wp:effectExtent b="0" l="0" r="0" t="0"/>
            <wp:docPr descr="rm -rf bob*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4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rm -rf bob*</w:t>
      </w:r>
    </w:p>
    <w:bookmarkEnd w:id="52"/>
    <w:bookmarkStart w:id="71" w:name="Xa7e44fdb7df5ffac68068d1ffb490db6cb7518d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Управление расширенными разрешениями с использованием списков ACL</w:t>
      </w:r>
    </w:p>
    <w:p>
      <w:pPr>
        <w:pStyle w:val="FirstParagraph"/>
      </w:pPr>
      <w:r>
        <w:t xml:space="preserve">Установим права на чтение и выполнение в каталоге /data/main для группы third и права на чтение и выполнение для группы main в каталоге /data/third. Используем команду getfacl, чтобы убедиться в правильности установки разреше-</w:t>
      </w:r>
      <w:r>
        <w:t xml:space="preserve"> </w:t>
      </w:r>
      <w:r>
        <w:t xml:space="preserve">ний. (рис. 11)</w:t>
      </w:r>
    </w:p>
    <w:p>
      <w:pPr>
        <w:pStyle w:val="CaptionedFigure"/>
      </w:pPr>
      <w:r>
        <w:drawing>
          <wp:inline>
            <wp:extent cx="3733800" cy="3393149"/>
            <wp:effectExtent b="0" l="0" r="0" t="0"/>
            <wp:docPr descr="setfactl/getfactl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3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setfactl/getfactl</w:t>
      </w:r>
    </w:p>
    <w:p>
      <w:pPr>
        <w:pStyle w:val="BodyText"/>
      </w:pPr>
      <w:r>
        <w:t xml:space="preserve">Создадим новый файл с именем newfile1 в каталоге /data/main и проверим текущие назначения полномочий (user - чтения и редактирование; group, other - чтение). (рис. 12)</w:t>
      </w:r>
    </w:p>
    <w:p>
      <w:pPr>
        <w:pStyle w:val="CaptionedFigure"/>
      </w:pPr>
      <w:r>
        <w:drawing>
          <wp:inline>
            <wp:extent cx="3733800" cy="1672360"/>
            <wp:effectExtent b="0" l="0" r="0" t="0"/>
            <wp:docPr descr="newfile1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newfile1</w:t>
      </w:r>
    </w:p>
    <w:p>
      <w:pPr>
        <w:pStyle w:val="BodyText"/>
      </w:pPr>
      <w:r>
        <w:t xml:space="preserve">Выполним аналогичные действия в /data/third (рис. 13)</w:t>
      </w:r>
    </w:p>
    <w:p>
      <w:pPr>
        <w:pStyle w:val="CaptionedFigure"/>
      </w:pPr>
      <w:r>
        <w:drawing>
          <wp:inline>
            <wp:extent cx="3733800" cy="1680953"/>
            <wp:effectExtent b="0" l="0" r="0" t="0"/>
            <wp:docPr descr="newfile1 - data/third/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0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newfile1 - data/third/</w:t>
      </w:r>
    </w:p>
    <w:p>
      <w:pPr>
        <w:pStyle w:val="BodyText"/>
      </w:pPr>
      <w:r>
        <w:t xml:space="preserve">Установим ACL по умолчанию для каталога /data/main. Добавим ACL по умолчанию для каталога /data/third. Убедимся, что настройки ACL работают, добавив новый файл в каталог /data/main. (рис. 14)</w:t>
      </w:r>
    </w:p>
    <w:p>
      <w:pPr>
        <w:pStyle w:val="CaptionedFigure"/>
      </w:pPr>
      <w:r>
        <w:drawing>
          <wp:inline>
            <wp:extent cx="3733800" cy="1853890"/>
            <wp:effectExtent b="0" l="0" r="0" t="0"/>
            <wp:docPr descr="ACL /data/main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3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ACL /data/main</w:t>
      </w:r>
    </w:p>
    <w:p>
      <w:pPr>
        <w:pStyle w:val="BodyText"/>
      </w:pPr>
      <w:r>
        <w:t xml:space="preserve">Используем getfactl для проверки текущих назначений полномочий. Выполним аналогичные действия для каталога /data/third. (рис. 15)</w:t>
      </w:r>
    </w:p>
    <w:p>
      <w:pPr>
        <w:pStyle w:val="CaptionedFigure"/>
      </w:pPr>
      <w:r>
        <w:drawing>
          <wp:inline>
            <wp:extent cx="3733800" cy="1890878"/>
            <wp:effectExtent b="0" l="0" r="0" t="0"/>
            <wp:docPr descr="ACL /data/third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0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ACL /data/third</w:t>
      </w:r>
    </w:p>
    <w:p>
      <w:pPr>
        <w:pStyle w:val="BodyText"/>
      </w:pPr>
      <w:r>
        <w:t xml:space="preserve">Для проверки полномочий группы third в каталоге /data/third войдем в другом терминале под учётной записью члена группы third.Проверим операции с файлами:</w:t>
      </w:r>
      <w:r>
        <w:t xml:space="preserve"> </w:t>
      </w:r>
      <w:r>
        <w:t xml:space="preserve">rm /data/main/newfile1 - Успешно</w:t>
      </w:r>
      <w:r>
        <w:t xml:space="preserve"> </w:t>
      </w:r>
      <w:r>
        <w:t xml:space="preserve">rm /data/main/newfile2 - Не хватает прав доступа</w:t>
      </w:r>
      <w:r>
        <w:t xml:space="preserve"> </w:t>
      </w:r>
      <w:r>
        <w:t xml:space="preserve">Проверим, возможно ли осуществить запись в файл: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Hello, world</w:t>
      </w:r>
      <w:r>
        <w:t xml:space="preserve">”</w:t>
      </w:r>
      <w:r>
        <w:t xml:space="preserve"> </w:t>
      </w:r>
      <w:r>
        <w:t xml:space="preserve">&gt;&gt; /data/main/newfile1 - Не хватает прав доступа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Hello, world</w:t>
      </w:r>
      <w:r>
        <w:t xml:space="preserve">”</w:t>
      </w:r>
      <w:r>
        <w:t xml:space="preserve"> </w:t>
      </w:r>
      <w:r>
        <w:t xml:space="preserve">&gt;&gt; /data/main/newfile2 - Успешно (рис. 16)</w:t>
      </w:r>
    </w:p>
    <w:p>
      <w:pPr>
        <w:pStyle w:val="CaptionedFigure"/>
      </w:pPr>
      <w:r>
        <w:drawing>
          <wp:inline>
            <wp:extent cx="3733800" cy="1930936"/>
            <wp:effectExtent b="0" l="0" r="0" t="0"/>
            <wp:docPr descr="echo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0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echo</w:t>
      </w:r>
    </w:p>
    <w:bookmarkEnd w:id="71"/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Получение навыки настройки базовых и специальных прав доступа для групп пользователей в операционной системе типа Linux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Сидорова Арина Валерьевна</dc:creator>
  <dc:language>ru-RU</dc:language>
  <cp:keywords/>
  <dcterms:created xsi:type="dcterms:W3CDTF">2025-09-20T14:42:22Z</dcterms:created>
  <dcterms:modified xsi:type="dcterms:W3CDTF">2025-09-20T14:42:22Z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Настройка прав доступа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