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43.png" ContentType="image/png"/>
  <Override PartName="/word/media/rId46.png" ContentType="image/png"/>
  <Override PartName="/word/media/rId40.png" ContentType="image/png"/>
  <Override PartName="/word/media/rId49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Author"/>
      </w:pPr>
      <w:r>
        <w:t xml:space="preserve">Сидорова</w:t>
      </w:r>
      <w:r>
        <w:t xml:space="preserve"> </w:t>
      </w:r>
      <w:r>
        <w:t xml:space="preserve">Арина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настройки пакетного фильтра в Linux с использованием firewalld</w:t>
      </w:r>
    </w:p>
    <w:bookmarkEnd w:id="20"/>
    <w:bookmarkStart w:id="6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9" w:name="X706531755d2eeb5f1363c1fd0feebd050e154b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брандмауэром с помощью firewall-cmd</w:t>
      </w:r>
    </w:p>
    <w:p>
      <w:pPr>
        <w:pStyle w:val="FirstParagraph"/>
      </w:pPr>
      <w:r>
        <w:t xml:space="preserve">Получаем полномочия администратора выполняя команду su -.</w:t>
      </w:r>
      <w:r>
        <w:t xml:space="preserve"> </w:t>
      </w:r>
      <w:r>
        <w:t xml:space="preserve">Определяем текущую зону по умолчанию введя firewall-cmd –get-default-zone.</w:t>
      </w:r>
      <w:r>
        <w:t xml:space="preserve"> </w:t>
      </w:r>
      <w:r>
        <w:t xml:space="preserve">Определяем доступные зоны введя firewall-cmd –get-zones.</w:t>
      </w:r>
      <w:r>
        <w:t xml:space="preserve"> </w:t>
      </w:r>
      <w:r>
        <w:t xml:space="preserve">Смотрим службы доступные на нашем компьютере используя firewall-cmd –get-services (рис. 1)</w:t>
      </w:r>
    </w:p>
    <w:p>
      <w:pPr>
        <w:pStyle w:val="CaptionedFigure"/>
      </w:pPr>
      <w:r>
        <w:drawing>
          <wp:inline>
            <wp:extent cx="3733800" cy="2250455"/>
            <wp:effectExtent b="0" l="0" r="0" t="0"/>
            <wp:docPr descr="firewall-cmd –get-default-zone" title="" id="22" name="Picture"/>
            <a:graphic>
              <a:graphicData uri="http://schemas.openxmlformats.org/drawingml/2006/picture">
                <pic:pic>
                  <pic:nvPicPr>
                    <pic:cNvPr descr="image/1.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0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firewall-cmd –get-default-zone</w:t>
      </w:r>
    </w:p>
    <w:p>
      <w:pPr>
        <w:pStyle w:val="BodyText"/>
      </w:pPr>
      <w:r>
        <w:t xml:space="preserve">Определяем доступные службы в текущей зоне firewall-cmd –list-services.</w:t>
      </w:r>
      <w:r>
        <w:t xml:space="preserve"> </w:t>
      </w:r>
      <w:r>
        <w:t xml:space="preserve">Сравниваем результаты вывода информации при использовании команды firewall-cmd –list-all и команды firewall-cmd –list-all –zone=public. (рис. 2)</w:t>
      </w:r>
    </w:p>
    <w:p>
      <w:pPr>
        <w:pStyle w:val="CaptionedFigure"/>
      </w:pPr>
      <w:r>
        <w:drawing>
          <wp:inline>
            <wp:extent cx="3733800" cy="2685509"/>
            <wp:effectExtent b="0" l="0" r="0" t="0"/>
            <wp:docPr descr="firewall-cmd –list-services,firewall-cmd –list-all,firewall-cmd –list-all –zone=public" title="" id="25" name="Picture"/>
            <a:graphic>
              <a:graphicData uri="http://schemas.openxmlformats.org/drawingml/2006/picture">
                <pic:pic>
                  <pic:nvPicPr>
                    <pic:cNvPr descr="image/1.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5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firewall-cmd –list-services,firewall-cmd –list-all,firewall-cmd –list-all –zone=public</w:t>
      </w:r>
    </w:p>
    <w:p>
      <w:pPr>
        <w:pStyle w:val="BodyText"/>
      </w:pPr>
      <w:r>
        <w:t xml:space="preserve">Добавляем сервер VNC в конфигурацию брандмауэра firewall-cmd –add-service=vnc-server. Проверяем добавился ли vnc-server в конфигурацию firewall-cmd –list-all.</w:t>
      </w:r>
      <w:r>
        <w:t xml:space="preserve"> </w:t>
      </w:r>
      <w:r>
        <w:t xml:space="preserve">Перезапускаем службу firewalld systemctl restart firewalld. (рис. 3)</w:t>
      </w:r>
    </w:p>
    <w:p>
      <w:pPr>
        <w:pStyle w:val="CaptionedFigure"/>
      </w:pPr>
      <w:r>
        <w:drawing>
          <wp:inline>
            <wp:extent cx="3733800" cy="1543407"/>
            <wp:effectExtent b="0" l="0" r="0" t="0"/>
            <wp:docPr descr="firewalld systemctl restart firewalld" title="" id="28" name="Picture"/>
            <a:graphic>
              <a:graphicData uri="http://schemas.openxmlformats.org/drawingml/2006/picture">
                <pic:pic>
                  <pic:nvPicPr>
                    <pic:cNvPr descr="image/1.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3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firewalld systemctl restart firewalld</w:t>
      </w:r>
    </w:p>
    <w:p>
      <w:pPr>
        <w:pStyle w:val="BodyText"/>
      </w:pPr>
      <w:r>
        <w:t xml:space="preserve">Проверяем есть ли vnc-server в конфигурации firewall-cmd –list-all.(рис. 4)</w:t>
      </w:r>
    </w:p>
    <w:p>
      <w:pPr>
        <w:pStyle w:val="CaptionedFigure"/>
      </w:pPr>
      <w:r>
        <w:drawing>
          <wp:inline>
            <wp:extent cx="3733800" cy="1392264"/>
            <wp:effectExtent b="0" l="0" r="0" t="0"/>
            <wp:docPr descr="firewall-cmd –list-all" title="" id="31" name="Picture"/>
            <a:graphic>
              <a:graphicData uri="http://schemas.openxmlformats.org/drawingml/2006/picture">
                <pic:pic>
                  <pic:nvPicPr>
                    <pic:cNvPr descr="image/1.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2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firewall-cmd –list-all</w:t>
      </w:r>
    </w:p>
    <w:p>
      <w:pPr>
        <w:pStyle w:val="BodyText"/>
      </w:pPr>
      <w:r>
        <w:t xml:space="preserve">Служба vnc-server больше не указана потому что предыдущие изменения без параметра –permanent были временными и потерялись после перезагрузки службы.</w:t>
      </w:r>
    </w:p>
    <w:p>
      <w:pPr>
        <w:pStyle w:val="BodyText"/>
      </w:pPr>
      <w:r>
        <w:t xml:space="preserve">Добавляем службу vnc-server ещё раз но на этот раз делаем её постоянной используя команду firewall-cmd –add-service=vnc-server –permanent.</w:t>
      </w:r>
    </w:p>
    <w:p>
      <w:pPr>
        <w:pStyle w:val="BodyText"/>
      </w:pPr>
      <w:r>
        <w:t xml:space="preserve">Проверяем наличие vnc-server в конфигурации firewall-cmd –list-all. Видим что VNC-сервер не указан поскольку службы которые были добавлены в конфигурацию на диске автоматически не добавляются в конфигурацию времени выполнения. Перезагружаем конфигурацию firewalld и просматриваем конфигурацию времени выполнения firewall-cmd –reload (рис. 5)</w:t>
      </w:r>
    </w:p>
    <w:p>
      <w:pPr>
        <w:pStyle w:val="CaptionedFigure"/>
      </w:pPr>
      <w:r>
        <w:drawing>
          <wp:inline>
            <wp:extent cx="3733800" cy="1582975"/>
            <wp:effectExtent b="0" l="0" r="0" t="0"/>
            <wp:docPr descr="vnc-server" title="" id="34" name="Picture"/>
            <a:graphic>
              <a:graphicData uri="http://schemas.openxmlformats.org/drawingml/2006/picture">
                <pic:pic>
                  <pic:nvPicPr>
                    <pic:cNvPr descr="image/1.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2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vnc-server</w:t>
      </w:r>
    </w:p>
    <w:p>
      <w:pPr>
        <w:pStyle w:val="BodyText"/>
      </w:pPr>
      <w:r>
        <w:t xml:space="preserve">затем firewall-cmd –list-all. Добавляем в конфигурацию межсетевого экрана порт 2022 протокола TCP firewall-cmd –add-port=2022/tcp –permanent затем перезагружаем конфигурацию firewalld firewall-cmd –reload. Проверяем что порт добавлен в конфигурацию firewall-cmd –list-all. (рис. 6)</w:t>
      </w:r>
    </w:p>
    <w:p>
      <w:pPr>
        <w:pStyle w:val="CaptionedFigure"/>
      </w:pPr>
      <w:r>
        <w:drawing>
          <wp:inline>
            <wp:extent cx="3733800" cy="2908433"/>
            <wp:effectExtent b="0" l="0" r="0" t="0"/>
            <wp:docPr descr="Добавляем в конфигурацию межсетевого экрана порт 2022 протокола" title="" id="37" name="Picture"/>
            <a:graphic>
              <a:graphicData uri="http://schemas.openxmlformats.org/drawingml/2006/picture">
                <pic:pic>
                  <pic:nvPicPr>
                    <pic:cNvPr descr="image/1.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8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Добавляем в конфигурацию межсетевого экрана порт 2022 протокола</w:t>
      </w:r>
    </w:p>
    <w:bookmarkEnd w:id="39"/>
    <w:bookmarkStart w:id="55" w:name="X337778e76dc0dc83800e383e0ddebfd2fe9174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брандмауэром с помощью firewall-config</w:t>
      </w:r>
    </w:p>
    <w:p>
      <w:pPr>
        <w:pStyle w:val="FirstParagraph"/>
      </w:pPr>
      <w:r>
        <w:t xml:space="preserve">Открываем терминал и под учётной записью своего пользователя запускаем интерфейс GUI firewall-config командой firewall-config. Если служба отсутствует то система предложит её установить. (рис. 7)</w:t>
      </w:r>
    </w:p>
    <w:p>
      <w:pPr>
        <w:pStyle w:val="CaptionedFigure"/>
      </w:pPr>
      <w:r>
        <w:drawing>
          <wp:inline>
            <wp:extent cx="3733800" cy="1548256"/>
            <wp:effectExtent b="0" l="0" r="0" t="0"/>
            <wp:docPr descr="GUI firewall-config" title="" id="41" name="Picture"/>
            <a:graphic>
              <a:graphicData uri="http://schemas.openxmlformats.org/drawingml/2006/picture">
                <pic:pic>
                  <pic:nvPicPr>
                    <pic:cNvPr descr="image/2.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8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GUI firewall-config</w:t>
      </w:r>
    </w:p>
    <w:p>
      <w:pPr>
        <w:pStyle w:val="BodyText"/>
      </w:pPr>
      <w:r>
        <w:t xml:space="preserve">Также при запуске потребуется ввести пароль пользователя с полномочиями управления этой службой. Нажимаем выпадающее меню рядом с параметром Configuration открываем раскрывающийся список и выбираем Permanent это позволит сделать постоянными все изменения которые вносим при конфигурировании.</w:t>
      </w:r>
    </w:p>
    <w:p>
      <w:pPr>
        <w:pStyle w:val="BodyText"/>
      </w:pPr>
      <w:r>
        <w:t xml:space="preserve">Выбираем зону public и отмечаем службы http https и ftp чтобы включить их.(рис. 8) (рис. 9)</w:t>
      </w:r>
    </w:p>
    <w:p>
      <w:pPr>
        <w:pStyle w:val="CaptionedFigure"/>
      </w:pPr>
      <w:r>
        <w:drawing>
          <wp:inline>
            <wp:extent cx="3733800" cy="2956223"/>
            <wp:effectExtent b="0" l="0" r="0" t="0"/>
            <wp:docPr descr="ыбираем зону public и отмечаем службы http https и ftp чтобы включить и" title="" id="44" name="Picture"/>
            <a:graphic>
              <a:graphicData uri="http://schemas.openxmlformats.org/drawingml/2006/picture">
                <pic:pic>
                  <pic:nvPicPr>
                    <pic:cNvPr descr="image/1.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6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ыбираем зону public и отмечаем службы http https и ftp чтобы включить и</w:t>
      </w:r>
    </w:p>
    <w:p>
      <w:pPr>
        <w:pStyle w:val="CaptionedFigure"/>
      </w:pPr>
      <w:r>
        <w:drawing>
          <wp:inline>
            <wp:extent cx="3733800" cy="2815593"/>
            <wp:effectExtent b="0" l="0" r="0" t="0"/>
            <wp:docPr descr="ыбираем зону public и отмечаем службы http https и ftp чтобы включить и" title="" id="47" name="Picture"/>
            <a:graphic>
              <a:graphicData uri="http://schemas.openxmlformats.org/drawingml/2006/picture">
                <pic:pic>
                  <pic:nvPicPr>
                    <pic:cNvPr descr="image/1.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5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ыбираем зону public и отмечаем службы http https и ftp чтобы включить и</w:t>
      </w:r>
    </w:p>
    <w:p>
      <w:pPr>
        <w:pStyle w:val="BodyText"/>
      </w:pPr>
      <w:r>
        <w:t xml:space="preserve">Выбираем вкладку Ports и на этой вкладке нажимаем Add вводим порт 2022 и протокол udp нажимаем OK чтобы добавить их в список. (рис. 10)</w:t>
      </w:r>
    </w:p>
    <w:p>
      <w:pPr>
        <w:pStyle w:val="CaptionedFigure"/>
      </w:pPr>
      <w:r>
        <w:drawing>
          <wp:inline>
            <wp:extent cx="3733800" cy="3136103"/>
            <wp:effectExtent b="0" l="0" r="0" t="0"/>
            <wp:docPr descr="Ports" title="" id="50" name="Picture"/>
            <a:graphic>
              <a:graphicData uri="http://schemas.openxmlformats.org/drawingml/2006/picture">
                <pic:pic>
                  <pic:nvPicPr>
                    <pic:cNvPr descr="image/2.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6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Ports</w:t>
      </w:r>
    </w:p>
    <w:p>
      <w:pPr>
        <w:pStyle w:val="BodyText"/>
      </w:pPr>
      <w:r>
        <w:t xml:space="preserve">Закрываем утилиту firewall-config. В окне терминала вводим firewall-cmd –list-all обращаем внимание что изменения которые только что внесли ещё не вступили в силу это связано с тем что мы настроили их как постоянные изменения а не как изменения времени выполнения. Перегружаем конфигурацию firewall-cmd firewall-cmd –reload и список доступных сервисов firewall-cmd –list-all видим что изменения были применены. (рис. 11)</w:t>
      </w:r>
    </w:p>
    <w:p>
      <w:pPr>
        <w:pStyle w:val="CaptionedFigure"/>
      </w:pPr>
      <w:r>
        <w:drawing>
          <wp:inline>
            <wp:extent cx="3733800" cy="2830650"/>
            <wp:effectExtent b="0" l="0" r="0" t="0"/>
            <wp:docPr descr="видим что изменения были применены" title="" id="53" name="Picture"/>
            <a:graphic>
              <a:graphicData uri="http://schemas.openxmlformats.org/drawingml/2006/picture">
                <pic:pic>
                  <pic:nvPicPr>
                    <pic:cNvPr descr="image/2.3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0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видим что изменения были применены</w:t>
      </w:r>
    </w:p>
    <w:bookmarkEnd w:id="55"/>
    <w:bookmarkStart w:id="65" w:name="самостоятельная-рабо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Самостоятельная работа</w:t>
      </w:r>
    </w:p>
    <w:p>
      <w:pPr>
        <w:pStyle w:val="FirstParagraph"/>
      </w:pPr>
      <w:r>
        <w:t xml:space="preserve">Создаем конфигурацию межсетевого экрана которая позволяет получить доступ к следующим службам telnet imap pop3 smtp. (рис. 12)</w:t>
      </w:r>
    </w:p>
    <w:p>
      <w:pPr>
        <w:pStyle w:val="CaptionedFigure"/>
      </w:pPr>
      <w:r>
        <w:drawing>
          <wp:inline>
            <wp:extent cx="3733800" cy="1263553"/>
            <wp:effectExtent b="0" l="0" r="0" t="0"/>
            <wp:docPr descr="Создаем конфигурацию межсетевого экрана которая позволяет получить доступ к следующим службам telnet imap pop3 smtp." title="" id="57" name="Picture"/>
            <a:graphic>
              <a:graphicData uri="http://schemas.openxmlformats.org/drawingml/2006/picture">
                <pic:pic>
                  <pic:nvPicPr>
                    <pic:cNvPr descr="image/3.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3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Создаем конфигурацию межсетевого экрана которая позволяет получить доступ к следующим службам telnet imap pop3 smtp.</w:t>
      </w:r>
    </w:p>
    <w:p>
      <w:pPr>
        <w:pStyle w:val="BodyText"/>
      </w:pPr>
      <w:r>
        <w:t xml:space="preserve">Делаем это как в командной строке для службы telnet так и в графическом интерфейсе для служб imap pop3 smtp. (рис. 13)</w:t>
      </w:r>
    </w:p>
    <w:p>
      <w:pPr>
        <w:pStyle w:val="CaptionedFigure"/>
      </w:pPr>
      <w:r>
        <w:drawing>
          <wp:inline>
            <wp:extent cx="3733800" cy="2241701"/>
            <wp:effectExtent b="0" l="0" r="0" t="0"/>
            <wp:docPr descr="графический интерфейс" title="" id="60" name="Picture"/>
            <a:graphic>
              <a:graphicData uri="http://schemas.openxmlformats.org/drawingml/2006/picture">
                <pic:pic>
                  <pic:nvPicPr>
                    <pic:cNvPr descr="image/3.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1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графический интерфейс</w:t>
      </w:r>
    </w:p>
    <w:p>
      <w:pPr>
        <w:pStyle w:val="BodyText"/>
      </w:pPr>
      <w:r>
        <w:t xml:space="preserve">Убеждаемся что конфигурация является постоянной и будет активирована после перезагрузки компьютера.(рис. 14)</w:t>
      </w:r>
    </w:p>
    <w:p>
      <w:pPr>
        <w:pStyle w:val="CaptionedFigure"/>
      </w:pPr>
      <w:r>
        <w:drawing>
          <wp:inline>
            <wp:extent cx="3733800" cy="1566177"/>
            <wp:effectExtent b="0" l="0" r="0" t="0"/>
            <wp:docPr descr="Убеждаемся что конфигурация является постоянной и будет активирована после перезагрузки компьютера." title="" id="63" name="Picture"/>
            <a:graphic>
              <a:graphicData uri="http://schemas.openxmlformats.org/drawingml/2006/picture">
                <pic:pic>
                  <pic:nvPicPr>
                    <pic:cNvPr descr="image/3.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6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Убеждаемся что конфигурация является постоянной и будет активирована после перезагрузки компьютера.</w:t>
      </w:r>
    </w:p>
    <w:bookmarkEnd w:id="65"/>
    <w:bookmarkEnd w:id="66"/>
    <w:bookmarkStart w:id="67" w:name="ответы-на-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firewalld</w:t>
      </w:r>
    </w:p>
    <w:p>
      <w:pPr>
        <w:pStyle w:val="Compact"/>
        <w:numPr>
          <w:ilvl w:val="0"/>
          <w:numId w:val="1001"/>
        </w:numPr>
      </w:pPr>
      <w:r>
        <w:t xml:space="preserve">firewall-cmd –add-port=2355/udp</w:t>
      </w:r>
    </w:p>
    <w:p>
      <w:pPr>
        <w:pStyle w:val="Compact"/>
        <w:numPr>
          <w:ilvl w:val="0"/>
          <w:numId w:val="1001"/>
        </w:numPr>
      </w:pPr>
      <w:r>
        <w:t xml:space="preserve">firewall-cmd –list-all-zones</w:t>
      </w:r>
    </w:p>
    <w:p>
      <w:pPr>
        <w:pStyle w:val="Compact"/>
        <w:numPr>
          <w:ilvl w:val="0"/>
          <w:numId w:val="1001"/>
        </w:numPr>
      </w:pPr>
      <w:r>
        <w:t xml:space="preserve">firewall-cmd –remove-service=vnc-server</w:t>
      </w:r>
    </w:p>
    <w:p>
      <w:pPr>
        <w:pStyle w:val="Compact"/>
        <w:numPr>
          <w:ilvl w:val="0"/>
          <w:numId w:val="1001"/>
        </w:numPr>
      </w:pPr>
      <w:r>
        <w:t xml:space="preserve">firewall-cmd –reload</w:t>
      </w:r>
    </w:p>
    <w:p>
      <w:pPr>
        <w:pStyle w:val="Compact"/>
        <w:numPr>
          <w:ilvl w:val="0"/>
          <w:numId w:val="1001"/>
        </w:numPr>
      </w:pPr>
      <w:r>
        <w:t xml:space="preserve">firewall-cmd –list-all</w:t>
      </w:r>
    </w:p>
    <w:p>
      <w:pPr>
        <w:pStyle w:val="Compact"/>
        <w:numPr>
          <w:ilvl w:val="0"/>
          <w:numId w:val="1001"/>
        </w:numPr>
      </w:pPr>
      <w:r>
        <w:t xml:space="preserve">firewall-cmd –zone=public –add-interface=enol</w:t>
      </w:r>
    </w:p>
    <w:p>
      <w:pPr>
        <w:pStyle w:val="Compact"/>
        <w:numPr>
          <w:ilvl w:val="0"/>
          <w:numId w:val="1001"/>
        </w:numPr>
      </w:pPr>
      <w:r>
        <w:t xml:space="preserve">В зону по умолчанию (обычно public)</w:t>
      </w:r>
    </w:p>
    <w:bookmarkEnd w:id="67"/>
    <w:bookmarkStart w:id="6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Получили практические навыки настройки пакетного фильтра в Linux с использованием firewalld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0" Target="media/rId40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№13</dc:title>
  <dc:creator>Сидорова Арина Валерьевна</dc:creator>
  <dc:language>ru-RU</dc:language>
  <cp:keywords/>
  <dcterms:created xsi:type="dcterms:W3CDTF">2025-11-29T19:56:00Z</dcterms:created>
  <dcterms:modified xsi:type="dcterms:W3CDTF">2025-11-29T19:56:00Z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Фильтр пакетов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