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4.png" ContentType="image/png"/>
  <Override PartName="/word/media/rId27.png" ContentType="image/png"/>
  <Override PartName="/word/media/rId29.png" ContentType="image/png"/>
  <Override PartName="/word/media/rId3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распространения</w:t>
      </w:r>
      <w:r>
        <w:t xml:space="preserve"> </w:t>
      </w:r>
      <w:r>
        <w:t xml:space="preserve">рекламы</w:t>
      </w:r>
      <w:r>
        <w:t xml:space="preserve"> </w:t>
      </w:r>
      <w:r>
        <w:t xml:space="preserve">-</w:t>
      </w:r>
      <w:r>
        <w:t xml:space="preserve"> </w:t>
      </w:r>
      <w:r>
        <w:t xml:space="preserve">вариант</w:t>
      </w:r>
      <w:r>
        <w:t xml:space="preserve"> </w:t>
      </w:r>
      <w:r>
        <w:t xml:space="preserve">60</w:t>
      </w:r>
    </w:p>
    <w:p>
      <w:pPr>
        <w:pStyle w:val="Author"/>
      </w:pPr>
      <w:r>
        <w:t xml:space="preserve">Сурнаков</w:t>
      </w:r>
      <w:r>
        <w:t xml:space="preserve"> </w:t>
      </w:r>
      <w:r>
        <w:t xml:space="preserve">Александр</w:t>
      </w:r>
      <w:r>
        <w:t xml:space="preserve"> </w:t>
      </w:r>
      <w:r>
        <w:t xml:space="preserve">Васильевич</w:t>
      </w:r>
      <w:r>
        <w:t xml:space="preserve"> </w:t>
      </w:r>
      <w:r>
        <w:t xml:space="preserve">НПИбд-01-18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модель эффективности рекламы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Изучить модель эфеективности рекламы</w:t>
      </w:r>
    </w:p>
    <w:p>
      <w:pPr>
        <w:numPr>
          <w:ilvl w:val="0"/>
          <w:numId w:val="1001"/>
        </w:numPr>
        <w:pStyle w:val="Compact"/>
      </w:pPr>
      <w:r>
        <w:t xml:space="preserve">Построить графики распространения рекламы в заданных случайх</w:t>
      </w:r>
    </w:p>
    <w:p>
      <w:pPr>
        <w:numPr>
          <w:ilvl w:val="0"/>
          <w:numId w:val="1001"/>
        </w:numPr>
        <w:pStyle w:val="Compact"/>
      </w:pPr>
      <w:r>
        <w:t xml:space="preserve">Определить для случая 2 момент времени, в который скорость распространения рекламы будет максимальной</w:t>
      </w:r>
    </w:p>
    <w:bookmarkEnd w:id="21"/>
    <w:bookmarkStart w:id="34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26" w:name="теоретические-сведения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Организуется рекламная кампания нового товара или услуги. Необходимо, чтобы прибыль будущих продаж с избытком покрывала издержки на рекламу. Вначале расходы могут превышать прибыль, поскольку лишь малая часть потенциальных покупателей будет информирована о новинке. Затем, при увеличении числа продаж, возрастает и прибыль, и, наконец, наступит момент, когда рынок насытиться, и рекламировать товар станет бесполезным.</w:t>
      </w:r>
    </w:p>
    <w:p>
      <w:pPr>
        <w:pStyle w:val="BodyText"/>
      </w:pPr>
      <w:r>
        <w:t xml:space="preserve">Предположим, что торговыми учреждениями реализуется некоторая продукция, о которой в момент времени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из числа потенциальных покупателей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знает лишь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покупателей. Для ускорения сбыта продукции запускается реклама по радио, телевидению и других средств массовой информации. После запуска рекламной кампании информация о продукции начнет распространяться среди потенциальных покупателей путем общения друг с другом. Таким образом, после запуска рекламных объявлений скорость изменения числа знающих о продукции людей пропорциональна как числу знающих о товаре покупателей, так и числу покупателей о нем не знающих</w:t>
      </w:r>
    </w:p>
    <w:p>
      <w:pPr>
        <w:pStyle w:val="BodyText"/>
      </w:pPr>
      <w:r>
        <w:t xml:space="preserve">Модель рекламной кампании описывается следующими величинами.</w:t>
      </w:r>
      <w:r>
        <w:t xml:space="preserve"> </w:t>
      </w:r>
      <w:r>
        <w:t xml:space="preserve">Считаем, что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n</m:t>
            </m:r>
          </m:num>
          <m:den>
            <m:r>
              <m:t>d</m:t>
            </m:r>
            <m:r>
              <m:t>t</m:t>
            </m:r>
          </m:den>
        </m:f>
      </m:oMath>
      <w:r>
        <w:t xml:space="preserve"> </w:t>
      </w:r>
      <w:r>
        <w:t xml:space="preserve">- скорость изменения со временем числа потребителей, узнавших о товаре и готовых его купить,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- время, прошедшее с начала рекламной кампании,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- общее число потенциальных платежеспособных покупателей,</w:t>
      </w:r>
      <w:r>
        <w:t xml:space="preserve"> </w:t>
      </w:r>
      <m:oMath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- число уже информированных клиентов.</w:t>
      </w:r>
      <w:r>
        <w:t xml:space="preserve"> </w:t>
      </w:r>
      <w:r>
        <w:t xml:space="preserve">Эта величина пропорциональна числу покупателей, еще не знающих о нем, это описывается следующим образом</w:t>
      </w:r>
      <w:r>
        <w:t xml:space="preserve"> </w:t>
      </w:r>
      <m:oMath>
        <m:sSub>
          <m:e>
            <m:r>
              <m:t>α</m:t>
            </m:r>
          </m:e>
          <m:sub>
            <m:r>
              <m:t>1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(</m:t>
        </m:r>
        <m:r>
          <m:t>N</m:t>
        </m:r>
        <m:r>
          <m:rPr>
            <m:sty m:val="p"/>
          </m:rPr>
          <m:t>−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</m:oMath>
      <w:r>
        <w:t xml:space="preserve">, где</w:t>
      </w:r>
      <w:r>
        <w:t xml:space="preserve"> </w:t>
      </w:r>
      <m:oMath>
        <m:sSub>
          <m:e>
            <m:r>
              <m:t>α</m:t>
            </m:r>
          </m:e>
          <m:sub>
            <m:r>
              <m:t>1</m:t>
            </m:r>
          </m:sub>
        </m:sSub>
        <m:r>
          <m:rPr>
            <m:sty m:val="p"/>
          </m:rPr>
          <m:t>&gt;</m:t>
        </m:r>
        <m:r>
          <m:t>0</m:t>
        </m:r>
      </m:oMath>
      <w:r>
        <w:t xml:space="preserve"> </w:t>
      </w:r>
      <w:r>
        <w:t xml:space="preserve">- характеризует интенсивность рекламной кампании (зависит от затрат на рекламу в данный момент времени).</w:t>
      </w:r>
      <w:r>
        <w:t xml:space="preserve"> </w:t>
      </w:r>
      <w:r>
        <w:t xml:space="preserve">Помимо этого, узнавшие о товаре потребители также распространяют полученную информацию среди потенциальных покупателей, не знающих о нем (в этом случае работает т.н. сарафанное радио). Этот вклад в рекламу описывается величиной</w:t>
      </w:r>
      <w:r>
        <w:t xml:space="preserve"> </w:t>
      </w:r>
      <m:oMath>
        <m:sSub>
          <m:e>
            <m:r>
              <m:t>α</m:t>
            </m:r>
          </m:e>
          <m:sub>
            <m:r>
              <m:t>2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(</m:t>
        </m:r>
        <m:r>
          <m:t>N</m:t>
        </m:r>
        <m:r>
          <m:rPr>
            <m:sty m:val="p"/>
          </m:rPr>
          <m:t>−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</m:oMath>
      <w:r>
        <w:t xml:space="preserve">. эта величина увеличивается с увеличением потребителей узнавших о товаре.</w:t>
      </w:r>
    </w:p>
    <w:p>
      <w:pPr>
        <w:pStyle w:val="BodyText"/>
      </w:pPr>
      <w:r>
        <w:t xml:space="preserve">Математическая модель распространения рекламы описывается уравнением: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n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(</m:t>
          </m:r>
          <m:sSub>
            <m:e>
              <m:r>
                <m:t>α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+</m:t>
          </m:r>
          <m:sSub>
            <m:e>
              <m:r>
                <m:t>α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t>n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)</m:t>
          </m:r>
          <m:r>
            <m:rPr>
              <m:sty m:val="p"/>
            </m:rPr>
            <m:t>(</m:t>
          </m:r>
          <m:r>
            <m:t>N</m:t>
          </m:r>
          <m:r>
            <m:rPr>
              <m:sty m:val="p"/>
            </m:rPr>
            <m:t>−</m:t>
          </m:r>
          <m:r>
            <m:t>n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)</m:t>
          </m:r>
        </m:oMath>
      </m:oMathPara>
    </w:p>
    <w:p>
      <w:pPr>
        <w:pStyle w:val="FirstParagraph"/>
      </w:pPr>
      <w:r>
        <w:t xml:space="preserve">При</w:t>
      </w:r>
      <w:r>
        <w:t xml:space="preserve"> </w:t>
      </w:r>
      <m:oMath>
        <m:sSub>
          <m:e>
            <m:r>
              <m:t>α</m:t>
            </m:r>
          </m:e>
          <m:sub>
            <m:r>
              <m:t>1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&gt;</m:t>
        </m:r>
        <m:r>
          <m:rPr>
            <m:sty m:val="p"/>
          </m:rPr>
          <m:t>&gt;</m:t>
        </m:r>
        <m:sSub>
          <m:e>
            <m:r>
              <m:t>α</m:t>
            </m:r>
          </m:e>
          <m:sub>
            <m:r>
              <m:t>2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получается модель типа модели Мальтуса, решение которой имеет вид</w:t>
      </w:r>
    </w:p>
    <w:p>
      <w:pPr>
        <w:pStyle w:val="CaptionedFigure"/>
      </w:pPr>
      <w:bookmarkStart w:id="23" w:name="fig:001"/>
      <w:r>
        <w:drawing>
          <wp:inline>
            <wp:extent cx="5034012" cy="3811604"/>
            <wp:effectExtent b="0" l="0" r="0" t="0"/>
            <wp:docPr descr="Figure 1: График решения уравнения модели Мальтуса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4012" cy="38116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 1: График решения уравнения модели Мальтуса</w:t>
      </w:r>
    </w:p>
    <w:p>
      <w:pPr>
        <w:pStyle w:val="BodyText"/>
      </w:pPr>
      <w:r>
        <w:t xml:space="preserve">В обратном случае</w:t>
      </w:r>
      <w:r>
        <w:t xml:space="preserve"> </w:t>
      </w:r>
      <m:oMath>
        <m:sSub>
          <m:e>
            <m:r>
              <m:t>α</m:t>
            </m:r>
          </m:e>
          <m:sub>
            <m:r>
              <m:t>1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&lt;</m:t>
        </m:r>
        <m:r>
          <m:rPr>
            <m:sty m:val="p"/>
          </m:rPr>
          <m:t>&lt;</m:t>
        </m:r>
        <m:sSub>
          <m:e>
            <m:r>
              <m:t>α</m:t>
            </m:r>
          </m:e>
          <m:sub>
            <m:r>
              <m:t>2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получаем уравнение логистической кривой</w:t>
      </w:r>
    </w:p>
    <w:p>
      <w:pPr>
        <w:pStyle w:val="CaptionedFigure"/>
      </w:pPr>
      <w:bookmarkStart w:id="25" w:name="fig:002"/>
      <w:r>
        <w:drawing>
          <wp:inline>
            <wp:extent cx="5334000" cy="2269612"/>
            <wp:effectExtent b="0" l="0" r="0" t="0"/>
            <wp:docPr descr="Figure 2: График логистической кривой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696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2: График логистической кривой</w:t>
      </w:r>
    </w:p>
    <w:bookmarkEnd w:id="26"/>
    <w:bookmarkStart w:id="33" w:name="задача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Задача</w:t>
      </w:r>
    </w:p>
    <w:p>
      <w:pPr>
        <w:pStyle w:val="FirstParagraph"/>
      </w:pPr>
      <w:r>
        <w:t xml:space="preserve">Постройте график распространения рекламы, математическая модель которой описывается следующим уравнением:</w:t>
      </w:r>
    </w:p>
    <w:p>
      <w:pPr>
        <w:numPr>
          <w:ilvl w:val="0"/>
          <w:numId w:val="1002"/>
        </w:numPr>
        <w:pStyle w:val="Compact"/>
      </w:pPr>
      <m:oMath>
        <m:f>
          <m:fPr>
            <m:type m:val="bar"/>
          </m:fPr>
          <m:num>
            <m:r>
              <m:t>d</m:t>
            </m:r>
            <m:r>
              <m:t>n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rPr>
            <m:sty m:val="p"/>
          </m:rPr>
          <m:t>(</m:t>
        </m:r>
        <m:r>
          <m:t>0.93</m:t>
        </m:r>
        <m:r>
          <m:rPr>
            <m:sty m:val="p"/>
          </m:rPr>
          <m:t>+</m:t>
        </m:r>
        <m:r>
          <m:t>0.00005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  <m:r>
          <m:rPr>
            <m:sty m:val="p"/>
          </m:rPr>
          <m:t>(</m:t>
        </m:r>
        <m:r>
          <m:t>N</m:t>
        </m:r>
        <m:r>
          <m:rPr>
            <m:sty m:val="p"/>
          </m:rPr>
          <m:t>−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</m:oMath>
    </w:p>
    <w:p>
      <w:pPr>
        <w:numPr>
          <w:ilvl w:val="0"/>
          <w:numId w:val="1002"/>
        </w:numPr>
        <w:pStyle w:val="Compact"/>
      </w:pPr>
      <m:oMath>
        <m:f>
          <m:fPr>
            <m:type m:val="bar"/>
          </m:fPr>
          <m:num>
            <m:r>
              <m:t>d</m:t>
            </m:r>
            <m:r>
              <m:t>n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rPr>
            <m:sty m:val="p"/>
          </m:rPr>
          <m:t>(</m:t>
        </m:r>
        <m:r>
          <m:t>0.00003</m:t>
        </m:r>
        <m:r>
          <m:rPr>
            <m:sty m:val="p"/>
          </m:rPr>
          <m:t>+</m:t>
        </m:r>
        <m:r>
          <m:t>0.7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  <m:r>
          <m:rPr>
            <m:sty m:val="p"/>
          </m:rPr>
          <m:t>(</m:t>
        </m:r>
        <m:r>
          <m:t>N</m:t>
        </m:r>
        <m:r>
          <m:rPr>
            <m:sty m:val="p"/>
          </m:rPr>
          <m:t>−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</m:oMath>
    </w:p>
    <w:p>
      <w:pPr>
        <w:numPr>
          <w:ilvl w:val="0"/>
          <w:numId w:val="1002"/>
        </w:numPr>
        <w:pStyle w:val="Compact"/>
      </w:pPr>
      <m:oMath>
        <m:f>
          <m:fPr>
            <m:type m:val="bar"/>
          </m:fPr>
          <m:num>
            <m:r>
              <m:t>d</m:t>
            </m:r>
            <m:r>
              <m:t>n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rPr>
            <m:sty m:val="p"/>
          </m:rPr>
          <m:t>(</m:t>
        </m:r>
        <m:r>
          <m:t>0.7</m:t>
        </m:r>
        <m:r>
          <m:t>t</m:t>
        </m:r>
        <m:r>
          <m:rPr>
            <m:sty m:val="p"/>
          </m:rPr>
          <m:t>+</m:t>
        </m:r>
        <m:r>
          <m:t>0.8</m:t>
        </m:r>
        <m:r>
          <m:rPr>
            <m:nor/>
            <m:sty m:val="p"/>
          </m:rPr>
          <m:t>sin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  <m:r>
          <m:rPr>
            <m:sty m:val="p"/>
          </m:rPr>
          <m:t>(</m:t>
        </m:r>
        <m:r>
          <m:t>N</m:t>
        </m:r>
        <m:r>
          <m:rPr>
            <m:sty m:val="p"/>
          </m:rPr>
          <m:t>−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</m:oMath>
    </w:p>
    <w:p>
      <w:pPr>
        <w:pStyle w:val="FirstParagraph"/>
      </w:pPr>
      <w:r>
        <w:t xml:space="preserve">При этом объем аудитории</w:t>
      </w:r>
      <w:r>
        <w:t xml:space="preserve"> </w:t>
      </w:r>
      <m:oMath>
        <m:r>
          <m:t>N</m:t>
        </m:r>
        <m:r>
          <m:rPr>
            <m:sty m:val="p"/>
          </m:rPr>
          <m:t>=</m:t>
        </m:r>
        <m:r>
          <m:t>584</m:t>
        </m:r>
      </m:oMath>
      <w:r>
        <w:t xml:space="preserve">, в начальный момент о товаре знает 3 человека.</w:t>
      </w:r>
    </w:p>
    <w:p>
      <w:pPr>
        <w:pStyle w:val="BodyText"/>
      </w:pPr>
      <w:r>
        <w:t xml:space="preserve">Для случая 2 определите в какой момент времени скорость распространения рекламы будет иметь максимальное значение.</w:t>
      </w:r>
    </w:p>
    <w:p>
      <w:pPr>
        <w:pStyle w:val="SourceCode"/>
      </w:pPr>
      <w:r>
        <w:rPr>
          <w:rStyle w:val="VerbatimChar"/>
        </w:rPr>
        <w:t xml:space="preserve">import numpy as np</w:t>
      </w:r>
      <w:r>
        <w:br/>
      </w:r>
      <w:r>
        <w:rPr>
          <w:rStyle w:val="VerbatimChar"/>
        </w:rPr>
        <w:t xml:space="preserve">from scipy. integrate import odeint</w:t>
      </w:r>
      <w:r>
        <w:br/>
      </w:r>
      <w:r>
        <w:rPr>
          <w:rStyle w:val="VerbatimChar"/>
        </w:rPr>
        <w:t xml:space="preserve">import matplotlib.pyplot as plt</w:t>
      </w:r>
      <w:r>
        <w:br/>
      </w:r>
      <w:r>
        <w:rPr>
          <w:rStyle w:val="VerbatimChar"/>
        </w:rPr>
        <w:t xml:space="preserve">import math</w:t>
      </w:r>
      <w:r>
        <w:br/>
      </w:r>
      <w:r>
        <w:br/>
      </w:r>
      <w:r>
        <w:rPr>
          <w:rStyle w:val="VerbatimChar"/>
        </w:rPr>
        <w:t xml:space="preserve">t0 = 0</w:t>
      </w:r>
      <w:r>
        <w:br/>
      </w:r>
      <w:r>
        <w:rPr>
          <w:rStyle w:val="VerbatimChar"/>
        </w:rPr>
        <w:t xml:space="preserve">x0 = 3</w:t>
      </w:r>
      <w:r>
        <w:br/>
      </w:r>
      <w:r>
        <w:rPr>
          <w:rStyle w:val="VerbatimChar"/>
        </w:rPr>
        <w:t xml:space="preserve">N = 584</w:t>
      </w:r>
      <w:r>
        <w:br/>
      </w:r>
      <w:r>
        <w:br/>
      </w:r>
      <w:r>
        <w:rPr>
          <w:rStyle w:val="VerbatimChar"/>
        </w:rPr>
        <w:t xml:space="preserve">a1 = 0.93</w:t>
      </w:r>
      <w:r>
        <w:br/>
      </w:r>
      <w:r>
        <w:rPr>
          <w:rStyle w:val="VerbatimChar"/>
        </w:rPr>
        <w:t xml:space="preserve">a2 = 0.00005</w:t>
      </w:r>
      <w:r>
        <w:br/>
      </w:r>
      <w:r>
        <w:br/>
      </w:r>
      <w:r>
        <w:rPr>
          <w:rStyle w:val="VerbatimChar"/>
        </w:rPr>
        <w:t xml:space="preserve">t = np.arange( t0, 20, 0.1)</w:t>
      </w:r>
      <w:r>
        <w:br/>
      </w:r>
      <w:r>
        <w:br/>
      </w:r>
      <w:r>
        <w:rPr>
          <w:rStyle w:val="VerbatimChar"/>
        </w:rPr>
        <w:t xml:space="preserve">def syst(dx, t):</w:t>
      </w:r>
      <w:r>
        <w:br/>
      </w:r>
      <w:r>
        <w:rPr>
          <w:rStyle w:val="VerbatimChar"/>
        </w:rPr>
        <w:t xml:space="preserve">    x = dx</w:t>
      </w:r>
      <w:r>
        <w:br/>
      </w:r>
      <w:r>
        <w:rPr>
          <w:rStyle w:val="VerbatimChar"/>
        </w:rPr>
        <w:t xml:space="preserve">    return (a1 +x*a2)*(N-x)</w:t>
      </w:r>
      <w:r>
        <w:br/>
      </w:r>
      <w:r>
        <w:br/>
      </w:r>
      <w:r>
        <w:br/>
      </w:r>
      <w:r>
        <w:rPr>
          <w:rStyle w:val="VerbatimChar"/>
        </w:rPr>
        <w:t xml:space="preserve">y = odeint(syst, x0, t)</w:t>
      </w:r>
      <w:r>
        <w:br/>
      </w:r>
      <w:r>
        <w:br/>
      </w:r>
      <w:r>
        <w:rPr>
          <w:rStyle w:val="VerbatimChar"/>
        </w:rPr>
        <w:t xml:space="preserve">fig1 = plt.figure(facecolor='white')</w:t>
      </w:r>
      <w:r>
        <w:br/>
      </w:r>
      <w:r>
        <w:rPr>
          <w:rStyle w:val="VerbatimChar"/>
        </w:rPr>
        <w:t xml:space="preserve">plt.plot(t, y, linewidth=2, label="решение")</w:t>
      </w:r>
      <w:r>
        <w:br/>
      </w:r>
      <w:r>
        <w:rPr>
          <w:rStyle w:val="VerbatimChar"/>
        </w:rPr>
        <w:t xml:space="preserve">plt.xlabel("t")</w:t>
      </w:r>
      <w:r>
        <w:br/>
      </w:r>
      <w:r>
        <w:rPr>
          <w:rStyle w:val="VerbatimChar"/>
        </w:rPr>
        <w:t xml:space="preserve">plt.ylabel("численность")</w:t>
      </w:r>
      <w:r>
        <w:br/>
      </w:r>
      <w:r>
        <w:rPr>
          <w:rStyle w:val="VerbatimChar"/>
        </w:rPr>
        <w:t xml:space="preserve">plt.grid(True)</w:t>
      </w:r>
      <w:r>
        <w:br/>
      </w:r>
      <w:r>
        <w:rPr>
          <w:rStyle w:val="VerbatimChar"/>
        </w:rPr>
        <w:t xml:space="preserve">plt.legend()</w:t>
      </w:r>
      <w:r>
        <w:br/>
      </w:r>
      <w:r>
        <w:rPr>
          <w:rStyle w:val="VerbatimChar"/>
        </w:rPr>
        <w:t xml:space="preserve">plt.show()</w:t>
      </w:r>
      <w:r>
        <w:br/>
      </w:r>
      <w:r>
        <w:rPr>
          <w:rStyle w:val="VerbatimChar"/>
        </w:rPr>
        <w:t xml:space="preserve">fig1.savefig('03.png', dpi = 600)</w:t>
      </w:r>
      <w:r>
        <w:br/>
      </w:r>
      <w:r>
        <w:br/>
      </w:r>
      <w:r>
        <w:rPr>
          <w:rStyle w:val="VerbatimChar"/>
        </w:rPr>
        <w:t xml:space="preserve">a1 = 0.00003</w:t>
      </w:r>
      <w:r>
        <w:br/>
      </w:r>
      <w:r>
        <w:rPr>
          <w:rStyle w:val="VerbatimChar"/>
        </w:rPr>
        <w:t xml:space="preserve">a2 = 0.7</w:t>
      </w:r>
      <w:r>
        <w:br/>
      </w:r>
      <w:r>
        <w:br/>
      </w:r>
      <w:r>
        <w:rPr>
          <w:rStyle w:val="VerbatimChar"/>
        </w:rPr>
        <w:t xml:space="preserve">t = np.arange( t0, 0.5, 0.01)</w:t>
      </w:r>
      <w:r>
        <w:br/>
      </w:r>
      <w:r>
        <w:br/>
      </w:r>
      <w:r>
        <w:rPr>
          <w:rStyle w:val="VerbatimChar"/>
        </w:rPr>
        <w:t xml:space="preserve">y = odeint(syst, x0, t)</w:t>
      </w:r>
      <w:r>
        <w:br/>
      </w:r>
      <w:r>
        <w:rPr>
          <w:rStyle w:val="VerbatimChar"/>
        </w:rPr>
        <w:t xml:space="preserve">dy = (a1 +y*a2)*(N-y)</w:t>
      </w:r>
      <w:r>
        <w:br/>
      </w:r>
      <w:r>
        <w:br/>
      </w:r>
      <w:r>
        <w:rPr>
          <w:rStyle w:val="VerbatimChar"/>
        </w:rPr>
        <w:t xml:space="preserve">fig2 = plt.figure(facecolor='white')</w:t>
      </w:r>
      <w:r>
        <w:br/>
      </w:r>
      <w:r>
        <w:rPr>
          <w:rStyle w:val="VerbatimChar"/>
        </w:rPr>
        <w:t xml:space="preserve">plt.plot(t, y, linewidth=2, label="решение")</w:t>
      </w:r>
      <w:r>
        <w:br/>
      </w:r>
      <w:r>
        <w:rPr>
          <w:rStyle w:val="VerbatimChar"/>
        </w:rPr>
        <w:t xml:space="preserve">plt.plot(t, dy, linewidth=2, label="производная")</w:t>
      </w:r>
      <w:r>
        <w:br/>
      </w:r>
      <w:r>
        <w:rPr>
          <w:rStyle w:val="VerbatimChar"/>
        </w:rPr>
        <w:t xml:space="preserve">plt.xlabel("t")</w:t>
      </w:r>
      <w:r>
        <w:br/>
      </w:r>
      <w:r>
        <w:rPr>
          <w:rStyle w:val="VerbatimChar"/>
        </w:rPr>
        <w:t xml:space="preserve">plt.ylabel("численность")</w:t>
      </w:r>
      <w:r>
        <w:br/>
      </w:r>
      <w:r>
        <w:rPr>
          <w:rStyle w:val="VerbatimChar"/>
        </w:rPr>
        <w:t xml:space="preserve">plt.grid(True)</w:t>
      </w:r>
      <w:r>
        <w:br/>
      </w:r>
      <w:r>
        <w:rPr>
          <w:rStyle w:val="VerbatimChar"/>
        </w:rPr>
        <w:t xml:space="preserve">plt.legend()</w:t>
      </w:r>
      <w:r>
        <w:br/>
      </w:r>
      <w:r>
        <w:rPr>
          <w:rStyle w:val="VerbatimChar"/>
        </w:rPr>
        <w:t xml:space="preserve">plt.show()</w:t>
      </w:r>
      <w:r>
        <w:br/>
      </w:r>
      <w:r>
        <w:rPr>
          <w:rStyle w:val="VerbatimChar"/>
        </w:rPr>
        <w:t xml:space="preserve">fig2.savefig('04.png', dpi = 600)</w:t>
      </w:r>
      <w:r>
        <w:br/>
      </w:r>
      <w:r>
        <w:br/>
      </w:r>
      <w:r>
        <w:rPr>
          <w:rStyle w:val="VerbatimChar"/>
        </w:rPr>
        <w:t xml:space="preserve">def a1(t): </w:t>
      </w:r>
      <w:r>
        <w:br/>
      </w:r>
      <w:r>
        <w:rPr>
          <w:rStyle w:val="VerbatimChar"/>
        </w:rPr>
        <w:t xml:space="preserve">    a1 = 0.7*t</w:t>
      </w:r>
      <w:r>
        <w:br/>
      </w:r>
      <w:r>
        <w:rPr>
          <w:rStyle w:val="VerbatimChar"/>
        </w:rPr>
        <w:t xml:space="preserve">    return a1</w:t>
      </w:r>
      <w:r>
        <w:br/>
      </w:r>
      <w:r>
        <w:br/>
      </w:r>
      <w:r>
        <w:rPr>
          <w:rStyle w:val="VerbatimChar"/>
        </w:rPr>
        <w:t xml:space="preserve">def a2(t): </w:t>
      </w:r>
      <w:r>
        <w:br/>
      </w:r>
      <w:r>
        <w:rPr>
          <w:rStyle w:val="VerbatimChar"/>
        </w:rPr>
        <w:t xml:space="preserve">    a2 = 0.8*math.sin(t)</w:t>
      </w:r>
      <w:r>
        <w:br/>
      </w:r>
      <w:r>
        <w:rPr>
          <w:rStyle w:val="VerbatimChar"/>
        </w:rPr>
        <w:t xml:space="preserve">    return a2</w:t>
      </w:r>
      <w:r>
        <w:br/>
      </w:r>
      <w:r>
        <w:br/>
      </w:r>
      <w:r>
        <w:rPr>
          <w:rStyle w:val="VerbatimChar"/>
        </w:rPr>
        <w:t xml:space="preserve">t = np.arange( t0, 0.5, 0.01)</w:t>
      </w:r>
      <w:r>
        <w:br/>
      </w:r>
      <w:r>
        <w:br/>
      </w:r>
      <w:r>
        <w:rPr>
          <w:rStyle w:val="VerbatimChar"/>
        </w:rPr>
        <w:t xml:space="preserve">def syst2(dx, t):</w:t>
      </w:r>
      <w:r>
        <w:br/>
      </w:r>
      <w:r>
        <w:rPr>
          <w:rStyle w:val="VerbatimChar"/>
        </w:rPr>
        <w:t xml:space="preserve">    x = dx</w:t>
      </w:r>
      <w:r>
        <w:br/>
      </w:r>
      <w:r>
        <w:rPr>
          <w:rStyle w:val="VerbatimChar"/>
        </w:rPr>
        <w:t xml:space="preserve">    return (a1(t) +x*a2(t))*(N-x)</w:t>
      </w:r>
      <w:r>
        <w:br/>
      </w:r>
      <w:r>
        <w:br/>
      </w:r>
      <w:r>
        <w:rPr>
          <w:rStyle w:val="VerbatimChar"/>
        </w:rPr>
        <w:t xml:space="preserve">y = odeint(syst2, x0, t)</w:t>
      </w:r>
      <w:r>
        <w:br/>
      </w:r>
      <w:r>
        <w:br/>
      </w:r>
      <w:r>
        <w:rPr>
          <w:rStyle w:val="VerbatimChar"/>
        </w:rPr>
        <w:t xml:space="preserve">fig3 = plt.figure(facecolor='white')</w:t>
      </w:r>
      <w:r>
        <w:br/>
      </w:r>
      <w:r>
        <w:rPr>
          <w:rStyle w:val="VerbatimChar"/>
        </w:rPr>
        <w:t xml:space="preserve">plt.plot(t, y, linewidth=2, label="решение")</w:t>
      </w:r>
      <w:r>
        <w:br/>
      </w:r>
      <w:r>
        <w:rPr>
          <w:rStyle w:val="VerbatimChar"/>
        </w:rPr>
        <w:t xml:space="preserve">plt.xlabel("t")</w:t>
      </w:r>
      <w:r>
        <w:br/>
      </w:r>
      <w:r>
        <w:rPr>
          <w:rStyle w:val="VerbatimChar"/>
        </w:rPr>
        <w:t xml:space="preserve">plt.ylabel("численность")</w:t>
      </w:r>
      <w:r>
        <w:br/>
      </w:r>
      <w:r>
        <w:rPr>
          <w:rStyle w:val="VerbatimChar"/>
        </w:rPr>
        <w:t xml:space="preserve">plt.grid(True)</w:t>
      </w:r>
      <w:r>
        <w:br/>
      </w:r>
      <w:r>
        <w:rPr>
          <w:rStyle w:val="VerbatimChar"/>
        </w:rPr>
        <w:t xml:space="preserve">plt.legend()</w:t>
      </w:r>
      <w:r>
        <w:br/>
      </w:r>
      <w:r>
        <w:rPr>
          <w:rStyle w:val="VerbatimChar"/>
        </w:rPr>
        <w:t xml:space="preserve">plt.show()</w:t>
      </w:r>
      <w:r>
        <w:br/>
      </w:r>
      <w:r>
        <w:rPr>
          <w:rStyle w:val="VerbatimChar"/>
        </w:rPr>
        <w:t xml:space="preserve">fig3.savefig('05.png', dpi = 600)</w:t>
      </w:r>
    </w:p>
    <w:p>
      <w:pPr>
        <w:pStyle w:val="CaptionedFigure"/>
      </w:pPr>
      <w:bookmarkStart w:id="28" w:name="fig:003"/>
      <w:r>
        <w:drawing>
          <wp:inline>
            <wp:extent cx="5334000" cy="3556000"/>
            <wp:effectExtent b="0" l="0" r="0" t="0"/>
            <wp:docPr descr="Figure 3: График для случая 1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3: График для случая 1</w:t>
      </w:r>
    </w:p>
    <w:p>
      <w:pPr>
        <w:pStyle w:val="CaptionedFigure"/>
      </w:pPr>
      <w:bookmarkStart w:id="30" w:name="fig:004"/>
      <w:r>
        <w:drawing>
          <wp:inline>
            <wp:extent cx="5334000" cy="3556000"/>
            <wp:effectExtent b="0" l="0" r="0" t="0"/>
            <wp:docPr descr="Figure 4: График для случая 2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4: График для случая 2</w:t>
      </w:r>
    </w:p>
    <w:p>
      <w:pPr>
        <w:pStyle w:val="BodyText"/>
      </w:pPr>
      <w:r>
        <w:t xml:space="preserve">максимальная скорость распространения достигается при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r>
          <m:t>0.01</m:t>
        </m:r>
      </m:oMath>
    </w:p>
    <w:p>
      <w:pPr>
        <w:pStyle w:val="CaptionedFigure"/>
      </w:pPr>
      <w:bookmarkStart w:id="32" w:name="fig:005"/>
      <w:r>
        <w:drawing>
          <wp:inline>
            <wp:extent cx="5334000" cy="3556000"/>
            <wp:effectExtent b="0" l="0" r="0" t="0"/>
            <wp:docPr descr="Figure 5: График для случая 3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5: График для случая 3</w:t>
      </w:r>
    </w:p>
    <w:bookmarkEnd w:id="33"/>
    <w:bookmarkEnd w:id="34"/>
    <w:bookmarkStart w:id="35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была изучена модель эффективности рекламы и построены графики.</w:t>
      </w:r>
    </w:p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№7</dc:title>
  <dc:creator>Сурнаков Александр Васильевич НПИбд-01-18</dc:creator>
  <dc:language>ru-RU</dc:language>
  <cp:keywords/>
  <dcterms:created xsi:type="dcterms:W3CDTF">2021-03-22T13:55:46Z</dcterms:created>
  <dcterms:modified xsi:type="dcterms:W3CDTF">2021-03-22T13:55:46Z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Модель распространения рекламы - вариант 60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