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DF0B" w14:textId="77777777" w:rsidR="00A535BC" w:rsidRDefault="00A535BC" w:rsidP="00A535BC">
      <w:pPr>
        <w:pStyle w:val="Title"/>
        <w:ind w:left="1440" w:firstLine="720"/>
      </w:pPr>
      <w:r w:rsidRPr="00A535BC">
        <w:rPr>
          <w:highlight w:val="magenta"/>
        </w:rPr>
        <w:t>Azur</w:t>
      </w:r>
      <w:r>
        <w:t>e Blob Storage</w:t>
      </w:r>
    </w:p>
    <w:p w14:paraId="3DBF774A" w14:textId="77777777" w:rsidR="00A535BC" w:rsidRDefault="00A535BC" w:rsidP="00A535BC">
      <w:pPr>
        <w:pStyle w:val="Title"/>
        <w:rPr>
          <w:rFonts w:ascii="Segoe UI Historic" w:hAnsi="Segoe UI Historic" w:cs="Segoe UI Historic"/>
          <w:sz w:val="20"/>
          <w:szCs w:val="20"/>
        </w:rPr>
      </w:pPr>
    </w:p>
    <w:p w14:paraId="269DEAF8" w14:textId="05C2407C" w:rsidR="00A535BC" w:rsidRDefault="00A535BC" w:rsidP="00A535BC">
      <w:pPr>
        <w:pStyle w:val="Title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Azure Blob storage is an object storage that stores a huge amount of unstructured data, and that can be </w:t>
      </w:r>
      <w:r w:rsidR="00462236">
        <w:rPr>
          <w:rFonts w:ascii="Segoe UI Historic" w:hAnsi="Segoe UI Historic" w:cs="Segoe UI Historic"/>
          <w:sz w:val="20"/>
          <w:szCs w:val="20"/>
        </w:rPr>
        <w:t>accessed</w:t>
      </w:r>
      <w:r>
        <w:rPr>
          <w:rFonts w:ascii="Segoe UI Historic" w:hAnsi="Segoe UI Historic" w:cs="Segoe UI Historic"/>
          <w:sz w:val="20"/>
          <w:szCs w:val="20"/>
        </w:rPr>
        <w:t xml:space="preserve"> via HTTP/HTTPS protocol from anywhere in the world.</w:t>
      </w:r>
    </w:p>
    <w:p w14:paraId="638ACBCD" w14:textId="77777777" w:rsidR="00A535BC" w:rsidRDefault="00A535BC" w:rsidP="00A535BC">
      <w:pPr>
        <w:pStyle w:val="Title"/>
        <w:rPr>
          <w:rFonts w:ascii="Segoe UI Historic" w:hAnsi="Segoe UI Historic" w:cs="Segoe UI Historic"/>
          <w:sz w:val="20"/>
          <w:szCs w:val="20"/>
        </w:rPr>
      </w:pPr>
    </w:p>
    <w:p w14:paraId="7E4E01DE" w14:textId="678212DA" w:rsidR="00A535BC" w:rsidRPr="006F387A" w:rsidRDefault="00A535BC" w:rsidP="00A535BC">
      <w:pPr>
        <w:pStyle w:val="Title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Unstructured Data:</w:t>
      </w:r>
    </w:p>
    <w:p w14:paraId="791E22A7" w14:textId="3E482DF3" w:rsidR="00A535BC" w:rsidRPr="006F387A" w:rsidRDefault="00A535BC" w:rsidP="00A535BC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Serving Images or documents directly to a browser.</w:t>
      </w:r>
    </w:p>
    <w:p w14:paraId="0EC55BA5" w14:textId="4DE016FE" w:rsidR="00A535BC" w:rsidRPr="006F387A" w:rsidRDefault="00A535BC" w:rsidP="00A535BC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Storing files for distributed access.</w:t>
      </w:r>
    </w:p>
    <w:p w14:paraId="08CF257B" w14:textId="2A7DEF3A" w:rsidR="00A535BC" w:rsidRPr="006F387A" w:rsidRDefault="00A535BC" w:rsidP="00A535BC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Streaming Videos &amp; audio.</w:t>
      </w:r>
    </w:p>
    <w:p w14:paraId="4B232D34" w14:textId="06AC2C3E" w:rsidR="00A535BC" w:rsidRPr="006F387A" w:rsidRDefault="00A535BC" w:rsidP="00A535BC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Log files</w:t>
      </w:r>
    </w:p>
    <w:p w14:paraId="617FF9A8" w14:textId="7FCA9142" w:rsidR="00A535BC" w:rsidRPr="006F387A" w:rsidRDefault="00A535BC" w:rsidP="00A535BC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Storing data for backup and restore, Disaster recovery.</w:t>
      </w:r>
    </w:p>
    <w:p w14:paraId="6033A4F6" w14:textId="2FEA282B" w:rsidR="006F387A" w:rsidRDefault="00A535BC" w:rsidP="006F387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Storing data for analysis by an on-premises or Azure-hosted services.</w:t>
      </w:r>
    </w:p>
    <w:p w14:paraId="516503B7" w14:textId="4A269940" w:rsidR="006F387A" w:rsidRDefault="006F387A" w:rsidP="006F387A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>Access the Storage Account:</w:t>
      </w:r>
    </w:p>
    <w:p w14:paraId="2CCA1745" w14:textId="54A249FD" w:rsid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Azure Storage data objects are accessible from anywhere in the world over HTTP or HTTPS via a REST API.</w:t>
      </w:r>
    </w:p>
    <w:p w14:paraId="63C56CB7" w14:textId="2B4C64F7" w:rsid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 The Azure portal and Azure Storage Explorer provide user-interface tools for interacting with Azure Storage.</w:t>
      </w:r>
    </w:p>
    <w:p w14:paraId="596F09D6" w14:textId="596B3A0F" w:rsid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Azure Storage also offers client libraries for developers building applications or services with .NET, Java, Python, JavaScript, C++, and Go.</w:t>
      </w:r>
    </w:p>
    <w:p w14:paraId="0F9BD1F9" w14:textId="0A17BD82" w:rsid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Developers and IT professionals can use Azure PowerShell and Azure CLI to write scripts for data management or configuration tasks.</w:t>
      </w:r>
    </w:p>
    <w:p w14:paraId="15FFFA97" w14:textId="4F797704" w:rsid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The Azure portal and Azure Storage Explorer provide user-interface tools for interacting with Azure Storage.</w:t>
      </w:r>
    </w:p>
    <w:p w14:paraId="43CF2ADA" w14:textId="77777777" w:rsidR="006F387A" w:rsidRP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F387A">
        <w:rPr>
          <w:rFonts w:ascii="Segoe UI Historic" w:hAnsi="Segoe UI Historic" w:cs="Segoe UI Historic"/>
          <w:sz w:val="20"/>
          <w:szCs w:val="20"/>
        </w:rPr>
        <w:t>Users or clients can also connect to Blob storage by using SSH File Transfer Protocol (SFTP)</w:t>
      </w:r>
    </w:p>
    <w:p w14:paraId="2EFD3B0D" w14:textId="7DABD1D2" w:rsidR="006F387A" w:rsidRDefault="006F387A" w:rsidP="006F387A">
      <w:pPr>
        <w:spacing w:line="240" w:lineRule="auto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color w:val="FF0000"/>
          <w:sz w:val="20"/>
          <w:szCs w:val="20"/>
        </w:rPr>
        <w:t>a</w:t>
      </w:r>
      <w:r w:rsidRPr="006F387A">
        <w:rPr>
          <w:rFonts w:ascii="Segoe UI Historic" w:hAnsi="Segoe UI Historic" w:cs="Segoe UI Historic"/>
          <w:color w:val="FF0000"/>
          <w:sz w:val="20"/>
          <w:szCs w:val="20"/>
        </w:rPr>
        <w:t xml:space="preserve">nd </w:t>
      </w:r>
      <w:r>
        <w:rPr>
          <w:rFonts w:ascii="Segoe UI Historic" w:hAnsi="Segoe UI Historic" w:cs="Segoe UI Historic"/>
          <w:color w:val="FF0000"/>
          <w:sz w:val="20"/>
          <w:szCs w:val="20"/>
        </w:rPr>
        <w:t>M</w:t>
      </w:r>
      <w:r w:rsidRPr="006F387A">
        <w:rPr>
          <w:rFonts w:ascii="Segoe UI Historic" w:hAnsi="Segoe UI Historic" w:cs="Segoe UI Historic"/>
          <w:color w:val="FF0000"/>
          <w:sz w:val="20"/>
          <w:szCs w:val="20"/>
        </w:rPr>
        <w:t>ount Blob Storage containers by using the Network File System (NFS) 3.0 Protocol</w:t>
      </w:r>
    </w:p>
    <w:p w14:paraId="43EE7CE1" w14:textId="77777777" w:rsidR="00462236" w:rsidRDefault="00462236" w:rsidP="00462236"/>
    <w:p w14:paraId="6417B4E7" w14:textId="77777777" w:rsidR="00462236" w:rsidRPr="00462236" w:rsidRDefault="00462236" w:rsidP="00462236">
      <w:pPr>
        <w:rPr>
          <w:rFonts w:ascii="Segoe UI Historic" w:hAnsi="Segoe UI Historic" w:cs="Segoe UI Historic"/>
          <w:b/>
          <w:bCs/>
          <w:sz w:val="56"/>
          <w:szCs w:val="56"/>
        </w:rPr>
      </w:pPr>
      <w:r w:rsidRPr="00462236">
        <w:rPr>
          <w:rFonts w:ascii="Segoe UI Historic" w:hAnsi="Segoe UI Historic" w:cs="Segoe UI Historic"/>
          <w:b/>
          <w:bCs/>
          <w:sz w:val="56"/>
          <w:szCs w:val="56"/>
        </w:rPr>
        <w:t>About Azure Data Lake Storage Gen2</w:t>
      </w:r>
    </w:p>
    <w:p w14:paraId="7C83FAA0" w14:textId="05EA4AD4" w:rsidR="00462236" w:rsidRPr="00462236" w:rsidRDefault="00462236" w:rsidP="00DD0C80">
      <w:pPr>
        <w:spacing w:line="240" w:lineRule="auto"/>
        <w:rPr>
          <w:rFonts w:ascii="Segoe UI Historic" w:hAnsi="Segoe UI Historic" w:cs="Segoe UI Historic"/>
          <w:sz w:val="22"/>
          <w:szCs w:val="22"/>
        </w:rPr>
      </w:pPr>
      <w:r w:rsidRPr="00462236">
        <w:rPr>
          <w:rFonts w:ascii="Segoe UI Historic" w:hAnsi="Segoe UI Historic" w:cs="Segoe UI Historic"/>
          <w:sz w:val="22"/>
          <w:szCs w:val="22"/>
        </w:rPr>
        <w:t xml:space="preserve">Blob Storage supports Azure Data Lake Storage Gen2, </w:t>
      </w:r>
      <w:r w:rsidRPr="00DD0C80">
        <w:rPr>
          <w:rFonts w:ascii="Segoe UI Historic" w:hAnsi="Segoe UI Historic" w:cs="Segoe UI Historic"/>
          <w:sz w:val="22"/>
          <w:szCs w:val="22"/>
        </w:rPr>
        <w:t>for</w:t>
      </w:r>
      <w:r w:rsidRPr="00462236">
        <w:rPr>
          <w:rFonts w:ascii="Segoe UI Historic" w:hAnsi="Segoe UI Historic" w:cs="Segoe UI Historic"/>
          <w:sz w:val="22"/>
          <w:szCs w:val="22"/>
        </w:rPr>
        <w:t xml:space="preserve"> big data analytics solution for the cloud. Azure Data Lake Storage Gen2 offers a hierarchical file system as well as the advantages of Blob Storage, including:</w:t>
      </w:r>
    </w:p>
    <w:p w14:paraId="6E32BDDD" w14:textId="77777777" w:rsidR="00462236" w:rsidRPr="00462236" w:rsidRDefault="00462236" w:rsidP="00DD0C80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2"/>
          <w:szCs w:val="22"/>
        </w:rPr>
      </w:pPr>
      <w:r w:rsidRPr="00462236">
        <w:rPr>
          <w:rFonts w:ascii="Segoe UI Historic" w:hAnsi="Segoe UI Historic" w:cs="Segoe UI Historic"/>
          <w:sz w:val="22"/>
          <w:szCs w:val="22"/>
        </w:rPr>
        <w:t>Low-cost, tiered storage</w:t>
      </w:r>
    </w:p>
    <w:p w14:paraId="2BAABD4C" w14:textId="77777777" w:rsidR="00462236" w:rsidRPr="00462236" w:rsidRDefault="00462236" w:rsidP="00DD0C80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2"/>
          <w:szCs w:val="22"/>
        </w:rPr>
      </w:pPr>
      <w:r w:rsidRPr="00462236">
        <w:rPr>
          <w:rFonts w:ascii="Segoe UI Historic" w:hAnsi="Segoe UI Historic" w:cs="Segoe UI Historic"/>
          <w:sz w:val="22"/>
          <w:szCs w:val="22"/>
        </w:rPr>
        <w:t>High availability</w:t>
      </w:r>
    </w:p>
    <w:p w14:paraId="502CE9BF" w14:textId="77777777" w:rsidR="00462236" w:rsidRPr="00462236" w:rsidRDefault="00462236" w:rsidP="00DD0C80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2"/>
          <w:szCs w:val="22"/>
        </w:rPr>
      </w:pPr>
      <w:r w:rsidRPr="00462236">
        <w:rPr>
          <w:rFonts w:ascii="Segoe UI Historic" w:hAnsi="Segoe UI Historic" w:cs="Segoe UI Historic"/>
          <w:sz w:val="22"/>
          <w:szCs w:val="22"/>
        </w:rPr>
        <w:t>Strong consistency</w:t>
      </w:r>
    </w:p>
    <w:p w14:paraId="661015C2" w14:textId="3EB15C56" w:rsidR="00462236" w:rsidRDefault="00462236" w:rsidP="00DD0C80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2"/>
          <w:szCs w:val="22"/>
        </w:rPr>
      </w:pPr>
      <w:r w:rsidRPr="00462236">
        <w:rPr>
          <w:rFonts w:ascii="Segoe UI Historic" w:hAnsi="Segoe UI Historic" w:cs="Segoe UI Historic"/>
          <w:sz w:val="22"/>
          <w:szCs w:val="22"/>
        </w:rPr>
        <w:t>Disaster recovery capabilities</w:t>
      </w:r>
      <w:r w:rsidR="00DD0C80">
        <w:rPr>
          <w:rFonts w:ascii="Segoe UI Historic" w:hAnsi="Segoe UI Historic" w:cs="Segoe UI Historic"/>
          <w:sz w:val="22"/>
          <w:szCs w:val="22"/>
        </w:rPr>
        <w:t>.</w:t>
      </w:r>
    </w:p>
    <w:p w14:paraId="13CD1A7E" w14:textId="77777777" w:rsidR="00DD0C80" w:rsidRPr="00462236" w:rsidRDefault="00DD0C80" w:rsidP="00DD0C80">
      <w:pPr>
        <w:spacing w:line="240" w:lineRule="auto"/>
        <w:ind w:left="720"/>
        <w:rPr>
          <w:rFonts w:ascii="Segoe UI Historic" w:hAnsi="Segoe UI Historic" w:cs="Segoe UI Historic"/>
          <w:sz w:val="22"/>
          <w:szCs w:val="22"/>
        </w:rPr>
      </w:pPr>
    </w:p>
    <w:p w14:paraId="4DC42671" w14:textId="77777777" w:rsidR="00462236" w:rsidRPr="00462236" w:rsidRDefault="00462236" w:rsidP="00462236"/>
    <w:p w14:paraId="7BB6FD79" w14:textId="77777777" w:rsidR="00A535BC" w:rsidRPr="00A535BC" w:rsidRDefault="00A535BC" w:rsidP="00A535BC"/>
    <w:sectPr w:rsidR="00A535BC" w:rsidRPr="00A5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853F3"/>
    <w:multiLevelType w:val="hybridMultilevel"/>
    <w:tmpl w:val="86BE908E"/>
    <w:lvl w:ilvl="0" w:tplc="0B586E8E">
      <w:start w:val="1"/>
      <w:numFmt w:val="decimal"/>
      <w:lvlText w:val="%1."/>
      <w:lvlJc w:val="left"/>
      <w:pPr>
        <w:ind w:left="1080" w:hanging="360"/>
      </w:pPr>
      <w:rPr>
        <w:rFonts w:ascii="Segoe UI Historic" w:hAnsi="Segoe UI Historic" w:cs="Segoe UI Historic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270A3A"/>
    <w:multiLevelType w:val="multilevel"/>
    <w:tmpl w:val="E69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F2311"/>
    <w:multiLevelType w:val="hybridMultilevel"/>
    <w:tmpl w:val="95A4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3643">
    <w:abstractNumId w:val="0"/>
  </w:num>
  <w:num w:numId="2" w16cid:durableId="1917856412">
    <w:abstractNumId w:val="2"/>
  </w:num>
  <w:num w:numId="3" w16cid:durableId="1943874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C"/>
    <w:rsid w:val="0006560F"/>
    <w:rsid w:val="00462236"/>
    <w:rsid w:val="006F387A"/>
    <w:rsid w:val="00A535BC"/>
    <w:rsid w:val="00D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C36A"/>
  <w15:chartTrackingRefBased/>
  <w15:docId w15:val="{DBDF2F8E-FA73-4A36-BC18-9285B831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1</cp:revision>
  <dcterms:created xsi:type="dcterms:W3CDTF">2025-04-15T16:23:00Z</dcterms:created>
  <dcterms:modified xsi:type="dcterms:W3CDTF">2025-04-15T17:01:00Z</dcterms:modified>
</cp:coreProperties>
</file>