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A93D0F" w14:textId="77777777" w:rsidR="000124C0" w:rsidRDefault="000124C0" w:rsidP="000124C0">
      <w:pPr>
        <w:rPr>
          <w:rFonts w:ascii="/Segoe UI" w:hAnsi="/Segoe UI" w:cs="Segoe UI"/>
          <w:b/>
          <w:bCs/>
          <w:sz w:val="40"/>
          <w:szCs w:val="40"/>
        </w:rPr>
      </w:pPr>
      <w:r w:rsidRPr="000124C0">
        <w:rPr>
          <w:rFonts w:ascii="/Segoe UI" w:hAnsi="/Segoe UI" w:cs="Segoe UI"/>
          <w:b/>
          <w:bCs/>
          <w:sz w:val="40"/>
          <w:szCs w:val="40"/>
        </w:rPr>
        <w:t>Create node pools for a cluster in Azure Kubernetes Service (AKS)</w:t>
      </w:r>
    </w:p>
    <w:p w14:paraId="65BD54B7" w14:textId="4BA930D8" w:rsidR="004A57E9" w:rsidRPr="004A57E9" w:rsidRDefault="004A57E9" w:rsidP="000124C0">
      <w:pPr>
        <w:rPr>
          <w:rFonts w:ascii="/Segoe UI" w:hAnsi="/Segoe UI" w:cs="Segoe UI"/>
          <w:color w:val="00B0F0"/>
          <w:sz w:val="28"/>
          <w:szCs w:val="28"/>
        </w:rPr>
      </w:pPr>
      <w:r w:rsidRPr="004A57E9">
        <w:rPr>
          <w:rFonts w:ascii="/Segoe UI" w:hAnsi="/Segoe UI" w:cs="Segoe UI"/>
          <w:color w:val="00B0F0"/>
          <w:sz w:val="28"/>
          <w:szCs w:val="28"/>
        </w:rPr>
        <w:t>https://learn.microsoft.com/en-us/azure/aks/create-node-pools</w:t>
      </w:r>
    </w:p>
    <w:p w14:paraId="1E70480E" w14:textId="55BF091E" w:rsidR="000124C0" w:rsidRDefault="000124C0" w:rsidP="000124C0">
      <w:pPr>
        <w:pStyle w:val="ListParagraph"/>
        <w:numPr>
          <w:ilvl w:val="0"/>
          <w:numId w:val="1"/>
        </w:numPr>
        <w:rPr>
          <w:rFonts w:ascii="Segoe UI" w:hAnsi="Segoe UI" w:cs="Segoe UI"/>
        </w:rPr>
      </w:pPr>
      <w:r w:rsidRPr="000124C0">
        <w:rPr>
          <w:rFonts w:ascii="Segoe UI" w:hAnsi="Segoe UI" w:cs="Segoe UI"/>
        </w:rPr>
        <w:t>Nodes have same configuration in a Node Pool</w:t>
      </w:r>
    </w:p>
    <w:p w14:paraId="3D1F8636" w14:textId="77777777" w:rsidR="000124C0" w:rsidRPr="000124C0" w:rsidRDefault="000124C0" w:rsidP="000124C0">
      <w:pPr>
        <w:pStyle w:val="ListParagraph"/>
        <w:numPr>
          <w:ilvl w:val="0"/>
          <w:numId w:val="1"/>
        </w:numPr>
        <w:rPr>
          <w:rFonts w:ascii="Segoe UI" w:hAnsi="Segoe UI" w:cs="Segoe UI"/>
        </w:rPr>
      </w:pPr>
      <w:r w:rsidRPr="000124C0">
        <w:rPr>
          <w:rFonts w:ascii="Segoe UI" w:hAnsi="Segoe UI" w:cs="Segoe UI"/>
        </w:rPr>
        <w:t>When you create an AKS cluster, you define the initial number of nodes and Node size (SKU), which creates a system node pool.</w:t>
      </w:r>
    </w:p>
    <w:p w14:paraId="56DE506E" w14:textId="40D44646" w:rsidR="000124C0" w:rsidRDefault="000124C0" w:rsidP="000124C0">
      <w:pPr>
        <w:pStyle w:val="ListParagraph"/>
        <w:rPr>
          <w:rFonts w:ascii="Segoe UI" w:hAnsi="Segoe UI" w:cs="Segoe UI"/>
        </w:rPr>
      </w:pPr>
      <w:r w:rsidRPr="000124C0">
        <w:rPr>
          <w:rFonts w:ascii="Segoe UI" w:hAnsi="Segoe UI" w:cs="Segoe UI"/>
          <w:b/>
          <w:bCs/>
        </w:rPr>
        <w:t>User Node Pools</w:t>
      </w:r>
      <w:r w:rsidRPr="000124C0">
        <w:rPr>
          <w:rFonts w:ascii="Segoe UI" w:hAnsi="Segoe UI" w:cs="Segoe UI"/>
        </w:rPr>
        <w:t>: These are additional node pools you can create to support workloads with specific requirements, such as compute-intensive applications needing GPUs or workloads requiring high-performance SSD storage. User node pools allow you to customize the resources according to the needs of your applications without affecting the system node pools.</w:t>
      </w:r>
    </w:p>
    <w:p w14:paraId="4687F951" w14:textId="77777777" w:rsidR="00D44863" w:rsidRDefault="00D44863" w:rsidP="000124C0">
      <w:pPr>
        <w:pStyle w:val="ListParagraph"/>
        <w:rPr>
          <w:rFonts w:ascii="Segoe UI" w:hAnsi="Segoe UI" w:cs="Segoe UI"/>
        </w:rPr>
      </w:pPr>
    </w:p>
    <w:p w14:paraId="51499584" w14:textId="574C13B1" w:rsidR="00D44863" w:rsidRDefault="00D44863" w:rsidP="00D44863">
      <w:pPr>
        <w:pStyle w:val="ListParagraph"/>
        <w:rPr>
          <w:rFonts w:ascii="Segoe UI" w:hAnsi="Segoe UI" w:cs="Segoe UI"/>
        </w:rPr>
      </w:pPr>
      <w:r w:rsidRPr="00D44863">
        <w:rPr>
          <w:rFonts w:ascii="Segoe UI" w:hAnsi="Segoe UI" w:cs="Segoe UI"/>
          <w:b/>
          <w:bCs/>
        </w:rPr>
        <w:t>Flexibility</w:t>
      </w:r>
      <w:r w:rsidRPr="00D44863">
        <w:rPr>
          <w:rFonts w:ascii="Segoe UI" w:hAnsi="Segoe UI" w:cs="Segoe UI"/>
        </w:rPr>
        <w:t>:</w:t>
      </w:r>
      <w:r>
        <w:rPr>
          <w:rFonts w:ascii="Segoe UI" w:hAnsi="Segoe UI" w:cs="Segoe UI"/>
        </w:rPr>
        <w:t xml:space="preserve"> </w:t>
      </w:r>
      <w:r w:rsidRPr="00D44863">
        <w:rPr>
          <w:rFonts w:ascii="Segoe UI" w:hAnsi="Segoe UI" w:cs="Segoe UI"/>
        </w:rPr>
        <w:t xml:space="preserve">You can configure multiple user node pools to meet </w:t>
      </w:r>
      <w:r>
        <w:rPr>
          <w:rFonts w:ascii="Segoe UI" w:hAnsi="Segoe UI" w:cs="Segoe UI"/>
        </w:rPr>
        <w:t>various</w:t>
      </w:r>
      <w:r w:rsidRPr="00D44863">
        <w:rPr>
          <w:rFonts w:ascii="Segoe UI" w:hAnsi="Segoe UI" w:cs="Segoe UI"/>
        </w:rPr>
        <w:t xml:space="preserve"> workload demands, ensuring optimal performance and resource allocation.</w:t>
      </w:r>
    </w:p>
    <w:p w14:paraId="39661C7C" w14:textId="77777777" w:rsidR="00D44863" w:rsidRPr="00D44863" w:rsidRDefault="00D44863" w:rsidP="00D44863">
      <w:pPr>
        <w:rPr>
          <w:rFonts w:ascii="/Segoe UI" w:hAnsi="/Segoe UI" w:cs="Segoe UI"/>
          <w:b/>
          <w:bCs/>
          <w:sz w:val="32"/>
          <w:szCs w:val="32"/>
        </w:rPr>
      </w:pPr>
      <w:r w:rsidRPr="00D44863">
        <w:rPr>
          <w:rFonts w:ascii="/Segoe UI" w:hAnsi="/Segoe UI" w:cs="Segoe UI"/>
          <w:b/>
          <w:bCs/>
          <w:sz w:val="32"/>
          <w:szCs w:val="32"/>
        </w:rPr>
        <w:t>Limitations</w:t>
      </w:r>
    </w:p>
    <w:p w14:paraId="1D5F97E4" w14:textId="77777777" w:rsidR="00D44863" w:rsidRPr="00D44863" w:rsidRDefault="00D44863" w:rsidP="00D44863">
      <w:pPr>
        <w:rPr>
          <w:rFonts w:ascii="Segoe UI" w:hAnsi="Segoe UI" w:cs="Segoe UI"/>
        </w:rPr>
      </w:pPr>
      <w:r w:rsidRPr="00D44863">
        <w:rPr>
          <w:rFonts w:ascii="Segoe UI" w:hAnsi="Segoe UI" w:cs="Segoe UI"/>
        </w:rPr>
        <w:t>The following limitations apply when you create AKS clusters that support multiple node pools:</w:t>
      </w:r>
    </w:p>
    <w:p w14:paraId="7752CD4F" w14:textId="77777777" w:rsidR="00D44863" w:rsidRPr="00D44863" w:rsidRDefault="00D44863" w:rsidP="00D44863">
      <w:pPr>
        <w:numPr>
          <w:ilvl w:val="0"/>
          <w:numId w:val="2"/>
        </w:numPr>
        <w:rPr>
          <w:rFonts w:ascii="Segoe UI" w:hAnsi="Segoe UI" w:cs="Segoe UI"/>
        </w:rPr>
      </w:pPr>
      <w:r w:rsidRPr="00D44863">
        <w:rPr>
          <w:rFonts w:ascii="Segoe UI" w:hAnsi="Segoe UI" w:cs="Segoe UI"/>
        </w:rPr>
        <w:t>See </w:t>
      </w:r>
      <w:hyperlink r:id="rId5" w:history="1">
        <w:r w:rsidRPr="00D44863">
          <w:rPr>
            <w:rStyle w:val="Hyperlink"/>
            <w:rFonts w:ascii="Segoe UI" w:hAnsi="Segoe UI" w:cs="Segoe UI"/>
          </w:rPr>
          <w:t>Quotas, virtual machine size restrictions, and region availability in Azure Kubernetes Service (AKS)</w:t>
        </w:r>
      </w:hyperlink>
      <w:r w:rsidRPr="00D44863">
        <w:rPr>
          <w:rFonts w:ascii="Segoe UI" w:hAnsi="Segoe UI" w:cs="Segoe UI"/>
        </w:rPr>
        <w:t>.</w:t>
      </w:r>
    </w:p>
    <w:p w14:paraId="3E9B347A" w14:textId="4F74EFB3" w:rsidR="00D44863" w:rsidRPr="00D44863" w:rsidRDefault="00D44863" w:rsidP="00D44863">
      <w:pPr>
        <w:numPr>
          <w:ilvl w:val="0"/>
          <w:numId w:val="2"/>
        </w:numPr>
        <w:rPr>
          <w:rFonts w:ascii="Segoe UI" w:hAnsi="Segoe UI" w:cs="Segoe UI"/>
        </w:rPr>
      </w:pPr>
      <w:r w:rsidRPr="00D44863">
        <w:rPr>
          <w:rFonts w:ascii="Segoe UI" w:hAnsi="Segoe UI" w:cs="Segoe UI"/>
        </w:rPr>
        <w:t>You can delete the system node pool if you have another system node pool in the AKS cluster. Otherwise, you cannot delete the system node pool.</w:t>
      </w:r>
    </w:p>
    <w:p w14:paraId="633911FF" w14:textId="77777777" w:rsidR="00D44863" w:rsidRPr="00D44863" w:rsidRDefault="00D44863" w:rsidP="00D44863">
      <w:pPr>
        <w:numPr>
          <w:ilvl w:val="0"/>
          <w:numId w:val="2"/>
        </w:numPr>
        <w:rPr>
          <w:rFonts w:ascii="Segoe UI" w:hAnsi="Segoe UI" w:cs="Segoe UI"/>
        </w:rPr>
      </w:pPr>
      <w:r w:rsidRPr="00D44863">
        <w:rPr>
          <w:rFonts w:ascii="Segoe UI" w:hAnsi="Segoe UI" w:cs="Segoe UI"/>
        </w:rPr>
        <w:t>System pools must contain at least one node, and user node pools may contain zero or more nodes.</w:t>
      </w:r>
    </w:p>
    <w:p w14:paraId="1F745023" w14:textId="77777777" w:rsidR="00D44863" w:rsidRPr="00D44863" w:rsidRDefault="00D44863" w:rsidP="00D44863">
      <w:pPr>
        <w:numPr>
          <w:ilvl w:val="0"/>
          <w:numId w:val="2"/>
        </w:numPr>
        <w:rPr>
          <w:rFonts w:ascii="Segoe UI" w:hAnsi="Segoe UI" w:cs="Segoe UI"/>
        </w:rPr>
      </w:pPr>
      <w:r w:rsidRPr="00D44863">
        <w:rPr>
          <w:rFonts w:ascii="Segoe UI" w:hAnsi="Segoe UI" w:cs="Segoe UI"/>
        </w:rPr>
        <w:t>The AKS cluster must use the Standard SKU load balancer to use multiple node pools. This feature isn't supported with Basic SKU load balancers.</w:t>
      </w:r>
    </w:p>
    <w:p w14:paraId="4C3302CA" w14:textId="77777777" w:rsidR="00D44863" w:rsidRPr="00D44863" w:rsidRDefault="00D44863" w:rsidP="00D44863">
      <w:pPr>
        <w:numPr>
          <w:ilvl w:val="0"/>
          <w:numId w:val="2"/>
        </w:numPr>
        <w:rPr>
          <w:rFonts w:ascii="Segoe UI" w:hAnsi="Segoe UI" w:cs="Segoe UI"/>
        </w:rPr>
      </w:pPr>
      <w:r w:rsidRPr="00D44863">
        <w:rPr>
          <w:rFonts w:ascii="Segoe UI" w:hAnsi="Segoe UI" w:cs="Segoe UI"/>
        </w:rPr>
        <w:t>The AKS cluster must use Virtual Machine Scale Sets for the nodes.</w:t>
      </w:r>
    </w:p>
    <w:p w14:paraId="5BFEE270" w14:textId="77777777" w:rsidR="00D44863" w:rsidRPr="00D44863" w:rsidRDefault="00D44863" w:rsidP="00D44863">
      <w:pPr>
        <w:numPr>
          <w:ilvl w:val="0"/>
          <w:numId w:val="2"/>
        </w:numPr>
        <w:rPr>
          <w:rFonts w:ascii="Segoe UI" w:hAnsi="Segoe UI" w:cs="Segoe UI"/>
        </w:rPr>
      </w:pPr>
      <w:r w:rsidRPr="00D44863">
        <w:rPr>
          <w:rFonts w:ascii="Segoe UI" w:hAnsi="Segoe UI" w:cs="Segoe UI"/>
        </w:rPr>
        <w:t>The name of a node pool may only contain lowercase alphanumeric characters and must begin with a lowercase letter.</w:t>
      </w:r>
    </w:p>
    <w:p w14:paraId="5C41C178" w14:textId="77777777" w:rsidR="00D44863" w:rsidRPr="00D44863" w:rsidRDefault="00D44863" w:rsidP="00D44863">
      <w:pPr>
        <w:numPr>
          <w:ilvl w:val="1"/>
          <w:numId w:val="2"/>
        </w:numPr>
        <w:rPr>
          <w:rFonts w:ascii="Segoe UI" w:hAnsi="Segoe UI" w:cs="Segoe UI"/>
        </w:rPr>
      </w:pPr>
      <w:r w:rsidRPr="00D44863">
        <w:rPr>
          <w:rFonts w:ascii="Segoe UI" w:hAnsi="Segoe UI" w:cs="Segoe UI"/>
        </w:rPr>
        <w:t>For Linux node pools, the length must be between 1-12 characters.</w:t>
      </w:r>
    </w:p>
    <w:p w14:paraId="61A8102D" w14:textId="77777777" w:rsidR="00D44863" w:rsidRPr="00D44863" w:rsidRDefault="00D44863" w:rsidP="00D44863">
      <w:pPr>
        <w:numPr>
          <w:ilvl w:val="1"/>
          <w:numId w:val="2"/>
        </w:numPr>
        <w:rPr>
          <w:rFonts w:ascii="Segoe UI" w:hAnsi="Segoe UI" w:cs="Segoe UI"/>
        </w:rPr>
      </w:pPr>
      <w:r w:rsidRPr="00D44863">
        <w:rPr>
          <w:rFonts w:ascii="Segoe UI" w:hAnsi="Segoe UI" w:cs="Segoe UI"/>
        </w:rPr>
        <w:lastRenderedPageBreak/>
        <w:t>For Windows node pools, the length must be between 1-6 characters.</w:t>
      </w:r>
    </w:p>
    <w:p w14:paraId="07818AA8" w14:textId="77777777" w:rsidR="00D44863" w:rsidRDefault="00D44863" w:rsidP="00D44863">
      <w:pPr>
        <w:numPr>
          <w:ilvl w:val="0"/>
          <w:numId w:val="2"/>
        </w:numPr>
        <w:rPr>
          <w:rFonts w:ascii="Segoe UI" w:hAnsi="Segoe UI" w:cs="Segoe UI"/>
        </w:rPr>
      </w:pPr>
      <w:r w:rsidRPr="00D44863">
        <w:rPr>
          <w:rFonts w:ascii="Segoe UI" w:hAnsi="Segoe UI" w:cs="Segoe UI"/>
        </w:rPr>
        <w:t>All node pools must reside in the same virtual network.</w:t>
      </w:r>
    </w:p>
    <w:p w14:paraId="5A27A34C" w14:textId="4EB5E716" w:rsidR="008422D6" w:rsidRDefault="008422D6" w:rsidP="008422D6">
      <w:pPr>
        <w:numPr>
          <w:ilvl w:val="0"/>
          <w:numId w:val="2"/>
        </w:numPr>
        <w:rPr>
          <w:rFonts w:ascii="Segoe UI" w:hAnsi="Segoe UI" w:cs="Segoe UI"/>
        </w:rPr>
      </w:pPr>
      <w:r w:rsidRPr="008422D6">
        <w:rPr>
          <w:rFonts w:ascii="Segoe UI" w:hAnsi="Segoe UI" w:cs="Segoe UI"/>
        </w:rPr>
        <w:t>When</w:t>
      </w:r>
      <w:r>
        <w:rPr>
          <w:rFonts w:ascii="Segoe UI" w:hAnsi="Segoe UI" w:cs="Segoe UI"/>
        </w:rPr>
        <w:t xml:space="preserve"> you</w:t>
      </w:r>
      <w:r w:rsidRPr="008422D6">
        <w:rPr>
          <w:rFonts w:ascii="Segoe UI" w:hAnsi="Segoe UI" w:cs="Segoe UI"/>
        </w:rPr>
        <w:t xml:space="preserve"> are creating</w:t>
      </w:r>
      <w:r>
        <w:rPr>
          <w:rFonts w:ascii="Segoe UI" w:hAnsi="Segoe UI" w:cs="Segoe UI"/>
        </w:rPr>
        <w:t xml:space="preserve"> multiple</w:t>
      </w:r>
      <w:r w:rsidRPr="008422D6">
        <w:rPr>
          <w:rFonts w:ascii="Segoe UI" w:hAnsi="Segoe UI" w:cs="Segoe UI"/>
        </w:rPr>
        <w:t xml:space="preserve"> node pools during AKS cluster creation, the Kubernetes version for all node pools must </w:t>
      </w:r>
      <w:r>
        <w:rPr>
          <w:rFonts w:ascii="Segoe UI" w:hAnsi="Segoe UI" w:cs="Segoe UI"/>
        </w:rPr>
        <w:t>match</w:t>
      </w:r>
      <w:r w:rsidRPr="008422D6">
        <w:rPr>
          <w:rFonts w:ascii="Segoe UI" w:hAnsi="Segoe UI" w:cs="Segoe UI"/>
        </w:rPr>
        <w:t xml:space="preserve"> with the control plane's version. This is a fundamental requirement for ensuring cluster stability and compatibility.</w:t>
      </w:r>
    </w:p>
    <w:p w14:paraId="4B14BC52" w14:textId="55E8AC52" w:rsidR="008422D6" w:rsidRDefault="008422D6" w:rsidP="008422D6">
      <w:pPr>
        <w:rPr>
          <w:rFonts w:ascii="/Segoe UI" w:eastAsia="Times New Roman" w:hAnsi="/Segoe UI" w:cs="Segoe UI"/>
          <w:b/>
          <w:bCs/>
          <w:color w:val="161616"/>
          <w:kern w:val="0"/>
          <w:sz w:val="40"/>
          <w:szCs w:val="40"/>
          <w14:ligatures w14:val="none"/>
        </w:rPr>
      </w:pPr>
      <w:r w:rsidRPr="008422D6">
        <w:rPr>
          <w:rFonts w:ascii="/Segoe UI" w:eastAsia="Times New Roman" w:hAnsi="/Segoe UI" w:cs="Segoe UI"/>
          <w:b/>
          <w:bCs/>
          <w:color w:val="161616"/>
          <w:kern w:val="0"/>
          <w:sz w:val="40"/>
          <w:szCs w:val="40"/>
          <w14:ligatures w14:val="none"/>
        </w:rPr>
        <w:t>Create an AKS cluster</w:t>
      </w:r>
    </w:p>
    <w:tbl>
      <w:tblPr>
        <w:tblStyle w:val="TableGrid"/>
        <w:tblW w:w="0" w:type="auto"/>
        <w:tblLook w:val="04A0" w:firstRow="1" w:lastRow="0" w:firstColumn="1" w:lastColumn="0" w:noHBand="0" w:noVBand="1"/>
      </w:tblPr>
      <w:tblGrid>
        <w:gridCol w:w="9350"/>
      </w:tblGrid>
      <w:tr w:rsidR="008422D6" w14:paraId="42BD56FF" w14:textId="77777777" w:rsidTr="008422D6">
        <w:tc>
          <w:tcPr>
            <w:tcW w:w="9350" w:type="dxa"/>
          </w:tcPr>
          <w:p w14:paraId="513602C5" w14:textId="77777777" w:rsidR="008422D6" w:rsidRPr="008422D6" w:rsidRDefault="008422D6" w:rsidP="008422D6">
            <w:pPr>
              <w:rPr>
                <w:rFonts w:ascii="Segoe UI" w:hAnsi="Segoe UI" w:cs="Segoe UI"/>
                <w:b/>
                <w:bCs/>
                <w:color w:val="00B0F0"/>
              </w:rPr>
            </w:pPr>
            <w:r w:rsidRPr="008422D6">
              <w:rPr>
                <w:rFonts w:ascii="Segoe UI" w:hAnsi="Segoe UI" w:cs="Segoe UI"/>
                <w:b/>
                <w:bCs/>
              </w:rPr>
              <w:t> </w:t>
            </w:r>
            <w:r w:rsidRPr="008422D6">
              <w:rPr>
                <w:rFonts w:ascii="Segoe UI" w:hAnsi="Segoe UI" w:cs="Segoe UI"/>
                <w:b/>
                <w:bCs/>
                <w:color w:val="00B0F0"/>
              </w:rPr>
              <w:t>Important</w:t>
            </w:r>
          </w:p>
          <w:p w14:paraId="20151A15" w14:textId="77777777" w:rsidR="008422D6" w:rsidRPr="008422D6" w:rsidRDefault="008422D6" w:rsidP="008422D6">
            <w:pPr>
              <w:rPr>
                <w:rFonts w:ascii="Segoe UI" w:hAnsi="Segoe UI" w:cs="Segoe UI"/>
                <w:color w:val="00B0F0"/>
              </w:rPr>
            </w:pPr>
            <w:r w:rsidRPr="008422D6">
              <w:rPr>
                <w:rFonts w:ascii="Segoe UI" w:hAnsi="Segoe UI" w:cs="Segoe UI"/>
                <w:color w:val="00B0F0"/>
              </w:rPr>
              <w:t>If you run a single system node pool for your AKS cluster in a production environment, we recommend you use at least three nodes for the node pool. If one node goes down, you lose control plane resources and redundancy is compromised. You can mitigate this risk by having more control plane nodes.</w:t>
            </w:r>
          </w:p>
          <w:p w14:paraId="72019BA7" w14:textId="77777777" w:rsidR="008422D6" w:rsidRPr="008422D6" w:rsidRDefault="008422D6" w:rsidP="008422D6">
            <w:pPr>
              <w:rPr>
                <w:rFonts w:ascii="Segoe UI" w:hAnsi="Segoe UI" w:cs="Segoe UI"/>
              </w:rPr>
            </w:pPr>
          </w:p>
        </w:tc>
      </w:tr>
    </w:tbl>
    <w:p w14:paraId="7EB7F54E" w14:textId="77777777" w:rsidR="008422D6" w:rsidRDefault="008422D6" w:rsidP="008422D6">
      <w:pPr>
        <w:rPr>
          <w:rFonts w:ascii="UI" w:hAnsi="UI" w:cs="Segoe UI"/>
        </w:rPr>
      </w:pPr>
    </w:p>
    <w:p w14:paraId="40F63DE3" w14:textId="6D5B30DE" w:rsidR="00557AF7" w:rsidRDefault="00557AF7" w:rsidP="008422D6">
      <w:pPr>
        <w:rPr>
          <w:rFonts w:ascii="UI" w:hAnsi="UI" w:cs="Segoe UI"/>
          <w:b/>
          <w:bCs/>
        </w:rPr>
      </w:pPr>
      <w:r w:rsidRPr="00557AF7">
        <w:rPr>
          <w:rFonts w:ascii="UI" w:hAnsi="UI" w:cs="Segoe UI"/>
          <w:b/>
          <w:bCs/>
        </w:rPr>
        <w:t>OS for Node(VMSS):</w:t>
      </w:r>
    </w:p>
    <w:p w14:paraId="28D633A4" w14:textId="4A4A8AFA" w:rsidR="00557AF7" w:rsidRDefault="00557AF7" w:rsidP="00557AF7">
      <w:pPr>
        <w:ind w:firstLine="720"/>
        <w:rPr>
          <w:rFonts w:ascii="Segoe UI" w:hAnsi="Segoe UI" w:cs="Segoe UI"/>
        </w:rPr>
      </w:pPr>
      <w:r>
        <w:rPr>
          <w:rFonts w:ascii="Segoe UI" w:hAnsi="Segoe UI" w:cs="Segoe UI"/>
        </w:rPr>
        <w:t>Azure Linux</w:t>
      </w:r>
    </w:p>
    <w:p w14:paraId="475F2770" w14:textId="70CF4E31" w:rsidR="00557AF7" w:rsidRPr="00557AF7" w:rsidRDefault="00557AF7" w:rsidP="00557AF7">
      <w:pPr>
        <w:ind w:firstLine="720"/>
        <w:rPr>
          <w:rFonts w:ascii="Segoe UI" w:hAnsi="Segoe UI" w:cs="Segoe UI"/>
        </w:rPr>
      </w:pPr>
      <w:r>
        <w:rPr>
          <w:rFonts w:ascii="Segoe UI" w:hAnsi="Segoe UI" w:cs="Segoe UI"/>
        </w:rPr>
        <w:t>Ubuntu Linux</w:t>
      </w:r>
    </w:p>
    <w:p w14:paraId="5517BABC" w14:textId="77777777" w:rsidR="00557AF7" w:rsidRDefault="00557AF7" w:rsidP="008422D6">
      <w:pPr>
        <w:rPr>
          <w:rFonts w:ascii="UI" w:hAnsi="UI" w:cs="Segoe UI"/>
        </w:rPr>
      </w:pPr>
    </w:p>
    <w:p w14:paraId="095A4201" w14:textId="77777777" w:rsidR="00557AF7" w:rsidRDefault="008422D6" w:rsidP="008422D6">
      <w:pPr>
        <w:rPr>
          <w:rFonts w:ascii="UI" w:hAnsi="UI" w:cs="Segoe UI"/>
          <w:b/>
          <w:bCs/>
          <w:sz w:val="40"/>
          <w:szCs w:val="40"/>
        </w:rPr>
      </w:pPr>
      <w:r w:rsidRPr="008422D6">
        <w:rPr>
          <w:rFonts w:ascii="UI" w:hAnsi="UI" w:cs="Segoe UI"/>
          <w:b/>
          <w:bCs/>
          <w:sz w:val="40"/>
          <w:szCs w:val="40"/>
        </w:rPr>
        <w:t>Azure Linux node pools</w:t>
      </w:r>
    </w:p>
    <w:p w14:paraId="1D59C9F0" w14:textId="01E2084A" w:rsidR="008422D6" w:rsidRDefault="00557AF7" w:rsidP="008422D6">
      <w:pPr>
        <w:rPr>
          <w:rFonts w:ascii="Segoe UI" w:hAnsi="Segoe UI" w:cs="Segoe UI"/>
        </w:rPr>
      </w:pPr>
      <w:r>
        <w:rPr>
          <w:rFonts w:ascii="Segoe UI" w:hAnsi="Segoe UI" w:cs="Segoe UI"/>
        </w:rPr>
        <w:t xml:space="preserve">In </w:t>
      </w:r>
      <w:r w:rsidR="008422D6" w:rsidRPr="008422D6">
        <w:rPr>
          <w:rFonts w:ascii="Segoe UI" w:hAnsi="Segoe UI" w:cs="Segoe UI"/>
        </w:rPr>
        <w:t>AKS</w:t>
      </w:r>
      <w:r>
        <w:rPr>
          <w:rFonts w:ascii="Segoe UI" w:hAnsi="Segoe UI" w:cs="Segoe UI"/>
        </w:rPr>
        <w:t xml:space="preserve"> the Azure Linux</w:t>
      </w:r>
      <w:r w:rsidR="008422D6" w:rsidRPr="008422D6">
        <w:rPr>
          <w:rFonts w:ascii="Segoe UI" w:hAnsi="Segoe UI" w:cs="Segoe UI"/>
        </w:rPr>
        <w:t xml:space="preserve"> is a lightweight, open-source Linux distribution designed specifically for running containers on Azure Kubernetes Service (AKS). It’s built to be reliable, secure, and consistent, with only the essential packages needed for container workloads. This makes it faster to boot and enhances performance.</w:t>
      </w:r>
    </w:p>
    <w:p w14:paraId="1095D9C5" w14:textId="77777777" w:rsidR="0005311E" w:rsidRDefault="0005311E" w:rsidP="00DB04DB">
      <w:pPr>
        <w:rPr>
          <w:rFonts w:ascii="/Segoe UI" w:hAnsi="/Segoe UI" w:cs="Segoe UI"/>
          <w:b/>
          <w:bCs/>
          <w:sz w:val="36"/>
          <w:szCs w:val="36"/>
        </w:rPr>
      </w:pPr>
    </w:p>
    <w:p w14:paraId="633236BE" w14:textId="17E39347" w:rsidR="00DB04DB" w:rsidRPr="00DB04DB" w:rsidRDefault="00DB04DB" w:rsidP="00DB04DB">
      <w:pPr>
        <w:rPr>
          <w:rFonts w:ascii="/Segoe UI" w:hAnsi="/Segoe UI" w:cs="Segoe UI"/>
          <w:b/>
          <w:bCs/>
          <w:sz w:val="36"/>
          <w:szCs w:val="36"/>
        </w:rPr>
      </w:pPr>
      <w:r w:rsidRPr="00DB04DB">
        <w:rPr>
          <w:rFonts w:ascii="/Segoe UI" w:hAnsi="/Segoe UI" w:cs="Segoe UI"/>
          <w:b/>
          <w:bCs/>
          <w:sz w:val="36"/>
          <w:szCs w:val="36"/>
        </w:rPr>
        <w:t>Node pools with unique subnets</w:t>
      </w:r>
    </w:p>
    <w:p w14:paraId="13004F37" w14:textId="3461D143" w:rsidR="00F441D7" w:rsidRDefault="00F441D7" w:rsidP="008422D6">
      <w:pPr>
        <w:rPr>
          <w:rFonts w:ascii="Segoe UI" w:hAnsi="Segoe UI" w:cs="Segoe UI"/>
          <w:b/>
          <w:bCs/>
          <w:sz w:val="32"/>
          <w:szCs w:val="32"/>
        </w:rPr>
      </w:pPr>
      <w:r w:rsidRPr="00F441D7">
        <w:rPr>
          <w:rFonts w:ascii="Segoe UI" w:hAnsi="Segoe UI" w:cs="Segoe UI"/>
          <w:b/>
          <w:bCs/>
          <w:sz w:val="32"/>
          <w:szCs w:val="32"/>
        </w:rPr>
        <w:t>Azure Subnet:</w:t>
      </w:r>
    </w:p>
    <w:p w14:paraId="26547187" w14:textId="67911C5D" w:rsidR="00F441D7" w:rsidRDefault="00F441D7" w:rsidP="008422D6">
      <w:pPr>
        <w:rPr>
          <w:rFonts w:ascii="Courier New" w:hAnsi="Courier New" w:cs="Courier New"/>
          <w:b/>
          <w:bCs/>
        </w:rPr>
      </w:pPr>
      <w:r>
        <w:rPr>
          <w:rFonts w:ascii="Segoe UI" w:hAnsi="Segoe UI" w:cs="Segoe UI"/>
        </w:rPr>
        <w:lastRenderedPageBreak/>
        <w:t xml:space="preserve">If you’re using Azure CNI (Container Network Interface). When you’re adding a new Subnet to your AKS cluster’s VNET, especially if its outside the original CIDR block, you Should update the cluster first. Using </w:t>
      </w:r>
      <w:r w:rsidRPr="00F441D7">
        <w:rPr>
          <w:rFonts w:ascii="Courier New" w:hAnsi="Courier New" w:cs="Courier New"/>
          <w:b/>
          <w:bCs/>
        </w:rPr>
        <w:t>‘</w:t>
      </w:r>
      <w:proofErr w:type="spellStart"/>
      <w:r w:rsidRPr="00F441D7">
        <w:rPr>
          <w:rFonts w:ascii="Courier New" w:hAnsi="Courier New" w:cs="Courier New"/>
          <w:b/>
          <w:bCs/>
        </w:rPr>
        <w:t>az</w:t>
      </w:r>
      <w:proofErr w:type="spellEnd"/>
      <w:r w:rsidRPr="00F441D7">
        <w:rPr>
          <w:rFonts w:ascii="Courier New" w:hAnsi="Courier New" w:cs="Courier New"/>
          <w:b/>
          <w:bCs/>
        </w:rPr>
        <w:t xml:space="preserve"> </w:t>
      </w:r>
      <w:proofErr w:type="spellStart"/>
      <w:r w:rsidRPr="00F441D7">
        <w:rPr>
          <w:rFonts w:ascii="Courier New" w:hAnsi="Courier New" w:cs="Courier New"/>
          <w:b/>
          <w:bCs/>
        </w:rPr>
        <w:t>aks</w:t>
      </w:r>
      <w:proofErr w:type="spellEnd"/>
      <w:r w:rsidRPr="00F441D7">
        <w:rPr>
          <w:rFonts w:ascii="Courier New" w:hAnsi="Courier New" w:cs="Courier New"/>
          <w:b/>
          <w:bCs/>
        </w:rPr>
        <w:t xml:space="preserve"> update’</w:t>
      </w:r>
    </w:p>
    <w:p w14:paraId="6C85C5B6" w14:textId="0841765B" w:rsidR="00F441D7" w:rsidRDefault="00F441D7" w:rsidP="008422D6">
      <w:pPr>
        <w:rPr>
          <w:rFonts w:ascii="Segoe UI" w:hAnsi="Segoe UI" w:cs="Segoe UI"/>
        </w:rPr>
      </w:pPr>
      <w:r>
        <w:rPr>
          <w:rFonts w:ascii="Segoe UI" w:hAnsi="Segoe UI" w:cs="Segoe UI"/>
        </w:rPr>
        <w:t xml:space="preserve">Scenario: </w:t>
      </w:r>
    </w:p>
    <w:p w14:paraId="36A0F5F1" w14:textId="2F0D1804" w:rsidR="00F441D7" w:rsidRDefault="00F441D7" w:rsidP="008422D6">
      <w:pPr>
        <w:rPr>
          <w:rFonts w:ascii="Segoe UI" w:hAnsi="Segoe UI" w:cs="Segoe UI"/>
        </w:rPr>
      </w:pPr>
      <w:r>
        <w:rPr>
          <w:rFonts w:ascii="Segoe UI" w:hAnsi="Segoe UI" w:cs="Segoe UI"/>
        </w:rPr>
        <w:t>You’ve created an AKS cluster using Azure VNET that’s has an initial CIDR block is ’10.0.0.0/16’. This VNET contains a subnet with CIDR block of ’10.0.1.0/24’ where your AKS nodes are currently running.</w:t>
      </w:r>
    </w:p>
    <w:p w14:paraId="72B0868B" w14:textId="14E74BDF" w:rsidR="00F441D7" w:rsidRDefault="00F441D7" w:rsidP="008422D6">
      <w:pPr>
        <w:rPr>
          <w:rFonts w:ascii="Segoe UI" w:hAnsi="Segoe UI" w:cs="Segoe UI"/>
        </w:rPr>
      </w:pPr>
      <w:r>
        <w:rPr>
          <w:rFonts w:ascii="Segoe UI" w:hAnsi="Segoe UI" w:cs="Segoe UI"/>
        </w:rPr>
        <w:t>Now, you want to add a new subnet with a CIDR block of ’10.0.2.0/24’ to your existing VNET.</w:t>
      </w:r>
    </w:p>
    <w:p w14:paraId="73A3BDB6" w14:textId="5D285218" w:rsidR="00F441D7" w:rsidRDefault="00F441D7" w:rsidP="008422D6">
      <w:pPr>
        <w:rPr>
          <w:rFonts w:ascii="Segoe UI" w:hAnsi="Segoe UI" w:cs="Segoe UI"/>
        </w:rPr>
      </w:pPr>
      <w:r>
        <w:rPr>
          <w:rFonts w:ascii="Segoe UI" w:hAnsi="Segoe UI" w:cs="Segoe UI"/>
        </w:rPr>
        <w:t>So, now you should update the cluster using Azure CLI.</w:t>
      </w:r>
    </w:p>
    <w:p w14:paraId="313E70AF" w14:textId="4C4D1108" w:rsidR="00F441D7" w:rsidRDefault="00F441D7" w:rsidP="008422D6">
      <w:pPr>
        <w:rPr>
          <w:rFonts w:ascii="Segoe UI" w:hAnsi="Segoe UI" w:cs="Segoe UI"/>
        </w:rPr>
      </w:pPr>
      <w:r w:rsidRPr="00F441D7">
        <w:rPr>
          <w:rFonts w:ascii="Segoe UI" w:hAnsi="Segoe UI" w:cs="Segoe UI"/>
          <w:noProof/>
        </w:rPr>
        <w:drawing>
          <wp:inline distT="0" distB="0" distL="0" distR="0" wp14:anchorId="4393485B" wp14:editId="66328F84">
            <wp:extent cx="5207268" cy="920797"/>
            <wp:effectExtent l="0" t="0" r="0" b="0"/>
            <wp:docPr id="1531415248" name="Picture 1" descr="A black and red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1415248" name="Picture 1" descr="A black and red background with white text&#10;&#10;Description automatically generated"/>
                    <pic:cNvPicPr/>
                  </pic:nvPicPr>
                  <pic:blipFill>
                    <a:blip r:embed="rId6"/>
                    <a:stretch>
                      <a:fillRect/>
                    </a:stretch>
                  </pic:blipFill>
                  <pic:spPr>
                    <a:xfrm>
                      <a:off x="0" y="0"/>
                      <a:ext cx="5207268" cy="920797"/>
                    </a:xfrm>
                    <a:prstGeom prst="rect">
                      <a:avLst/>
                    </a:prstGeom>
                  </pic:spPr>
                </pic:pic>
              </a:graphicData>
            </a:graphic>
          </wp:inline>
        </w:drawing>
      </w:r>
    </w:p>
    <w:p w14:paraId="7AA12FF1" w14:textId="77777777" w:rsidR="00F441D7" w:rsidRDefault="00F441D7" w:rsidP="008422D6">
      <w:pPr>
        <w:rPr>
          <w:rFonts w:ascii="Segoe UI" w:hAnsi="Segoe UI" w:cs="Segoe UI"/>
        </w:rPr>
      </w:pPr>
    </w:p>
    <w:p w14:paraId="1F902DDD" w14:textId="0E86B8B4" w:rsidR="00F441D7" w:rsidRPr="00B3434E" w:rsidRDefault="00F441D7" w:rsidP="008422D6">
      <w:pPr>
        <w:rPr>
          <w:rFonts w:ascii="Segoe UI" w:hAnsi="Segoe UI" w:cs="Segoe UI"/>
          <w:b/>
          <w:bCs/>
          <w:sz w:val="32"/>
          <w:szCs w:val="32"/>
        </w:rPr>
      </w:pPr>
      <w:r w:rsidRPr="00B3434E">
        <w:rPr>
          <w:rFonts w:ascii="Segoe UI" w:hAnsi="Segoe UI" w:cs="Segoe UI"/>
          <w:b/>
          <w:bCs/>
          <w:sz w:val="32"/>
          <w:szCs w:val="32"/>
        </w:rPr>
        <w:t xml:space="preserve">Kubernetes </w:t>
      </w:r>
      <w:r w:rsidR="00E42F43" w:rsidRPr="00B3434E">
        <w:rPr>
          <w:rFonts w:ascii="Segoe UI" w:hAnsi="Segoe UI" w:cs="Segoe UI"/>
          <w:b/>
          <w:bCs/>
          <w:sz w:val="32"/>
          <w:szCs w:val="32"/>
        </w:rPr>
        <w:t>Networking</w:t>
      </w:r>
      <w:r w:rsidRPr="00B3434E">
        <w:rPr>
          <w:rFonts w:ascii="Segoe UI" w:hAnsi="Segoe UI" w:cs="Segoe UI"/>
          <w:b/>
          <w:bCs/>
          <w:sz w:val="32"/>
          <w:szCs w:val="32"/>
        </w:rPr>
        <w:t>:</w:t>
      </w:r>
    </w:p>
    <w:p w14:paraId="7FA09DD9" w14:textId="6BBBFE85" w:rsidR="00F441D7" w:rsidRDefault="00E42F43" w:rsidP="00E42F43">
      <w:pPr>
        <w:pStyle w:val="ListParagraph"/>
        <w:numPr>
          <w:ilvl w:val="0"/>
          <w:numId w:val="3"/>
        </w:numPr>
        <w:rPr>
          <w:rFonts w:ascii="Segoe UI" w:hAnsi="Segoe UI" w:cs="Segoe UI"/>
        </w:rPr>
      </w:pPr>
      <w:r w:rsidRPr="00E42F43">
        <w:rPr>
          <w:rFonts w:ascii="Segoe UI" w:hAnsi="Segoe UI" w:cs="Segoe UI"/>
          <w:b/>
          <w:bCs/>
        </w:rPr>
        <w:t>No Subnet Management</w:t>
      </w:r>
      <w:r>
        <w:rPr>
          <w:rFonts w:ascii="Segoe UI" w:hAnsi="Segoe UI" w:cs="Segoe UI"/>
          <w:b/>
          <w:bCs/>
        </w:rPr>
        <w:t>.</w:t>
      </w:r>
    </w:p>
    <w:p w14:paraId="208755AD" w14:textId="372CC619" w:rsidR="00F441D7" w:rsidRPr="00E42F43" w:rsidRDefault="00E42F43" w:rsidP="00E42F43">
      <w:pPr>
        <w:pStyle w:val="ListParagraph"/>
        <w:numPr>
          <w:ilvl w:val="0"/>
          <w:numId w:val="3"/>
        </w:numPr>
        <w:rPr>
          <w:rFonts w:ascii="Segoe UI" w:hAnsi="Segoe UI" w:cs="Segoe UI"/>
        </w:rPr>
      </w:pPr>
      <w:r w:rsidRPr="00E42F43">
        <w:rPr>
          <w:rFonts w:ascii="Segoe UI" w:hAnsi="Segoe UI" w:cs="Segoe UI"/>
          <w:b/>
          <w:bCs/>
        </w:rPr>
        <w:t>No Cluster Updates for Subnets</w:t>
      </w:r>
      <w:r>
        <w:rPr>
          <w:rFonts w:ascii="Segoe UI" w:hAnsi="Segoe UI" w:cs="Segoe UI"/>
          <w:b/>
          <w:bCs/>
        </w:rPr>
        <w:t>.</w:t>
      </w:r>
    </w:p>
    <w:p w14:paraId="7CF1CA3F" w14:textId="77777777" w:rsidR="00E42F43" w:rsidRPr="00E42F43" w:rsidRDefault="00E42F43" w:rsidP="00E42F43">
      <w:pPr>
        <w:rPr>
          <w:rFonts w:ascii="Segoe UI" w:hAnsi="Segoe UI" w:cs="Segoe UI"/>
          <w:b/>
          <w:bCs/>
        </w:rPr>
      </w:pPr>
      <w:r w:rsidRPr="00E42F43">
        <w:rPr>
          <w:rFonts w:ascii="Segoe UI" w:hAnsi="Segoe UI" w:cs="Segoe UI"/>
          <w:b/>
          <w:bCs/>
        </w:rPr>
        <w:t>Summary:</w:t>
      </w:r>
    </w:p>
    <w:p w14:paraId="62E8DC4E" w14:textId="77777777" w:rsidR="00E42F43" w:rsidRPr="00E42F43" w:rsidRDefault="00E42F43" w:rsidP="00E42F43">
      <w:pPr>
        <w:numPr>
          <w:ilvl w:val="0"/>
          <w:numId w:val="4"/>
        </w:numPr>
        <w:rPr>
          <w:rFonts w:ascii="Segoe UI" w:hAnsi="Segoe UI" w:cs="Segoe UI"/>
        </w:rPr>
      </w:pPr>
      <w:proofErr w:type="spellStart"/>
      <w:r w:rsidRPr="00E42F43">
        <w:rPr>
          <w:rFonts w:ascii="Segoe UI" w:hAnsi="Segoe UI" w:cs="Segoe UI"/>
          <w:b/>
          <w:bCs/>
        </w:rPr>
        <w:t>Kubenet</w:t>
      </w:r>
      <w:proofErr w:type="spellEnd"/>
      <w:r w:rsidRPr="00E42F43">
        <w:rPr>
          <w:rFonts w:ascii="Segoe UI" w:hAnsi="Segoe UI" w:cs="Segoe UI"/>
          <w:b/>
          <w:bCs/>
        </w:rPr>
        <w:t xml:space="preserve"> (K8s Native Networking)</w:t>
      </w:r>
      <w:r w:rsidRPr="00E42F43">
        <w:rPr>
          <w:rFonts w:ascii="Segoe UI" w:hAnsi="Segoe UI" w:cs="Segoe UI"/>
        </w:rPr>
        <w:t>: Simpler, no need to manage subnets or update the cluster when making changes to the VNET.</w:t>
      </w:r>
    </w:p>
    <w:p w14:paraId="6F05D55C" w14:textId="5D0AF334" w:rsidR="0005311E" w:rsidRDefault="00E42F43" w:rsidP="0005311E">
      <w:pPr>
        <w:numPr>
          <w:ilvl w:val="0"/>
          <w:numId w:val="4"/>
        </w:numPr>
        <w:rPr>
          <w:rFonts w:ascii="Segoe UI" w:hAnsi="Segoe UI" w:cs="Segoe UI"/>
        </w:rPr>
      </w:pPr>
      <w:r w:rsidRPr="00E42F43">
        <w:rPr>
          <w:rFonts w:ascii="Segoe UI" w:hAnsi="Segoe UI" w:cs="Segoe UI"/>
          <w:b/>
          <w:bCs/>
        </w:rPr>
        <w:t>Azure CNI</w:t>
      </w:r>
      <w:r w:rsidRPr="00E42F43">
        <w:rPr>
          <w:rFonts w:ascii="Segoe UI" w:hAnsi="Segoe UI" w:cs="Segoe UI"/>
        </w:rPr>
        <w:t>: Requires managing VNET subnets and updating the cluster when adding new subnets, especially if they’re outside the original CIDR block</w:t>
      </w:r>
      <w:r w:rsidR="0005311E">
        <w:rPr>
          <w:rFonts w:ascii="Segoe UI" w:hAnsi="Segoe UI" w:cs="Segoe UI"/>
        </w:rPr>
        <w:t>.</w:t>
      </w:r>
    </w:p>
    <w:p w14:paraId="0665CCA8" w14:textId="77777777" w:rsidR="0005311E" w:rsidRPr="0005311E" w:rsidRDefault="0005311E" w:rsidP="0005311E">
      <w:pPr>
        <w:rPr>
          <w:rFonts w:ascii="Segoe UI" w:hAnsi="Segoe UI" w:cs="Segoe UI"/>
          <w:b/>
          <w:bCs/>
        </w:rPr>
      </w:pPr>
      <w:r w:rsidRPr="0005311E">
        <w:rPr>
          <w:rFonts w:ascii="Segoe UI" w:hAnsi="Segoe UI" w:cs="Segoe UI"/>
          <w:b/>
          <w:bCs/>
        </w:rPr>
        <w:t>Limitations</w:t>
      </w:r>
    </w:p>
    <w:p w14:paraId="0A68F05F" w14:textId="21AAB975" w:rsidR="0005311E" w:rsidRPr="0005311E" w:rsidRDefault="0005311E" w:rsidP="0005311E">
      <w:pPr>
        <w:numPr>
          <w:ilvl w:val="0"/>
          <w:numId w:val="5"/>
        </w:numPr>
        <w:rPr>
          <w:rFonts w:ascii="Segoe UI" w:hAnsi="Segoe UI" w:cs="Segoe UI"/>
        </w:rPr>
      </w:pPr>
      <w:r w:rsidRPr="0005311E">
        <w:rPr>
          <w:rFonts w:ascii="Segoe UI" w:hAnsi="Segoe UI" w:cs="Segoe UI"/>
        </w:rPr>
        <w:t xml:space="preserve">All subnets assigned to node pools must </w:t>
      </w:r>
      <w:proofErr w:type="gramStart"/>
      <w:r>
        <w:rPr>
          <w:rFonts w:ascii="Segoe UI" w:hAnsi="Segoe UI" w:cs="Segoe UI"/>
        </w:rPr>
        <w:t>under</w:t>
      </w:r>
      <w:proofErr w:type="gramEnd"/>
      <w:r>
        <w:rPr>
          <w:rFonts w:ascii="Segoe UI" w:hAnsi="Segoe UI" w:cs="Segoe UI"/>
        </w:rPr>
        <w:t xml:space="preserve"> </w:t>
      </w:r>
      <w:r w:rsidRPr="0005311E">
        <w:rPr>
          <w:rFonts w:ascii="Segoe UI" w:hAnsi="Segoe UI" w:cs="Segoe UI"/>
        </w:rPr>
        <w:t>same virtual network.</w:t>
      </w:r>
    </w:p>
    <w:p w14:paraId="76DA2DD9" w14:textId="77777777" w:rsidR="0005311E" w:rsidRPr="0005311E" w:rsidRDefault="0005311E" w:rsidP="0005311E">
      <w:pPr>
        <w:numPr>
          <w:ilvl w:val="0"/>
          <w:numId w:val="5"/>
        </w:numPr>
        <w:rPr>
          <w:rFonts w:ascii="Segoe UI" w:hAnsi="Segoe UI" w:cs="Segoe UI"/>
        </w:rPr>
      </w:pPr>
      <w:r w:rsidRPr="0005311E">
        <w:rPr>
          <w:rFonts w:ascii="Segoe UI" w:hAnsi="Segoe UI" w:cs="Segoe UI"/>
        </w:rPr>
        <w:t xml:space="preserve">System pods must have access to all nodes and pods in the cluster to provide critical functionality, such as DNS resolution and tunneling </w:t>
      </w:r>
      <w:proofErr w:type="spellStart"/>
      <w:r w:rsidRPr="0005311E">
        <w:rPr>
          <w:rFonts w:ascii="Segoe UI" w:hAnsi="Segoe UI" w:cs="Segoe UI"/>
        </w:rPr>
        <w:t>kubectl</w:t>
      </w:r>
      <w:proofErr w:type="spellEnd"/>
      <w:r w:rsidRPr="0005311E">
        <w:rPr>
          <w:rFonts w:ascii="Segoe UI" w:hAnsi="Segoe UI" w:cs="Segoe UI"/>
        </w:rPr>
        <w:t xml:space="preserve"> logs/exec/port-forward proxy.</w:t>
      </w:r>
    </w:p>
    <w:p w14:paraId="2D1D58ED" w14:textId="77777777" w:rsidR="0005311E" w:rsidRPr="0005311E" w:rsidRDefault="0005311E" w:rsidP="0005311E">
      <w:pPr>
        <w:numPr>
          <w:ilvl w:val="0"/>
          <w:numId w:val="5"/>
        </w:numPr>
        <w:rPr>
          <w:rFonts w:ascii="Segoe UI" w:hAnsi="Segoe UI" w:cs="Segoe UI"/>
        </w:rPr>
      </w:pPr>
      <w:r w:rsidRPr="0005311E">
        <w:rPr>
          <w:rFonts w:ascii="Segoe UI" w:hAnsi="Segoe UI" w:cs="Segoe UI"/>
        </w:rPr>
        <w:lastRenderedPageBreak/>
        <w:t>Windows nodes SNAT traffic to the new subnets until the node pool is reimaged.</w:t>
      </w:r>
    </w:p>
    <w:p w14:paraId="59E94467" w14:textId="77777777" w:rsidR="0005311E" w:rsidRPr="0005311E" w:rsidRDefault="0005311E" w:rsidP="0005311E">
      <w:pPr>
        <w:numPr>
          <w:ilvl w:val="0"/>
          <w:numId w:val="5"/>
        </w:numPr>
        <w:rPr>
          <w:rFonts w:ascii="Segoe UI" w:hAnsi="Segoe UI" w:cs="Segoe UI"/>
        </w:rPr>
      </w:pPr>
      <w:r w:rsidRPr="0005311E">
        <w:rPr>
          <w:rFonts w:ascii="Segoe UI" w:hAnsi="Segoe UI" w:cs="Segoe UI"/>
        </w:rPr>
        <w:t>Internal load balancers default to one of the node pool subnets.</w:t>
      </w:r>
    </w:p>
    <w:p w14:paraId="738CE4C1" w14:textId="77777777" w:rsidR="0005311E" w:rsidRPr="00E42F43" w:rsidRDefault="0005311E" w:rsidP="0005311E">
      <w:pPr>
        <w:rPr>
          <w:rFonts w:ascii="Segoe UI" w:hAnsi="Segoe UI" w:cs="Segoe UI"/>
        </w:rPr>
      </w:pPr>
    </w:p>
    <w:p w14:paraId="04AC4892" w14:textId="77777777" w:rsidR="00E42F43" w:rsidRPr="00E42F43" w:rsidRDefault="00E42F43" w:rsidP="00E42F43">
      <w:pPr>
        <w:rPr>
          <w:rFonts w:ascii="Segoe UI" w:hAnsi="Segoe UI" w:cs="Segoe UI"/>
        </w:rPr>
      </w:pPr>
    </w:p>
    <w:p w14:paraId="49879EB0" w14:textId="77777777" w:rsidR="008422D6" w:rsidRPr="008422D6" w:rsidRDefault="008422D6" w:rsidP="008422D6">
      <w:pPr>
        <w:rPr>
          <w:rFonts w:ascii="UI" w:hAnsi="UI" w:cs="Segoe UI"/>
        </w:rPr>
      </w:pPr>
    </w:p>
    <w:sectPr w:rsidR="008422D6" w:rsidRPr="008422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UI">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E4F756E"/>
    <w:multiLevelType w:val="multilevel"/>
    <w:tmpl w:val="B95ED0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2B30ACE"/>
    <w:multiLevelType w:val="hybridMultilevel"/>
    <w:tmpl w:val="49A820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354080A"/>
    <w:multiLevelType w:val="multilevel"/>
    <w:tmpl w:val="54D4B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EAF0793"/>
    <w:multiLevelType w:val="hybridMultilevel"/>
    <w:tmpl w:val="6F14B4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2FD1D93"/>
    <w:multiLevelType w:val="multilevel"/>
    <w:tmpl w:val="A4305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19406082">
    <w:abstractNumId w:val="1"/>
  </w:num>
  <w:num w:numId="2" w16cid:durableId="474417221">
    <w:abstractNumId w:val="0"/>
  </w:num>
  <w:num w:numId="3" w16cid:durableId="2035569198">
    <w:abstractNumId w:val="3"/>
  </w:num>
  <w:num w:numId="4" w16cid:durableId="1940412218">
    <w:abstractNumId w:val="2"/>
  </w:num>
  <w:num w:numId="5" w16cid:durableId="96824158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24C0"/>
    <w:rsid w:val="000124C0"/>
    <w:rsid w:val="0005311E"/>
    <w:rsid w:val="004A57E9"/>
    <w:rsid w:val="00557AF7"/>
    <w:rsid w:val="008422D6"/>
    <w:rsid w:val="008D4238"/>
    <w:rsid w:val="00B3434E"/>
    <w:rsid w:val="00D44863"/>
    <w:rsid w:val="00DB04DB"/>
    <w:rsid w:val="00E42F43"/>
    <w:rsid w:val="00F441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83EB07"/>
  <w15:chartTrackingRefBased/>
  <w15:docId w15:val="{631ACE63-11E8-438B-B168-422C6A427E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124C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124C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124C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124C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124C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124C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124C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124C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124C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24C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124C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124C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124C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124C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124C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124C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124C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124C0"/>
    <w:rPr>
      <w:rFonts w:eastAsiaTheme="majorEastAsia" w:cstheme="majorBidi"/>
      <w:color w:val="272727" w:themeColor="text1" w:themeTint="D8"/>
    </w:rPr>
  </w:style>
  <w:style w:type="paragraph" w:styleId="Title">
    <w:name w:val="Title"/>
    <w:basedOn w:val="Normal"/>
    <w:next w:val="Normal"/>
    <w:link w:val="TitleChar"/>
    <w:uiPriority w:val="10"/>
    <w:qFormat/>
    <w:rsid w:val="000124C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124C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124C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124C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124C0"/>
    <w:pPr>
      <w:spacing w:before="160"/>
      <w:jc w:val="center"/>
    </w:pPr>
    <w:rPr>
      <w:i/>
      <w:iCs/>
      <w:color w:val="404040" w:themeColor="text1" w:themeTint="BF"/>
    </w:rPr>
  </w:style>
  <w:style w:type="character" w:customStyle="1" w:styleId="QuoteChar">
    <w:name w:val="Quote Char"/>
    <w:basedOn w:val="DefaultParagraphFont"/>
    <w:link w:val="Quote"/>
    <w:uiPriority w:val="29"/>
    <w:rsid w:val="000124C0"/>
    <w:rPr>
      <w:i/>
      <w:iCs/>
      <w:color w:val="404040" w:themeColor="text1" w:themeTint="BF"/>
    </w:rPr>
  </w:style>
  <w:style w:type="paragraph" w:styleId="ListParagraph">
    <w:name w:val="List Paragraph"/>
    <w:basedOn w:val="Normal"/>
    <w:uiPriority w:val="34"/>
    <w:qFormat/>
    <w:rsid w:val="000124C0"/>
    <w:pPr>
      <w:ind w:left="720"/>
      <w:contextualSpacing/>
    </w:pPr>
  </w:style>
  <w:style w:type="character" w:styleId="IntenseEmphasis">
    <w:name w:val="Intense Emphasis"/>
    <w:basedOn w:val="DefaultParagraphFont"/>
    <w:uiPriority w:val="21"/>
    <w:qFormat/>
    <w:rsid w:val="000124C0"/>
    <w:rPr>
      <w:i/>
      <w:iCs/>
      <w:color w:val="0F4761" w:themeColor="accent1" w:themeShade="BF"/>
    </w:rPr>
  </w:style>
  <w:style w:type="paragraph" w:styleId="IntenseQuote">
    <w:name w:val="Intense Quote"/>
    <w:basedOn w:val="Normal"/>
    <w:next w:val="Normal"/>
    <w:link w:val="IntenseQuoteChar"/>
    <w:uiPriority w:val="30"/>
    <w:qFormat/>
    <w:rsid w:val="000124C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124C0"/>
    <w:rPr>
      <w:i/>
      <w:iCs/>
      <w:color w:val="0F4761" w:themeColor="accent1" w:themeShade="BF"/>
    </w:rPr>
  </w:style>
  <w:style w:type="character" w:styleId="IntenseReference">
    <w:name w:val="Intense Reference"/>
    <w:basedOn w:val="DefaultParagraphFont"/>
    <w:uiPriority w:val="32"/>
    <w:qFormat/>
    <w:rsid w:val="000124C0"/>
    <w:rPr>
      <w:b/>
      <w:bCs/>
      <w:smallCaps/>
      <w:color w:val="0F4761" w:themeColor="accent1" w:themeShade="BF"/>
      <w:spacing w:val="5"/>
    </w:rPr>
  </w:style>
  <w:style w:type="character" w:styleId="Hyperlink">
    <w:name w:val="Hyperlink"/>
    <w:basedOn w:val="DefaultParagraphFont"/>
    <w:uiPriority w:val="99"/>
    <w:unhideWhenUsed/>
    <w:rsid w:val="00D44863"/>
    <w:rPr>
      <w:color w:val="467886" w:themeColor="hyperlink"/>
      <w:u w:val="single"/>
    </w:rPr>
  </w:style>
  <w:style w:type="character" w:styleId="UnresolvedMention">
    <w:name w:val="Unresolved Mention"/>
    <w:basedOn w:val="DefaultParagraphFont"/>
    <w:uiPriority w:val="99"/>
    <w:semiHidden/>
    <w:unhideWhenUsed/>
    <w:rsid w:val="00D44863"/>
    <w:rPr>
      <w:color w:val="605E5C"/>
      <w:shd w:val="clear" w:color="auto" w:fill="E1DFDD"/>
    </w:rPr>
  </w:style>
  <w:style w:type="table" w:styleId="TableGrid">
    <w:name w:val="Table Grid"/>
    <w:basedOn w:val="TableNormal"/>
    <w:uiPriority w:val="39"/>
    <w:rsid w:val="008422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1700171">
      <w:bodyDiv w:val="1"/>
      <w:marLeft w:val="0"/>
      <w:marRight w:val="0"/>
      <w:marTop w:val="0"/>
      <w:marBottom w:val="0"/>
      <w:divBdr>
        <w:top w:val="none" w:sz="0" w:space="0" w:color="auto"/>
        <w:left w:val="none" w:sz="0" w:space="0" w:color="auto"/>
        <w:bottom w:val="none" w:sz="0" w:space="0" w:color="auto"/>
        <w:right w:val="none" w:sz="0" w:space="0" w:color="auto"/>
      </w:divBdr>
    </w:div>
    <w:div w:id="84960105">
      <w:bodyDiv w:val="1"/>
      <w:marLeft w:val="0"/>
      <w:marRight w:val="0"/>
      <w:marTop w:val="0"/>
      <w:marBottom w:val="0"/>
      <w:divBdr>
        <w:top w:val="none" w:sz="0" w:space="0" w:color="auto"/>
        <w:left w:val="none" w:sz="0" w:space="0" w:color="auto"/>
        <w:bottom w:val="none" w:sz="0" w:space="0" w:color="auto"/>
        <w:right w:val="none" w:sz="0" w:space="0" w:color="auto"/>
      </w:divBdr>
      <w:divsChild>
        <w:div w:id="1906522743">
          <w:marLeft w:val="0"/>
          <w:marRight w:val="0"/>
          <w:marTop w:val="0"/>
          <w:marBottom w:val="0"/>
          <w:divBdr>
            <w:top w:val="none" w:sz="0" w:space="0" w:color="auto"/>
            <w:left w:val="none" w:sz="0" w:space="0" w:color="auto"/>
            <w:bottom w:val="none" w:sz="0" w:space="0" w:color="auto"/>
            <w:right w:val="none" w:sz="0" w:space="0" w:color="auto"/>
          </w:divBdr>
        </w:div>
      </w:divsChild>
    </w:div>
    <w:div w:id="213742267">
      <w:bodyDiv w:val="1"/>
      <w:marLeft w:val="0"/>
      <w:marRight w:val="0"/>
      <w:marTop w:val="0"/>
      <w:marBottom w:val="0"/>
      <w:divBdr>
        <w:top w:val="none" w:sz="0" w:space="0" w:color="auto"/>
        <w:left w:val="none" w:sz="0" w:space="0" w:color="auto"/>
        <w:bottom w:val="none" w:sz="0" w:space="0" w:color="auto"/>
        <w:right w:val="none" w:sz="0" w:space="0" w:color="auto"/>
      </w:divBdr>
    </w:div>
    <w:div w:id="360479041">
      <w:bodyDiv w:val="1"/>
      <w:marLeft w:val="0"/>
      <w:marRight w:val="0"/>
      <w:marTop w:val="0"/>
      <w:marBottom w:val="0"/>
      <w:divBdr>
        <w:top w:val="none" w:sz="0" w:space="0" w:color="auto"/>
        <w:left w:val="none" w:sz="0" w:space="0" w:color="auto"/>
        <w:bottom w:val="none" w:sz="0" w:space="0" w:color="auto"/>
        <w:right w:val="none" w:sz="0" w:space="0" w:color="auto"/>
      </w:divBdr>
    </w:div>
    <w:div w:id="462774189">
      <w:bodyDiv w:val="1"/>
      <w:marLeft w:val="0"/>
      <w:marRight w:val="0"/>
      <w:marTop w:val="0"/>
      <w:marBottom w:val="0"/>
      <w:divBdr>
        <w:top w:val="none" w:sz="0" w:space="0" w:color="auto"/>
        <w:left w:val="none" w:sz="0" w:space="0" w:color="auto"/>
        <w:bottom w:val="none" w:sz="0" w:space="0" w:color="auto"/>
        <w:right w:val="none" w:sz="0" w:space="0" w:color="auto"/>
      </w:divBdr>
    </w:div>
    <w:div w:id="550070021">
      <w:bodyDiv w:val="1"/>
      <w:marLeft w:val="0"/>
      <w:marRight w:val="0"/>
      <w:marTop w:val="0"/>
      <w:marBottom w:val="0"/>
      <w:divBdr>
        <w:top w:val="none" w:sz="0" w:space="0" w:color="auto"/>
        <w:left w:val="none" w:sz="0" w:space="0" w:color="auto"/>
        <w:bottom w:val="none" w:sz="0" w:space="0" w:color="auto"/>
        <w:right w:val="none" w:sz="0" w:space="0" w:color="auto"/>
      </w:divBdr>
    </w:div>
    <w:div w:id="626741721">
      <w:bodyDiv w:val="1"/>
      <w:marLeft w:val="0"/>
      <w:marRight w:val="0"/>
      <w:marTop w:val="0"/>
      <w:marBottom w:val="0"/>
      <w:divBdr>
        <w:top w:val="none" w:sz="0" w:space="0" w:color="auto"/>
        <w:left w:val="none" w:sz="0" w:space="0" w:color="auto"/>
        <w:bottom w:val="none" w:sz="0" w:space="0" w:color="auto"/>
        <w:right w:val="none" w:sz="0" w:space="0" w:color="auto"/>
      </w:divBdr>
    </w:div>
    <w:div w:id="694965443">
      <w:bodyDiv w:val="1"/>
      <w:marLeft w:val="0"/>
      <w:marRight w:val="0"/>
      <w:marTop w:val="0"/>
      <w:marBottom w:val="0"/>
      <w:divBdr>
        <w:top w:val="none" w:sz="0" w:space="0" w:color="auto"/>
        <w:left w:val="none" w:sz="0" w:space="0" w:color="auto"/>
        <w:bottom w:val="none" w:sz="0" w:space="0" w:color="auto"/>
        <w:right w:val="none" w:sz="0" w:space="0" w:color="auto"/>
      </w:divBdr>
    </w:div>
    <w:div w:id="751119535">
      <w:bodyDiv w:val="1"/>
      <w:marLeft w:val="0"/>
      <w:marRight w:val="0"/>
      <w:marTop w:val="0"/>
      <w:marBottom w:val="0"/>
      <w:divBdr>
        <w:top w:val="none" w:sz="0" w:space="0" w:color="auto"/>
        <w:left w:val="none" w:sz="0" w:space="0" w:color="auto"/>
        <w:bottom w:val="none" w:sz="0" w:space="0" w:color="auto"/>
        <w:right w:val="none" w:sz="0" w:space="0" w:color="auto"/>
      </w:divBdr>
    </w:div>
    <w:div w:id="765998323">
      <w:bodyDiv w:val="1"/>
      <w:marLeft w:val="0"/>
      <w:marRight w:val="0"/>
      <w:marTop w:val="0"/>
      <w:marBottom w:val="0"/>
      <w:divBdr>
        <w:top w:val="none" w:sz="0" w:space="0" w:color="auto"/>
        <w:left w:val="none" w:sz="0" w:space="0" w:color="auto"/>
        <w:bottom w:val="none" w:sz="0" w:space="0" w:color="auto"/>
        <w:right w:val="none" w:sz="0" w:space="0" w:color="auto"/>
      </w:divBdr>
      <w:divsChild>
        <w:div w:id="1623271183">
          <w:marLeft w:val="0"/>
          <w:marRight w:val="0"/>
          <w:marTop w:val="0"/>
          <w:marBottom w:val="0"/>
          <w:divBdr>
            <w:top w:val="none" w:sz="0" w:space="0" w:color="auto"/>
            <w:left w:val="none" w:sz="0" w:space="0" w:color="auto"/>
            <w:bottom w:val="none" w:sz="0" w:space="0" w:color="auto"/>
            <w:right w:val="none" w:sz="0" w:space="0" w:color="auto"/>
          </w:divBdr>
        </w:div>
      </w:divsChild>
    </w:div>
    <w:div w:id="791020560">
      <w:bodyDiv w:val="1"/>
      <w:marLeft w:val="0"/>
      <w:marRight w:val="0"/>
      <w:marTop w:val="0"/>
      <w:marBottom w:val="0"/>
      <w:divBdr>
        <w:top w:val="none" w:sz="0" w:space="0" w:color="auto"/>
        <w:left w:val="none" w:sz="0" w:space="0" w:color="auto"/>
        <w:bottom w:val="none" w:sz="0" w:space="0" w:color="auto"/>
        <w:right w:val="none" w:sz="0" w:space="0" w:color="auto"/>
      </w:divBdr>
    </w:div>
    <w:div w:id="1050491729">
      <w:bodyDiv w:val="1"/>
      <w:marLeft w:val="0"/>
      <w:marRight w:val="0"/>
      <w:marTop w:val="0"/>
      <w:marBottom w:val="0"/>
      <w:divBdr>
        <w:top w:val="none" w:sz="0" w:space="0" w:color="auto"/>
        <w:left w:val="none" w:sz="0" w:space="0" w:color="auto"/>
        <w:bottom w:val="none" w:sz="0" w:space="0" w:color="auto"/>
        <w:right w:val="none" w:sz="0" w:space="0" w:color="auto"/>
      </w:divBdr>
    </w:div>
    <w:div w:id="1346514975">
      <w:bodyDiv w:val="1"/>
      <w:marLeft w:val="0"/>
      <w:marRight w:val="0"/>
      <w:marTop w:val="0"/>
      <w:marBottom w:val="0"/>
      <w:divBdr>
        <w:top w:val="none" w:sz="0" w:space="0" w:color="auto"/>
        <w:left w:val="none" w:sz="0" w:space="0" w:color="auto"/>
        <w:bottom w:val="none" w:sz="0" w:space="0" w:color="auto"/>
        <w:right w:val="none" w:sz="0" w:space="0" w:color="auto"/>
      </w:divBdr>
    </w:div>
    <w:div w:id="1516651934">
      <w:bodyDiv w:val="1"/>
      <w:marLeft w:val="0"/>
      <w:marRight w:val="0"/>
      <w:marTop w:val="0"/>
      <w:marBottom w:val="0"/>
      <w:divBdr>
        <w:top w:val="none" w:sz="0" w:space="0" w:color="auto"/>
        <w:left w:val="none" w:sz="0" w:space="0" w:color="auto"/>
        <w:bottom w:val="none" w:sz="0" w:space="0" w:color="auto"/>
        <w:right w:val="none" w:sz="0" w:space="0" w:color="auto"/>
      </w:divBdr>
    </w:div>
    <w:div w:id="1599800109">
      <w:bodyDiv w:val="1"/>
      <w:marLeft w:val="0"/>
      <w:marRight w:val="0"/>
      <w:marTop w:val="0"/>
      <w:marBottom w:val="0"/>
      <w:divBdr>
        <w:top w:val="none" w:sz="0" w:space="0" w:color="auto"/>
        <w:left w:val="none" w:sz="0" w:space="0" w:color="auto"/>
        <w:bottom w:val="none" w:sz="0" w:space="0" w:color="auto"/>
        <w:right w:val="none" w:sz="0" w:space="0" w:color="auto"/>
      </w:divBdr>
      <w:divsChild>
        <w:div w:id="1869371035">
          <w:marLeft w:val="0"/>
          <w:marRight w:val="0"/>
          <w:marTop w:val="0"/>
          <w:marBottom w:val="0"/>
          <w:divBdr>
            <w:top w:val="none" w:sz="0" w:space="0" w:color="auto"/>
            <w:left w:val="none" w:sz="0" w:space="0" w:color="auto"/>
            <w:bottom w:val="none" w:sz="0" w:space="0" w:color="auto"/>
            <w:right w:val="none" w:sz="0" w:space="0" w:color="auto"/>
          </w:divBdr>
        </w:div>
      </w:divsChild>
    </w:div>
    <w:div w:id="1602300531">
      <w:bodyDiv w:val="1"/>
      <w:marLeft w:val="0"/>
      <w:marRight w:val="0"/>
      <w:marTop w:val="0"/>
      <w:marBottom w:val="0"/>
      <w:divBdr>
        <w:top w:val="none" w:sz="0" w:space="0" w:color="auto"/>
        <w:left w:val="none" w:sz="0" w:space="0" w:color="auto"/>
        <w:bottom w:val="none" w:sz="0" w:space="0" w:color="auto"/>
        <w:right w:val="none" w:sz="0" w:space="0" w:color="auto"/>
      </w:divBdr>
      <w:divsChild>
        <w:div w:id="1671980583">
          <w:marLeft w:val="0"/>
          <w:marRight w:val="0"/>
          <w:marTop w:val="0"/>
          <w:marBottom w:val="0"/>
          <w:divBdr>
            <w:top w:val="none" w:sz="0" w:space="0" w:color="auto"/>
            <w:left w:val="none" w:sz="0" w:space="0" w:color="auto"/>
            <w:bottom w:val="none" w:sz="0" w:space="0" w:color="auto"/>
            <w:right w:val="none" w:sz="0" w:space="0" w:color="auto"/>
          </w:divBdr>
        </w:div>
      </w:divsChild>
    </w:div>
    <w:div w:id="1609695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learn.microsoft.com/en-us/azure/aks/quotas-skus-region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180</TotalTime>
  <Pages>4</Pages>
  <Words>628</Words>
  <Characters>3583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Avula, Kishore</dc:creator>
  <cp:keywords/>
  <dc:description/>
  <cp:lastModifiedBy>Avula, Kishore</cp:lastModifiedBy>
  <cp:revision>2</cp:revision>
  <dcterms:created xsi:type="dcterms:W3CDTF">2024-08-15T14:44:00Z</dcterms:created>
  <dcterms:modified xsi:type="dcterms:W3CDTF">2024-08-15T18:12:00Z</dcterms:modified>
</cp:coreProperties>
</file>