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9B8868" w14:textId="77777777" w:rsidR="0085018E" w:rsidRDefault="0085018E" w:rsidP="00A02467">
      <w:pPr>
        <w:ind w:left="720" w:hanging="360"/>
      </w:pPr>
    </w:p>
    <w:p w14:paraId="1EE801EB" w14:textId="135A4456" w:rsidR="0085018E" w:rsidRPr="00B24F53" w:rsidRDefault="0085018E" w:rsidP="0085018E">
      <w:pPr>
        <w:ind w:left="284"/>
        <w:rPr>
          <w:color w:val="1F4E79" w:themeColor="accent5" w:themeShade="80"/>
          <w:sz w:val="28"/>
          <w:szCs w:val="28"/>
          <w:u w:val="single"/>
        </w:rPr>
      </w:pPr>
      <w:r w:rsidRPr="00B24F53">
        <w:rPr>
          <w:color w:val="1F4E79" w:themeColor="accent5" w:themeShade="80"/>
          <w:sz w:val="28"/>
          <w:szCs w:val="28"/>
          <w:u w:val="single"/>
        </w:rPr>
        <w:t>End User License Agreement (EULA)</w:t>
      </w:r>
    </w:p>
    <w:p w14:paraId="08FC4BC5" w14:textId="34303DCE" w:rsidR="0085018E" w:rsidRPr="00FC26A6" w:rsidRDefault="0085018E" w:rsidP="0085018E">
      <w:pPr>
        <w:ind w:left="284"/>
        <w:rPr>
          <w:sz w:val="24"/>
          <w:szCs w:val="24"/>
        </w:rPr>
      </w:pPr>
      <w:r w:rsidRPr="00FC26A6">
        <w:rPr>
          <w:sz w:val="24"/>
          <w:szCs w:val="24"/>
        </w:rPr>
        <w:t>A contract between a software provider and eventual user of the product specifying terms and conditions.</w:t>
      </w:r>
    </w:p>
    <w:p w14:paraId="6A61AD4A" w14:textId="77777777" w:rsidR="0085018E" w:rsidRPr="0085018E" w:rsidRDefault="0085018E" w:rsidP="0085018E"/>
    <w:p w14:paraId="186A8479" w14:textId="334E5537" w:rsidR="00445589" w:rsidRPr="00B24F53" w:rsidRDefault="00A02467" w:rsidP="00A02467">
      <w:pPr>
        <w:pStyle w:val="ListParagraph"/>
        <w:numPr>
          <w:ilvl w:val="0"/>
          <w:numId w:val="1"/>
        </w:numPr>
        <w:rPr>
          <w:color w:val="1F4E79" w:themeColor="accent5" w:themeShade="80"/>
          <w:sz w:val="28"/>
          <w:szCs w:val="28"/>
          <w:u w:val="single"/>
        </w:rPr>
      </w:pPr>
      <w:r w:rsidRPr="00B24F53">
        <w:rPr>
          <w:color w:val="1F4E79" w:themeColor="accent5" w:themeShade="80"/>
          <w:sz w:val="28"/>
          <w:szCs w:val="28"/>
          <w:u w:val="single"/>
          <w:lang w:val="en-US"/>
        </w:rPr>
        <w:t xml:space="preserve">Cumulative Licensing </w:t>
      </w:r>
      <w:r w:rsidR="003F25A5" w:rsidRPr="00B24F53">
        <w:rPr>
          <w:color w:val="1F4E79" w:themeColor="accent5" w:themeShade="80"/>
          <w:sz w:val="28"/>
          <w:szCs w:val="28"/>
          <w:u w:val="single"/>
          <w:lang w:val="en-US"/>
        </w:rPr>
        <w:t>Program (</w:t>
      </w:r>
      <w:r w:rsidRPr="00B24F53">
        <w:rPr>
          <w:color w:val="1F4E79" w:themeColor="accent5" w:themeShade="80"/>
          <w:sz w:val="28"/>
          <w:szCs w:val="28"/>
          <w:u w:val="single"/>
          <w:lang w:val="en-US"/>
        </w:rPr>
        <w:t>CLP)</w:t>
      </w:r>
    </w:p>
    <w:p w14:paraId="27FC5066" w14:textId="30B12482" w:rsidR="00A02467" w:rsidRPr="00FC26A6" w:rsidRDefault="00A02467" w:rsidP="00A02467">
      <w:pPr>
        <w:pStyle w:val="ListParagraph"/>
        <w:rPr>
          <w:sz w:val="24"/>
          <w:szCs w:val="24"/>
          <w:lang w:val="en-US"/>
        </w:rPr>
      </w:pPr>
      <w:r w:rsidRPr="00FC26A6">
        <w:rPr>
          <w:sz w:val="24"/>
          <w:szCs w:val="24"/>
          <w:lang w:val="en-US"/>
        </w:rPr>
        <w:t xml:space="preserve">It’s a 2-year licensing program in which members place an initial order for Perpetual products like adobe acrobat, captivate </w:t>
      </w:r>
      <w:r w:rsidR="00B24F53" w:rsidRPr="00FC26A6">
        <w:rPr>
          <w:sz w:val="24"/>
          <w:szCs w:val="24"/>
          <w:lang w:val="en-US"/>
        </w:rPr>
        <w:t>etc.</w:t>
      </w:r>
      <w:r w:rsidRPr="00FC26A6">
        <w:rPr>
          <w:sz w:val="24"/>
          <w:szCs w:val="24"/>
          <w:lang w:val="en-US"/>
        </w:rPr>
        <w:t xml:space="preserve"> and other desktop software. The initial order sets the discount level for that order and additional orders.</w:t>
      </w:r>
    </w:p>
    <w:p w14:paraId="354519F7" w14:textId="5A4A2C7F" w:rsidR="00A02467" w:rsidRDefault="00A02467" w:rsidP="00A02467"/>
    <w:p w14:paraId="6A99E52B" w14:textId="07019E10" w:rsidR="00A02467" w:rsidRPr="00B24F53" w:rsidRDefault="00A02467" w:rsidP="00A02467">
      <w:pPr>
        <w:pStyle w:val="ListParagraph"/>
        <w:numPr>
          <w:ilvl w:val="0"/>
          <w:numId w:val="1"/>
        </w:numPr>
        <w:rPr>
          <w:color w:val="1F4E79" w:themeColor="accent5" w:themeShade="80"/>
          <w:sz w:val="28"/>
          <w:szCs w:val="28"/>
          <w:u w:val="single"/>
        </w:rPr>
      </w:pPr>
      <w:r w:rsidRPr="00B24F53">
        <w:rPr>
          <w:color w:val="1F4E79" w:themeColor="accent5" w:themeShade="80"/>
          <w:sz w:val="28"/>
          <w:szCs w:val="28"/>
          <w:u w:val="single"/>
        </w:rPr>
        <w:t>Transactional Licensing Program (TLP)</w:t>
      </w:r>
    </w:p>
    <w:p w14:paraId="6419929E" w14:textId="38F67EE9" w:rsidR="00A02467" w:rsidRPr="00FC26A6" w:rsidRDefault="00A02467" w:rsidP="00A02467">
      <w:pPr>
        <w:pStyle w:val="ListParagraph"/>
        <w:rPr>
          <w:sz w:val="24"/>
          <w:szCs w:val="24"/>
          <w:lang w:val="en-US"/>
        </w:rPr>
      </w:pPr>
      <w:r w:rsidRPr="00FC26A6">
        <w:rPr>
          <w:sz w:val="24"/>
          <w:szCs w:val="24"/>
          <w:lang w:val="en-US"/>
        </w:rPr>
        <w:t xml:space="preserve">It provides access to adobe licensing </w:t>
      </w:r>
      <w:r w:rsidR="00B24F53" w:rsidRPr="00FC26A6">
        <w:rPr>
          <w:sz w:val="24"/>
          <w:szCs w:val="24"/>
          <w:lang w:val="en-US"/>
        </w:rPr>
        <w:t>website (</w:t>
      </w:r>
      <w:r w:rsidRPr="00FC26A6">
        <w:rPr>
          <w:sz w:val="24"/>
          <w:szCs w:val="24"/>
          <w:lang w:val="en-US"/>
        </w:rPr>
        <w:t>LW</w:t>
      </w:r>
      <w:r w:rsidR="00B24F53" w:rsidRPr="00FC26A6">
        <w:rPr>
          <w:sz w:val="24"/>
          <w:szCs w:val="24"/>
          <w:lang w:val="en-US"/>
        </w:rPr>
        <w:t>S</w:t>
      </w:r>
      <w:r w:rsidRPr="00FC26A6">
        <w:rPr>
          <w:sz w:val="24"/>
          <w:szCs w:val="24"/>
          <w:lang w:val="en-US"/>
        </w:rPr>
        <w:t xml:space="preserve">), the easy to use, PW protected portal that enables you to track and manage your adobe software licenses online in one central location. With LWS you can run reports, track order history, access serial numbers and download available </w:t>
      </w:r>
      <w:r w:rsidR="00975581">
        <w:rPr>
          <w:sz w:val="24"/>
          <w:szCs w:val="24"/>
          <w:lang w:val="en-US"/>
        </w:rPr>
        <w:t xml:space="preserve">perpetual </w:t>
      </w:r>
      <w:r w:rsidRPr="00FC26A6">
        <w:rPr>
          <w:sz w:val="24"/>
          <w:szCs w:val="24"/>
          <w:lang w:val="en-US"/>
        </w:rPr>
        <w:t>software.</w:t>
      </w:r>
    </w:p>
    <w:p w14:paraId="419176C9" w14:textId="607DA34D" w:rsidR="00A02467" w:rsidRDefault="00A02467" w:rsidP="00A02467"/>
    <w:p w14:paraId="4EEE9E68" w14:textId="2EA71559" w:rsidR="00A02467" w:rsidRPr="00B24F53" w:rsidRDefault="00A02467" w:rsidP="00A02467">
      <w:pPr>
        <w:pStyle w:val="ListParagraph"/>
        <w:numPr>
          <w:ilvl w:val="0"/>
          <w:numId w:val="1"/>
        </w:numPr>
        <w:rPr>
          <w:color w:val="1F4E79" w:themeColor="accent5" w:themeShade="80"/>
          <w:sz w:val="28"/>
          <w:szCs w:val="28"/>
          <w:u w:val="single"/>
        </w:rPr>
      </w:pPr>
      <w:r w:rsidRPr="00B24F53">
        <w:rPr>
          <w:color w:val="1F4E79" w:themeColor="accent5" w:themeShade="80"/>
          <w:sz w:val="28"/>
          <w:szCs w:val="28"/>
          <w:u w:val="single"/>
        </w:rPr>
        <w:t xml:space="preserve">Value Incentive </w:t>
      </w:r>
      <w:r w:rsidR="00B24F53" w:rsidRPr="00B24F53">
        <w:rPr>
          <w:color w:val="1F4E79" w:themeColor="accent5" w:themeShade="80"/>
          <w:sz w:val="28"/>
          <w:szCs w:val="28"/>
          <w:u w:val="single"/>
        </w:rPr>
        <w:t>Plan (</w:t>
      </w:r>
      <w:r w:rsidRPr="00B24F53">
        <w:rPr>
          <w:color w:val="1F4E79" w:themeColor="accent5" w:themeShade="80"/>
          <w:sz w:val="28"/>
          <w:szCs w:val="28"/>
          <w:u w:val="single"/>
        </w:rPr>
        <w:t xml:space="preserve">VIP) or </w:t>
      </w:r>
      <w:r w:rsidR="0085018E" w:rsidRPr="00B24F53">
        <w:rPr>
          <w:color w:val="1F4E79" w:themeColor="accent5" w:themeShade="80"/>
          <w:sz w:val="28"/>
          <w:szCs w:val="28"/>
          <w:u w:val="single"/>
        </w:rPr>
        <w:t>Enterprise Educational Agreement (EEA)</w:t>
      </w:r>
    </w:p>
    <w:p w14:paraId="3B6C576E" w14:textId="636F78B9" w:rsidR="0085018E" w:rsidRDefault="0085018E" w:rsidP="0085018E">
      <w:pPr>
        <w:pStyle w:val="ListParagraph"/>
        <w:rPr>
          <w:sz w:val="24"/>
          <w:szCs w:val="24"/>
          <w:lang w:val="en-US"/>
        </w:rPr>
      </w:pPr>
      <w:r w:rsidRPr="00FC26A6">
        <w:rPr>
          <w:sz w:val="24"/>
          <w:szCs w:val="24"/>
          <w:lang w:val="en-US"/>
        </w:rPr>
        <w:t>Annual term licensing program- subscription</w:t>
      </w:r>
    </w:p>
    <w:p w14:paraId="7307AD3D" w14:textId="7FC1F641" w:rsidR="0085018E" w:rsidRDefault="00975581" w:rsidP="00975581">
      <w:pPr>
        <w:pStyle w:val="ListParagraph"/>
        <w:rPr>
          <w:sz w:val="24"/>
          <w:szCs w:val="24"/>
          <w:lang w:val="en-US"/>
        </w:rPr>
      </w:pPr>
      <w:r w:rsidRPr="00975581">
        <w:rPr>
          <w:sz w:val="24"/>
          <w:szCs w:val="24"/>
          <w:lang w:val="en-US"/>
        </w:rPr>
        <w:t>Subscription licensing with term-length and loyalty options</w:t>
      </w:r>
      <w:r w:rsidR="00981424">
        <w:rPr>
          <w:sz w:val="24"/>
          <w:szCs w:val="24"/>
          <w:lang w:val="en-US"/>
        </w:rPr>
        <w:t xml:space="preserve"> (1-3 years term)</w:t>
      </w:r>
    </w:p>
    <w:p w14:paraId="0185F9ED" w14:textId="77777777" w:rsidR="00975581" w:rsidRPr="00975581" w:rsidRDefault="00975581" w:rsidP="00975581">
      <w:pPr>
        <w:pStyle w:val="ListParagraph"/>
        <w:rPr>
          <w:sz w:val="24"/>
          <w:szCs w:val="24"/>
          <w:lang w:val="en-US"/>
        </w:rPr>
      </w:pPr>
    </w:p>
    <w:p w14:paraId="157C738D" w14:textId="2EF335BC" w:rsidR="0085018E" w:rsidRPr="00B24F53" w:rsidRDefault="0085018E" w:rsidP="0085018E">
      <w:pPr>
        <w:pStyle w:val="ListParagraph"/>
        <w:numPr>
          <w:ilvl w:val="0"/>
          <w:numId w:val="1"/>
        </w:numPr>
        <w:rPr>
          <w:color w:val="1F4E79" w:themeColor="accent5" w:themeShade="80"/>
          <w:sz w:val="28"/>
          <w:szCs w:val="28"/>
          <w:u w:val="single"/>
        </w:rPr>
      </w:pPr>
      <w:r w:rsidRPr="00B24F53">
        <w:rPr>
          <w:color w:val="1F4E79" w:themeColor="accent5" w:themeShade="80"/>
          <w:sz w:val="28"/>
          <w:szCs w:val="28"/>
          <w:u w:val="single"/>
        </w:rPr>
        <w:t>Enterprise Term License Agreement</w:t>
      </w:r>
      <w:r w:rsidR="00B24F53">
        <w:rPr>
          <w:color w:val="1F4E79" w:themeColor="accent5" w:themeShade="80"/>
          <w:sz w:val="28"/>
          <w:szCs w:val="28"/>
          <w:u w:val="single"/>
        </w:rPr>
        <w:t xml:space="preserve"> </w:t>
      </w:r>
      <w:r w:rsidRPr="00B24F53">
        <w:rPr>
          <w:color w:val="1F4E79" w:themeColor="accent5" w:themeShade="80"/>
          <w:sz w:val="28"/>
          <w:szCs w:val="28"/>
          <w:u w:val="single"/>
        </w:rPr>
        <w:t>(ETLA</w:t>
      </w:r>
      <w:r w:rsidR="006645BE">
        <w:rPr>
          <w:color w:val="1F4E79" w:themeColor="accent5" w:themeShade="80"/>
          <w:sz w:val="28"/>
          <w:szCs w:val="28"/>
          <w:u w:val="single"/>
        </w:rPr>
        <w:t xml:space="preserve"> or EA</w:t>
      </w:r>
      <w:r w:rsidRPr="00B24F53">
        <w:rPr>
          <w:color w:val="1F4E79" w:themeColor="accent5" w:themeShade="80"/>
          <w:sz w:val="28"/>
          <w:szCs w:val="28"/>
          <w:u w:val="single"/>
        </w:rPr>
        <w:t>)</w:t>
      </w:r>
    </w:p>
    <w:p w14:paraId="4DA8CF49" w14:textId="0BD19BA5" w:rsidR="0085018E" w:rsidRDefault="0085018E" w:rsidP="0085018E">
      <w:pPr>
        <w:pStyle w:val="ListParagraph"/>
        <w:rPr>
          <w:sz w:val="24"/>
          <w:szCs w:val="24"/>
          <w:lang w:val="en-US"/>
        </w:rPr>
      </w:pPr>
      <w:r w:rsidRPr="00FC26A6">
        <w:rPr>
          <w:sz w:val="24"/>
          <w:szCs w:val="24"/>
          <w:lang w:val="en-US"/>
        </w:rPr>
        <w:t xml:space="preserve">A large organization can purchase and deploy adobe software in an efficient, targeted and </w:t>
      </w:r>
      <w:r w:rsidR="00B24F53" w:rsidRPr="00FC26A6">
        <w:rPr>
          <w:sz w:val="24"/>
          <w:szCs w:val="24"/>
          <w:lang w:val="en-US"/>
        </w:rPr>
        <w:t>cost-effective</w:t>
      </w:r>
      <w:r w:rsidRPr="00FC26A6">
        <w:rPr>
          <w:sz w:val="24"/>
          <w:szCs w:val="24"/>
          <w:lang w:val="en-US"/>
        </w:rPr>
        <w:t xml:space="preserve"> manner.</w:t>
      </w:r>
    </w:p>
    <w:p w14:paraId="034CB24F" w14:textId="506E849E" w:rsidR="00975581" w:rsidRPr="00FC26A6" w:rsidRDefault="00975581" w:rsidP="0085018E">
      <w:pPr>
        <w:pStyle w:val="ListParagraph"/>
        <w:rPr>
          <w:sz w:val="24"/>
          <w:szCs w:val="24"/>
          <w:lang w:val="en-US"/>
        </w:rPr>
      </w:pPr>
      <w:r w:rsidRPr="00975581">
        <w:rPr>
          <w:sz w:val="24"/>
          <w:szCs w:val="24"/>
          <w:lang w:val="en-US"/>
        </w:rPr>
        <w:t>Term licensing under a 3-year customised agreement</w:t>
      </w:r>
    </w:p>
    <w:sectPr w:rsidR="00975581" w:rsidRPr="00FC26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AA71BC"/>
    <w:multiLevelType w:val="hybridMultilevel"/>
    <w:tmpl w:val="C4D0135C"/>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6D8"/>
    <w:rsid w:val="0017488E"/>
    <w:rsid w:val="003F25A5"/>
    <w:rsid w:val="00445589"/>
    <w:rsid w:val="006645BE"/>
    <w:rsid w:val="006856D8"/>
    <w:rsid w:val="0085018E"/>
    <w:rsid w:val="00975581"/>
    <w:rsid w:val="00981424"/>
    <w:rsid w:val="00A02467"/>
    <w:rsid w:val="00B24F53"/>
    <w:rsid w:val="00FC26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920AB"/>
  <w15:chartTrackingRefBased/>
  <w15:docId w15:val="{C9614915-22A3-49AE-B66A-B76AC29C6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24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173</Words>
  <Characters>987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Prashanthi Avula</dc:creator>
  <cp:keywords/>
  <dc:description/>
  <cp:lastModifiedBy>Prashanthi Avula</cp:lastModifiedBy>
  <cp:revision>16</cp:revision>
  <dcterms:created xsi:type="dcterms:W3CDTF">2022-01-17T13:41:00Z</dcterms:created>
  <dcterms:modified xsi:type="dcterms:W3CDTF">2022-01-17T14:15:00Z</dcterms:modified>
</cp:coreProperties>
</file>