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Architecture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27 june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LTVIP2025TMID32062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172b4d"/>
                <w:rtl w:val="0"/>
              </w:rPr>
              <w:t xml:space="preserve">Sustainable Smart City Assistant using IBM Granite LLM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Solution Architecture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 Interface Layer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Built with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Streamlit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or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Gradio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for web/mobile access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Supports multilingual chat, dashboards, and feedback forms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Application Layer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FastAPI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handles routing, authentication, and API orchestration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Connects to IBM Granite LLM for chat, summarization, and eco-tip generation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Integrates forecasting and anomaly detection modules (e.g., LSTM, Isolation Forest)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AI &amp; NLP Layer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IBM Granite LLM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for natural language understanding and generation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Prompt templates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for summarization, eco-advice, and citizen query handling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Vector database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(Pinecone or FAISS) for semantic search and memory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Data Layer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IoT data ingestion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from sensors (pollution, traffic, energy) via APIs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Cloud storage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(AWS S3, GCP) for structured/unstructured data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Relational DB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(PostgreSQL) for user and feedback</w:t>
      </w:r>
      <w:r w:rsidDel="00000000" w:rsidR="00000000" w:rsidRPr="00000000">
        <w:rPr>
          <w:rFonts w:ascii="Arial" w:cs="Arial" w:eastAsia="Arial" w:hAnsi="Arial"/>
          <w:rtl w:val="0"/>
        </w:rPr>
        <w:t xml:space="preserve"> data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Security &amp; Governance Layer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TLS encryption, RBAC, audit logging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Compliance with GDPR and India’s Data Protection Bill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Deployment Layer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Containerized with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Docker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orchestrated via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Kubernetes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Hosted on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cloud platforms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(AWS, Azure, or GCP)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Monitored using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Prometheus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Grafana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Solution Architecture Diagra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859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