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5990"/>
        </w:trPr>
        <w:tc>
          <w:tcPr>
            <w:tcW w:type="dxa" w:w="6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514" w:right="576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72"/>
              </w:rPr>
              <w:t xml:space="preserve">Dheeraj Parmar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Business-Minded Data Scientist | Problem Solver | Innovator</w:t>
            </w:r>
          </w:p>
          <w:p>
            <w:pPr>
              <w:autoSpaceDN w:val="0"/>
              <w:autoSpaceDE w:val="0"/>
              <w:widowControl/>
              <w:spacing w:line="240" w:lineRule="auto" w:before="970" w:after="0"/>
              <w:ind w:left="5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EXPERIENCE</w:t>
            </w:r>
          </w:p>
          <w:p>
            <w:pPr>
              <w:autoSpaceDN w:val="0"/>
              <w:autoSpaceDE w:val="0"/>
              <w:widowControl/>
              <w:spacing w:line="276" w:lineRule="auto" w:before="300" w:after="0"/>
              <w:ind w:left="514" w:right="3744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Research Intern,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 xml:space="preserve"> DYPIU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16"/>
              </w:rPr>
              <w:t>June 2021 - August 2021</w:t>
            </w:r>
          </w:p>
          <w:p>
            <w:pPr>
              <w:autoSpaceDN w:val="0"/>
              <w:autoSpaceDE w:val="0"/>
              <w:widowControl/>
              <w:spacing w:line="240" w:lineRule="auto" w:before="106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Studied Various Machine Learning Algorithms.</w:t>
            </w:r>
          </w:p>
          <w:p>
            <w:pPr>
              <w:autoSpaceDN w:val="0"/>
              <w:autoSpaceDE w:val="0"/>
              <w:widowControl/>
              <w:spacing w:line="278" w:lineRule="auto" w:before="372" w:after="0"/>
              <w:ind w:left="514" w:right="2736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Flutter Development,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 xml:space="preserve"> Internship 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16"/>
              </w:rPr>
              <w:t>June 2021 - September 2021</w:t>
            </w:r>
          </w:p>
          <w:p>
            <w:pPr>
              <w:autoSpaceDN w:val="0"/>
              <w:autoSpaceDE w:val="0"/>
              <w:widowControl/>
              <w:spacing w:line="240" w:lineRule="auto" w:before="104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Worked as flutter developer at EduTekZila.</w:t>
            </w:r>
          </w:p>
          <w:p>
            <w:pPr>
              <w:autoSpaceDN w:val="0"/>
              <w:autoSpaceDE w:val="0"/>
              <w:widowControl/>
              <w:spacing w:line="276" w:lineRule="auto" w:before="374" w:after="0"/>
              <w:ind w:left="514" w:right="144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Executive Member,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 xml:space="preserve"> Codechef DYPIU Chapter 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16"/>
              </w:rPr>
              <w:t>September 2020 - July 2021</w:t>
            </w:r>
          </w:p>
        </w:tc>
        <w:tc>
          <w:tcPr>
            <w:tcW w:type="dxa" w:w="4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74" w:right="86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parmardheeraj6@gmail.com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+91 - 9413802811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Sumerpur, Rajasthan, 306902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Linkedin :</w:t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18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18"/>
                <w:u w:val="single"/>
              </w:rPr>
              <w:hyperlink r:id="rId9" w:history="1">
                <w:r>
                  <w:rPr>
                    <w:rStyle w:val="Hyperlink"/>
                  </w:rPr>
                  <w:t>Click Here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1196" w:after="0"/>
              <w:ind w:left="67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SKILLS</w:t>
            </w:r>
          </w:p>
          <w:p>
            <w:pPr>
              <w:autoSpaceDN w:val="0"/>
              <w:autoSpaceDE w:val="0"/>
              <w:widowControl/>
              <w:spacing w:line="406" w:lineRule="auto" w:before="310" w:after="0"/>
              <w:ind w:left="674" w:right="72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 xml:space="preserve">Python | Algorithms 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 xml:space="preserve">Big Data | Hadoop 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 xml:space="preserve">Machine Learning | AI 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 xml:space="preserve">Data Mining | EDA 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 xml:space="preserve">Power BI | Data Visualization </w:t>
            </w: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 xml:space="preserve">Deep Learning | NLP 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 xml:space="preserve">Statistics | Calculus 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My SQL | MongoDB (Basics)</w:t>
            </w:r>
          </w:p>
        </w:tc>
      </w:tr>
    </w:tbl>
    <w:p>
      <w:pPr>
        <w:autoSpaceDN w:val="0"/>
        <w:autoSpaceDE w:val="0"/>
        <w:widowControl/>
        <w:spacing w:line="240" w:lineRule="auto" w:before="70" w:after="0"/>
        <w:ind w:left="0" w:right="3028" w:firstLine="0"/>
        <w:jc w:val="right"/>
      </w:pPr>
      <w:r>
        <w:rPr>
          <w:rFonts w:ascii="Merriweather" w:hAnsi="Merriweather" w:eastAsia="Merriweather"/>
          <w:b/>
          <w:i w:val="0"/>
          <w:color w:val="666666"/>
          <w:sz w:val="18"/>
        </w:rPr>
        <w:t>Flutter | Dart</w:t>
      </w:r>
    </w:p>
    <w:p>
      <w:pPr>
        <w:autoSpaceDN w:val="0"/>
        <w:autoSpaceDE w:val="0"/>
        <w:widowControl/>
        <w:spacing w:line="240" w:lineRule="auto" w:before="214" w:after="124"/>
        <w:ind w:left="1014" w:right="0" w:firstLine="0"/>
        <w:jc w:val="left"/>
      </w:pPr>
      <w:r>
        <w:rPr>
          <w:rFonts w:ascii="Open Sans" w:hAnsi="Open Sans" w:eastAsia="Open Sans"/>
          <w:b/>
          <w:i w:val="0"/>
          <w:color w:val="2078C7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1816"/>
        </w:trPr>
        <w:tc>
          <w:tcPr>
            <w:tcW w:type="dxa" w:w="6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184" w:after="0"/>
              <w:ind w:left="514" w:right="1152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BI Dashboard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—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 xml:space="preserve"> using Power BI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An interactive visualization dashboard  for a large dataset.</w:t>
            </w:r>
          </w:p>
          <w:p>
            <w:pPr>
              <w:autoSpaceDN w:val="0"/>
              <w:autoSpaceDE w:val="0"/>
              <w:widowControl/>
              <w:spacing w:line="293" w:lineRule="auto" w:before="378" w:after="0"/>
              <w:ind w:left="514" w:right="576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Loan Prediction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 xml:space="preserve"> — using ML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 xml:space="preserve"> with model comparisons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Used Logistic Regression, Random Forest and Decision Tree and</w:t>
            </w:r>
          </w:p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auto" w:before="60" w:after="0"/>
              <w:ind w:left="674" w:right="72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 xml:space="preserve">AWARDS/CERTIFICATIONS 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Microsoft AI Classroom Series</w:t>
            </w:r>
          </w:p>
          <w:p>
            <w:pPr>
              <w:autoSpaceDN w:val="0"/>
              <w:autoSpaceDE w:val="0"/>
              <w:widowControl/>
              <w:spacing w:line="269" w:lineRule="auto" w:before="374" w:after="0"/>
              <w:ind w:left="674" w:right="1296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 xml:space="preserve">Data Science for all, IIT </w:t>
            </w: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Roorkee</w:t>
            </w:r>
          </w:p>
        </w:tc>
      </w:tr>
    </w:tbl>
    <w:p>
      <w:pPr>
        <w:autoSpaceDN w:val="0"/>
        <w:tabs>
          <w:tab w:pos="8034" w:val="left"/>
        </w:tabs>
        <w:autoSpaceDE w:val="0"/>
        <w:widowControl/>
        <w:spacing w:line="250" w:lineRule="auto" w:before="30" w:after="74"/>
        <w:ind w:left="1014" w:right="1440" w:firstLine="0"/>
        <w:jc w:val="lef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 xml:space="preserve">compared all on accuracy basis after K-Fold cross validation. </w:t>
      </w:r>
      <w:r>
        <w:br/>
      </w:r>
      <w:r>
        <w:tab/>
      </w:r>
      <w:r>
        <w:rPr>
          <w:rFonts w:ascii="Merriweather" w:hAnsi="Merriweather" w:eastAsia="Merriweather"/>
          <w:b/>
          <w:i w:val="0"/>
          <w:color w:val="666666"/>
          <w:sz w:val="18"/>
        </w:rPr>
        <w:t>Python for Data Science, IBM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532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Forecasting Stocks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— Visualizing and Forecasting stocks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45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Big Data 101, IBM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1014" w:right="0" w:firstLine="0"/>
        <w:jc w:val="lef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>A website that visualizes the forecasted stock using the required ticker.</w:t>
      </w:r>
    </w:p>
    <w:p>
      <w:pPr>
        <w:autoSpaceDN w:val="0"/>
        <w:autoSpaceDE w:val="0"/>
        <w:widowControl/>
        <w:spacing w:line="240" w:lineRule="auto" w:before="138" w:after="28"/>
        <w:ind w:left="0" w:right="1906" w:firstLine="0"/>
        <w:jc w:val="right"/>
      </w:pPr>
      <w:r>
        <w:rPr>
          <w:rFonts w:ascii="Merriweather" w:hAnsi="Merriweather" w:eastAsia="Merriweather"/>
          <w:b/>
          <w:i w:val="0"/>
          <w:color w:val="666666"/>
          <w:sz w:val="18"/>
        </w:rPr>
        <w:t>Machine Learning Badge,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3200"/>
        </w:trPr>
        <w:tc>
          <w:tcPr>
            <w:tcW w:type="dxa" w:w="7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388"/>
              <w:ind w:left="5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EDUCATION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0.0" w:type="dxa"/>
            </w:tblPr>
            <w:tblGrid>
              <w:gridCol w:w="2453"/>
              <w:gridCol w:w="2453"/>
              <w:gridCol w:w="2453"/>
            </w:tblGrid>
            <w:tr>
              <w:trPr>
                <w:trHeight w:hRule="exact" w:val="420"/>
              </w:trPr>
              <w:tc>
                <w:tcPr>
                  <w:tcW w:type="dxa" w:w="224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6" w:after="0"/>
                    <w:ind w:left="98" w:right="0" w:firstLine="0"/>
                    <w:jc w:val="left"/>
                  </w:pPr>
                  <w:r>
                    <w:rPr>
                      <w:rFonts w:ascii="Merriweather" w:hAnsi="Merriweather" w:eastAsia="Merriweather"/>
                      <w:b/>
                      <w:i w:val="0"/>
                      <w:color w:val="666666"/>
                      <w:sz w:val="18"/>
                    </w:rPr>
                    <w:t>Degree</w:t>
                  </w:r>
                </w:p>
              </w:tc>
              <w:tc>
                <w:tcPr>
                  <w:tcW w:type="dxa" w:w="224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6" w:after="0"/>
                    <w:ind w:left="94" w:right="0" w:firstLine="0"/>
                    <w:jc w:val="left"/>
                  </w:pPr>
                  <w:r>
                    <w:rPr>
                      <w:rFonts w:ascii="Merriweather" w:hAnsi="Merriweather" w:eastAsia="Merriweather"/>
                      <w:b/>
                      <w:i w:val="0"/>
                      <w:color w:val="666666"/>
                      <w:sz w:val="18"/>
                    </w:rPr>
                    <w:t>Institution</w:t>
                  </w:r>
                </w:p>
              </w:tc>
              <w:tc>
                <w:tcPr>
                  <w:tcW w:type="dxa" w:w="222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6" w:after="0"/>
                    <w:ind w:left="90" w:right="0" w:firstLine="0"/>
                    <w:jc w:val="left"/>
                  </w:pPr>
                  <w:r>
                    <w:rPr>
                      <w:rFonts w:ascii="Merriweather" w:hAnsi="Merriweather" w:eastAsia="Merriweather"/>
                      <w:b/>
                      <w:i w:val="0"/>
                      <w:color w:val="666666"/>
                      <w:sz w:val="18"/>
                    </w:rPr>
                    <w:t>Score</w:t>
                  </w:r>
                </w:p>
              </w:tc>
            </w:tr>
            <w:tr>
              <w:trPr>
                <w:trHeight w:hRule="exact" w:val="660"/>
              </w:trPr>
              <w:tc>
                <w:tcPr>
                  <w:tcW w:type="dxa" w:w="224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2" w:after="0"/>
                    <w:ind w:left="98" w:right="0" w:firstLine="0"/>
                    <w:jc w:val="left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B.Tech CSE</w:t>
                  </w:r>
                </w:p>
              </w:tc>
              <w:tc>
                <w:tcPr>
                  <w:tcW w:type="dxa" w:w="224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2" w:after="0"/>
                    <w:ind w:left="94" w:right="0" w:firstLine="0"/>
                    <w:jc w:val="left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 xml:space="preserve">D.Y Patil International </w:t>
                  </w: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University</w:t>
                  </w:r>
                </w:p>
              </w:tc>
              <w:tc>
                <w:tcPr>
                  <w:tcW w:type="dxa" w:w="222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2" w:after="0"/>
                    <w:ind w:left="90" w:right="0" w:firstLine="0"/>
                    <w:jc w:val="left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8.5/10 CGPA [2019]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224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6" w:after="0"/>
                    <w:ind w:left="0" w:right="288" w:firstLine="0"/>
                    <w:jc w:val="center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 xml:space="preserve">Senior - Secondary </w:t>
                  </w: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(Pre-Engineering)</w:t>
                  </w:r>
                </w:p>
              </w:tc>
              <w:tc>
                <w:tcPr>
                  <w:tcW w:type="dxa" w:w="224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6" w:after="0"/>
                    <w:ind w:left="94" w:right="0" w:firstLine="0"/>
                    <w:jc w:val="left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RBSE (Rajasthan)</w:t>
                  </w:r>
                </w:p>
              </w:tc>
              <w:tc>
                <w:tcPr>
                  <w:tcW w:type="dxa" w:w="222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6" w:after="0"/>
                    <w:ind w:left="90" w:right="0" w:firstLine="0"/>
                    <w:jc w:val="left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80.51 % [2018]</w:t>
                  </w:r>
                </w:p>
              </w:tc>
            </w:tr>
            <w:tr>
              <w:trPr>
                <w:trHeight w:hRule="exact" w:val="620"/>
              </w:trPr>
              <w:tc>
                <w:tcPr>
                  <w:tcW w:type="dxa" w:w="224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2" w:after="0"/>
                    <w:ind w:left="98" w:right="576" w:firstLine="0"/>
                    <w:jc w:val="left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 xml:space="preserve">Secondary (High </w:t>
                  </w: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School)</w:t>
                  </w:r>
                </w:p>
              </w:tc>
              <w:tc>
                <w:tcPr>
                  <w:tcW w:type="dxa" w:w="224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2" w:after="0"/>
                    <w:ind w:left="94" w:right="0" w:firstLine="0"/>
                    <w:jc w:val="left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RBSE (Rajasthan)</w:t>
                  </w:r>
                </w:p>
              </w:tc>
              <w:tc>
                <w:tcPr>
                  <w:tcW w:type="dxa" w:w="222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2" w:after="0"/>
                    <w:ind w:left="90" w:right="0" w:firstLine="0"/>
                    <w:jc w:val="left"/>
                  </w:pPr>
                  <w:r>
                    <w:rPr>
                      <w:rFonts w:ascii="Merriweather" w:hAnsi="Merriweather" w:eastAsia="Merriweather"/>
                      <w:b w:val="0"/>
                      <w:i w:val="0"/>
                      <w:color w:val="666666"/>
                      <w:sz w:val="18"/>
                    </w:rPr>
                    <w:t>88.79 % [2016]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7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Linkedin</w:t>
            </w:r>
          </w:p>
          <w:p>
            <w:pPr>
              <w:autoSpaceDN w:val="0"/>
              <w:autoSpaceDE w:val="0"/>
              <w:widowControl/>
              <w:spacing w:line="240" w:lineRule="auto" w:before="380" w:after="0"/>
              <w:ind w:left="17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Python Badge, Linkedin</w:t>
            </w:r>
          </w:p>
          <w:p>
            <w:pPr>
              <w:autoSpaceDN w:val="0"/>
              <w:autoSpaceDE w:val="0"/>
              <w:widowControl/>
              <w:spacing w:line="240" w:lineRule="auto" w:before="374" w:after="0"/>
              <w:ind w:left="17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Undergraduate &amp; Masters Asia</w:t>
            </w:r>
          </w:p>
          <w:p>
            <w:pPr>
              <w:autoSpaceDN w:val="0"/>
              <w:autoSpaceDE w:val="0"/>
              <w:widowControl/>
              <w:spacing w:line="240" w:lineRule="auto" w:before="54" w:after="0"/>
              <w:ind w:left="17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Virtual Experience Program,</w:t>
            </w:r>
          </w:p>
          <w:p>
            <w:pPr>
              <w:autoSpaceDN w:val="0"/>
              <w:autoSpaceDE w:val="0"/>
              <w:widowControl/>
              <w:spacing w:line="240" w:lineRule="auto" w:before="58" w:after="0"/>
              <w:ind w:left="17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Microsoft</w:t>
            </w:r>
          </w:p>
          <w:p>
            <w:pPr>
              <w:autoSpaceDN w:val="0"/>
              <w:autoSpaceDE w:val="0"/>
              <w:widowControl/>
              <w:spacing w:line="240" w:lineRule="auto" w:before="644" w:after="0"/>
              <w:ind w:left="17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LANGUAGES</w:t>
            </w:r>
          </w:p>
        </w:tc>
      </w:tr>
    </w:tbl>
    <w:p>
      <w:pPr>
        <w:autoSpaceDN w:val="0"/>
        <w:autoSpaceDE w:val="0"/>
        <w:widowControl/>
        <w:spacing w:line="240" w:lineRule="auto" w:before="12" w:after="0"/>
        <w:ind w:left="0" w:right="2928" w:firstLine="0"/>
        <w:jc w:val="righ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>English, Hindi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linkedin.com/in/dheeraj-parmar-8aa87a1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