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864"/>
          <w:sz w:val="44"/>
          <w:szCs w:val="44"/>
        </w:rPr>
        <w:t xml:space="preserve">DOSYA ANALİZ VE SAVUNMA RAPORU</w:t>
      </w:r>
    </w:p>
    <w:p>
      <w:pPr>
        <w:spacing w:after="120"/>
        <w:jc w:val="center"/>
      </w:pPr>
      <w:r>
        <w:rPr>
          <w:rFonts w:ascii="Calibri" w:cs="Calibri" w:eastAsia="Calibri" w:hAnsi="Calibri"/>
          <w:b/>
          <w:bCs/>
          <w:sz w:val="30"/>
          <w:szCs w:val="30"/>
        </w:rPr>
        <w:t xml:space="preserve">Sivrihisar Cumhuriyet Başsavcılığı 2026/326 Soruşturma</w:t>
      </w:r>
    </w:p>
    <w:p>
      <w:pPr>
        <w:spacing w:after="400"/>
        <w:jc w:val="center"/>
      </w:pPr>
      <w:r>
        <w:rPr>
          <w:rFonts w:ascii="Calibri" w:cs="Calibri" w:eastAsia="Calibri" w:hAnsi="Calibri"/>
          <w:sz w:val="26"/>
          <w:szCs w:val="26"/>
        </w:rPr>
        <w:t xml:space="preserve">Sivrihisar Tescilli Askeri Hastane Binası Basit Onarım Kapsamında Müdahale İşi (2024)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Şüpheliler</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Dört belediye personeli (Memur–Diğer Gerçekleştirme Görevlisi; Fen İşleri Müdür V.–Harcama Yetkilisi; Fen İşleri Müdür V.–Diğer Gerçekleştirme Görevlisi; Ekonomist–Gerçekleştirme Görevlisi)</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Şikâyetçi</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Sivrihisar Belediye Başkanlığı</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İsnat</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Görevi kötüye kullanma (TCK 257), ihaleye fesat karıştırma (TCK 235) – Başsavcılığın izin talebinde ayrıca resmî belgede sahtecilik (TCK 204) sayılmıştır</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Kamu zararı iddiası</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2.160.000,00 TL (ödeme) + 17.064,00 TL (sözleşme damga vergisi) = 2.177.064,00 TL</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Rapor tarihi</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28 Ekim 2026</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Hazırlayan</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Claude (yapay zekâ destekli hukuki çalışma). </w:t>
            </w:r>
            <w:r>
              <w:rPr>
                <w:rFonts w:ascii="Calibri" w:cs="Calibri" w:eastAsia="Calibri" w:hAnsi="Calibri"/>
                <w:b w:val="false"/>
                <w:bCs w:val="false"/>
                <w:sz w:val="19"/>
                <w:szCs w:val="19"/>
              </w:rPr>
              <w:t xml:space="preserve">Taslaktır; yetkili avukat tarafından denetlenmeden dilekçe, ifade veya beyan olarak kullanılmamalıdır.</w:t>
            </w:r>
          </w:p>
        </w:tc>
      </w:tr>
      <w:tr>
        <w:trPr>
          <w:cantSplit w:val="false"/>
        </w:trPr>
        <w:tc>
          <w:tcPr>
            <w:tcW w:type="dxa" w:w="30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9"/>
                <w:szCs w:val="19"/>
              </w:rPr>
              <w:t xml:space="preserve">İçerik</w:t>
            </w:r>
          </w:p>
        </w:tc>
        <w:tc>
          <w:tcPr>
            <w:tcW w:type="dxa" w:w="66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9"/>
                <w:szCs w:val="19"/>
              </w:rPr>
              <w:t xml:space="preserve">1) Safahat ve özet · 2) Şüphelilerin görevleri, lehe–aleyhe deliller · 3) Savunma stratejisi (Claude / De Jure / LegAI) · 4) Görevden uzaklaştırma – idari dava · 5) İçtihat araştırması · Ekler</w:t>
            </w:r>
          </w:p>
        </w:tc>
      </w:tr>
    </w:tbl>
    <w:p>
      <w:pPr>
        <w:spacing w:after="200"/>
      </w:pPr>
    </w:p>
    <w:p>
      <w:pPr>
        <w:spacing w:after="100" w:before="0" w:line="276"/>
        <w:jc w:val="both"/>
      </w:pPr>
      <w:r>
        <w:rPr>
          <w:rFonts w:ascii="Calibri" w:cs="Calibri" w:eastAsia="Calibri" w:hAnsi="Calibri"/>
          <w:i/>
          <w:iCs/>
          <w:sz w:val="19"/>
          <w:szCs w:val="19"/>
        </w:rPr>
        <w:t xml:space="preserve">Bu rapor, 2026/184 (Çardak Hamamı) dosyasından </w:t>
      </w:r>
      <w:r>
        <w:rPr>
          <w:rFonts w:ascii="Calibri" w:cs="Calibri" w:eastAsia="Calibri" w:hAnsi="Calibri"/>
          <w:b/>
          <w:bCs/>
          <w:i/>
          <w:iCs/>
          <w:sz w:val="19"/>
          <w:szCs w:val="19"/>
        </w:rPr>
        <w:t xml:space="preserve">ayrı</w:t>
      </w:r>
      <w:r>
        <w:rPr>
          <w:rFonts w:ascii="Calibri" w:cs="Calibri" w:eastAsia="Calibri" w:hAnsi="Calibri"/>
          <w:i/>
          <w:iCs/>
          <w:sz w:val="19"/>
          <w:szCs w:val="19"/>
        </w:rPr>
        <w:t xml:space="preserve"> hazırlanmıştır. 2026/326 dosyasında </w:t>
      </w:r>
      <w:r>
        <w:rPr>
          <w:rFonts w:ascii="Calibri" w:cs="Calibri" w:eastAsia="Calibri" w:hAnsi="Calibri"/>
          <w:b/>
          <w:bCs/>
          <w:i/>
          <w:iCs/>
          <w:sz w:val="19"/>
          <w:szCs w:val="19"/>
        </w:rPr>
        <w:t xml:space="preserve">2024 işine ait kaynak belgeler (onay, komisyon görevlendirmeleri, teklifler, tutanak, fatura, ödeme emri)</w:t>
      </w:r>
      <w:r>
        <w:rPr>
          <w:rFonts w:ascii="Calibri" w:cs="Calibri" w:eastAsia="Calibri" w:hAnsi="Calibri"/>
          <w:i/>
          <w:iCs/>
          <w:sz w:val="19"/>
          <w:szCs w:val="19"/>
        </w:rPr>
        <w:t xml:space="preserve"> bulunduğundan, bu rapordaki delil analizi belgelere dayanmaktadır.</w:t>
      </w:r>
    </w:p>
    <w:p>
      <w:pPr>
        <w:pStyle w:val="Heading1"/>
        <w:pageBreakBefore/>
      </w:pPr>
      <w:r>
        <w:rPr>
          <w:rFonts w:ascii="Calibri" w:cs="Calibri" w:eastAsia="Calibri" w:hAnsi="Calibri"/>
        </w:rPr>
        <w:t xml:space="preserve">Yönetici özeti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FF2CC"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Bir bakışta</w:t>
            </w:r>
          </w:p>
          <w:p>
            <w:pPr>
              <w:spacing w:after="50" w:line="256"/>
              <w:jc w:val="left"/>
            </w:pPr>
            <w:r>
              <w:rPr>
                <w:rFonts w:ascii="Calibri" w:cs="Calibri" w:eastAsia="Calibri" w:hAnsi="Calibri"/>
                <w:b/>
                <w:bCs/>
                <w:sz w:val="20"/>
                <w:szCs w:val="20"/>
              </w:rPr>
              <w:t xml:space="preserve">Olay:</w:t>
            </w:r>
            <w:r>
              <w:rPr>
                <w:rFonts w:ascii="Calibri" w:cs="Calibri" w:eastAsia="Calibri" w:hAnsi="Calibri"/>
                <w:sz w:val="20"/>
                <w:szCs w:val="20"/>
              </w:rPr>
              <w:t xml:space="preserve"> Belediye Fen İşleri Müdürlüğü, “Sivrihisar Tescilli Askeri Hastane Binasının Basit Onarım Kapsamında Müdahalenin Yapılması” işini doğrudan temin ile </w:t>
            </w:r>
            <w:r>
              <w:rPr>
                <w:rFonts w:ascii="Calibri" w:cs="Calibri" w:eastAsia="Calibri" w:hAnsi="Calibri"/>
                <w:b/>
                <w:bCs/>
                <w:sz w:val="20"/>
                <w:szCs w:val="20"/>
              </w:rPr>
              <w:t xml:space="preserve">Abat Merkez İnşaat Mimarlık San. ve Tic. Ltd. Şti.</w:t>
            </w:r>
            <w:r>
              <w:rPr>
                <w:rFonts w:ascii="Calibri" w:cs="Calibri" w:eastAsia="Calibri" w:hAnsi="Calibri"/>
                <w:sz w:val="20"/>
                <w:szCs w:val="20"/>
              </w:rPr>
              <w:t xml:space="preserve">’ne yaptırmış; 14.02.2024 tarihli e-Arşiv fatura (1.800.000 TL + %20 KDV = </w:t>
            </w:r>
            <w:r>
              <w:rPr>
                <w:rFonts w:ascii="Calibri" w:cs="Calibri" w:eastAsia="Calibri" w:hAnsi="Calibri"/>
                <w:b/>
                <w:bCs/>
                <w:sz w:val="20"/>
                <w:szCs w:val="20"/>
              </w:rPr>
              <w:t xml:space="preserve">2.160.000 TL</w:t>
            </w:r>
            <w:r>
              <w:rPr>
                <w:rFonts w:ascii="Calibri" w:cs="Calibri" w:eastAsia="Calibri" w:hAnsi="Calibri"/>
                <w:sz w:val="20"/>
                <w:szCs w:val="20"/>
              </w:rPr>
              <w:t xml:space="preserve">) 15.02.2024’te ödeme emrine bağlanmıştır (ödeme emri no 1369, yevmiye </w:t>
            </w:r>
            <w:r>
              <w:rPr>
                <w:rFonts w:ascii="Calibri" w:cs="Calibri" w:eastAsia="Calibri" w:hAnsi="Calibri"/>
                <w:b/>
                <w:bCs/>
                <w:sz w:val="20"/>
                <w:szCs w:val="20"/>
              </w:rPr>
              <w:t xml:space="preserve">790</w:t>
            </w:r>
            <w:r>
              <w:rPr>
                <w:rFonts w:ascii="Calibri" w:cs="Calibri" w:eastAsia="Calibri" w:hAnsi="Calibri"/>
                <w:sz w:val="20"/>
                <w:szCs w:val="20"/>
              </w:rPr>
              <w:t xml:space="preserve">). Sayıştay (Sorgu 24-158-61): işin açık ihale ile yapılması gerektiği, rölöve/ataşman/metraj cetvellerinin ödeme evrakına eklenmediği, önceki onarımın dikkate alınmadığı ve sözleşme/damga vergisinin (17.064 TL) alınmadığı bulgularıyla ödemenin tamamını kamu zararı saymıştır. Suç duyurusu </w:t>
            </w:r>
            <w:r>
              <w:rPr>
                <w:rFonts w:ascii="Calibri" w:cs="Calibri" w:eastAsia="Calibri" w:hAnsi="Calibri"/>
                <w:b/>
                <w:bCs/>
                <w:sz w:val="20"/>
                <w:szCs w:val="20"/>
              </w:rPr>
              <w:t xml:space="preserve">işin yapılmadığını iddia etmemekte</w:t>
            </w:r>
            <w:r>
              <w:rPr>
                <w:rFonts w:ascii="Calibri" w:cs="Calibri" w:eastAsia="Calibri" w:hAnsi="Calibri"/>
                <w:sz w:val="20"/>
                <w:szCs w:val="20"/>
              </w:rPr>
              <w:t xml:space="preserve">, “usulsüz ihale ve hatalı ödeme”yi ileri sürmektedir.</w:t>
            </w:r>
          </w:p>
          <w:p>
            <w:pPr>
              <w:spacing w:after="50" w:line="256"/>
              <w:jc w:val="left"/>
            </w:pPr>
            <w:r>
              <w:rPr>
                <w:rFonts w:ascii="Calibri" w:cs="Calibri" w:eastAsia="Calibri" w:hAnsi="Calibri"/>
                <w:b/>
                <w:bCs/>
                <w:sz w:val="20"/>
                <w:szCs w:val="20"/>
              </w:rPr>
              <w:t xml:space="preserve">Aşama:</w:t>
            </w:r>
            <w:r>
              <w:rPr>
                <w:rFonts w:ascii="Calibri" w:cs="Calibri" w:eastAsia="Calibri" w:hAnsi="Calibri"/>
                <w:sz w:val="20"/>
                <w:szCs w:val="20"/>
              </w:rPr>
              <w:t xml:space="preserve"> Kaymakamlık izin vermemiş (01.06.2026, Karar 2); Bursa BİM 1. İDD itirazı kabul etmiştir (18.09.2026, E.2026/320 K.2026/405 – kesin). Başsavcılık 15.10.2026’da şüpheli ifadesi talimatı yazmıştır; Müdafi vekâleti 23.10.2026; şüpheliler </w:t>
            </w:r>
            <w:r>
              <w:rPr>
                <w:rFonts w:ascii="Calibri" w:cs="Calibri" w:eastAsia="Calibri" w:hAnsi="Calibri"/>
                <w:b/>
                <w:bCs/>
                <w:sz w:val="20"/>
                <w:szCs w:val="20"/>
              </w:rPr>
              <w:t xml:space="preserve">20–21.10.2026’da görevden uzaklaştırılmıştır.</w:t>
            </w:r>
          </w:p>
          <w:p>
            <w:pPr>
              <w:spacing w:after="50" w:line="256"/>
              <w:jc w:val="left"/>
            </w:pPr>
            <w:r>
              <w:rPr>
                <w:rFonts w:ascii="Calibri" w:cs="Calibri" w:eastAsia="Calibri" w:hAnsi="Calibri"/>
                <w:b/>
                <w:bCs/>
                <w:sz w:val="20"/>
                <w:szCs w:val="20"/>
              </w:rPr>
              <w:t xml:space="preserve">Dosyanın en önemli özelliği – belgelerde görünen kronoloji sorunu:</w:t>
            </w:r>
            <w:r>
              <w:rPr>
                <w:rFonts w:ascii="Calibri" w:cs="Calibri" w:eastAsia="Calibri" w:hAnsi="Calibri"/>
                <w:sz w:val="20"/>
                <w:szCs w:val="20"/>
              </w:rPr>
              <w:t xml:space="preserve"> Doğrudan Temin Onay Belgesi ve Muayene-Kabul Komisyonu görevlendirmesi </w:t>
            </w:r>
            <w:r>
              <w:rPr>
                <w:rFonts w:ascii="Calibri" w:cs="Calibri" w:eastAsia="Calibri" w:hAnsi="Calibri"/>
                <w:b/>
                <w:bCs/>
                <w:sz w:val="20"/>
                <w:szCs w:val="20"/>
              </w:rPr>
              <w:t xml:space="preserve">05.02.2024</w:t>
            </w:r>
            <w:r>
              <w:rPr>
                <w:rFonts w:ascii="Calibri" w:cs="Calibri" w:eastAsia="Calibri" w:hAnsi="Calibri"/>
                <w:sz w:val="20"/>
                <w:szCs w:val="20"/>
              </w:rPr>
              <w:t xml:space="preserve">; Muayene-Kabul Tutanağı da </w:t>
            </w:r>
            <w:r>
              <w:rPr>
                <w:rFonts w:ascii="Calibri" w:cs="Calibri" w:eastAsia="Calibri" w:hAnsi="Calibri"/>
                <w:b/>
                <w:bCs/>
                <w:sz w:val="20"/>
                <w:szCs w:val="20"/>
              </w:rPr>
              <w:t xml:space="preserve">05.02.2024</w:t>
            </w:r>
            <w:r>
              <w:rPr>
                <w:rFonts w:ascii="Calibri" w:cs="Calibri" w:eastAsia="Calibri" w:hAnsi="Calibri"/>
                <w:sz w:val="20"/>
                <w:szCs w:val="20"/>
              </w:rPr>
              <w:t xml:space="preserve"> tarihlidir ve </w:t>
            </w:r>
            <w:r>
              <w:rPr>
                <w:rFonts w:ascii="Calibri" w:cs="Calibri" w:eastAsia="Calibri" w:hAnsi="Calibri"/>
                <w:b/>
                <w:bCs/>
                <w:sz w:val="20"/>
                <w:szCs w:val="20"/>
              </w:rPr>
              <w:t xml:space="preserve">14.02.2024 tarihli faturayı</w:t>
            </w:r>
            <w:r>
              <w:rPr>
                <w:rFonts w:ascii="Calibri" w:cs="Calibri" w:eastAsia="Calibri" w:hAnsi="Calibri"/>
                <w:sz w:val="20"/>
                <w:szCs w:val="20"/>
              </w:rPr>
              <w:t xml:space="preserve"> (“KDV dâhil toplam 2.160.000 TL”) konu alır; fiyat araştırma komisyonu </w:t>
            </w:r>
            <w:r>
              <w:rPr>
                <w:rFonts w:ascii="Calibri" w:cs="Calibri" w:eastAsia="Calibri" w:hAnsi="Calibri"/>
                <w:b/>
                <w:bCs/>
                <w:sz w:val="20"/>
                <w:szCs w:val="20"/>
              </w:rPr>
              <w:t xml:space="preserve">07.02.2024</w:t>
            </w:r>
            <w:r>
              <w:rPr>
                <w:rFonts w:ascii="Calibri" w:cs="Calibri" w:eastAsia="Calibri" w:hAnsi="Calibri"/>
                <w:sz w:val="20"/>
                <w:szCs w:val="20"/>
              </w:rPr>
              <w:t xml:space="preserve">’te görevlendirilmiş, “Fiyat Teklifleri/Yaklaşık Maliyet” cetveli </w:t>
            </w:r>
            <w:r>
              <w:rPr>
                <w:rFonts w:ascii="Calibri" w:cs="Calibri" w:eastAsia="Calibri" w:hAnsi="Calibri"/>
                <w:b/>
                <w:bCs/>
                <w:sz w:val="20"/>
                <w:szCs w:val="20"/>
              </w:rPr>
              <w:t xml:space="preserve">16.02.2024</w:t>
            </w:r>
            <w:r>
              <w:rPr>
                <w:rFonts w:ascii="Calibri" w:cs="Calibri" w:eastAsia="Calibri" w:hAnsi="Calibri"/>
                <w:sz w:val="20"/>
                <w:szCs w:val="20"/>
              </w:rPr>
              <w:t xml:space="preserve"> tarihli olup </w:t>
            </w:r>
            <w:r>
              <w:rPr>
                <w:rFonts w:ascii="Calibri" w:cs="Calibri" w:eastAsia="Calibri" w:hAnsi="Calibri"/>
                <w:b/>
                <w:bCs/>
                <w:sz w:val="20"/>
                <w:szCs w:val="20"/>
              </w:rPr>
              <w:t xml:space="preserve">ödeme emrinden (15.02.2024) bir gün sonradır</w:t>
            </w:r>
            <w:r>
              <w:rPr>
                <w:rFonts w:ascii="Calibri" w:cs="Calibri" w:eastAsia="Calibri" w:hAnsi="Calibri"/>
                <w:sz w:val="20"/>
                <w:szCs w:val="20"/>
              </w:rPr>
              <w:t xml:space="preserve">. Tutanak ayrıca bir yapım/onarım işini “malzeme … ambara konulmuştur” kalıp metniyle kabul etmektedir. Bunlar TCK 204/2 ve 257 yönünden </w:t>
            </w:r>
            <w:r>
              <w:rPr>
                <w:rFonts w:ascii="Calibri" w:cs="Calibri" w:eastAsia="Calibri" w:hAnsi="Calibri"/>
                <w:b/>
                <w:bCs/>
                <w:sz w:val="20"/>
                <w:szCs w:val="20"/>
              </w:rPr>
              <w:t xml:space="preserve">en ağır aleyhe delillerdir.</w:t>
            </w:r>
          </w:p>
          <w:p>
            <w:pPr>
              <w:spacing w:after="50" w:line="256"/>
              <w:jc w:val="left"/>
            </w:pPr>
            <w:r>
              <w:rPr>
                <w:rFonts w:ascii="Calibri" w:cs="Calibri" w:eastAsia="Calibri" w:hAnsi="Calibri"/>
                <w:b/>
                <w:bCs/>
                <w:sz w:val="20"/>
                <w:szCs w:val="20"/>
              </w:rPr>
              <w:t xml:space="preserve">Lehe hatlar:</w:t>
            </w:r>
            <w:r>
              <w:rPr>
                <w:rFonts w:ascii="Calibri" w:cs="Calibri" w:eastAsia="Calibri" w:hAnsi="Calibri"/>
                <w:sz w:val="20"/>
                <w:szCs w:val="20"/>
              </w:rPr>
              <w:t xml:space="preserve"> (i) TCK 235 oluşmaz (doğrudan temin ihale değildir – CGK 2018/336); (ii) kamu zararı ve suç kastı ispatlanmalıdır; ödenen bedel </w:t>
            </w:r>
            <w:r>
              <w:rPr>
                <w:rFonts w:ascii="Calibri" w:cs="Calibri" w:eastAsia="Calibri" w:hAnsi="Calibri"/>
                <w:b/>
                <w:bCs/>
                <w:sz w:val="20"/>
                <w:szCs w:val="20"/>
              </w:rPr>
              <w:t xml:space="preserve">toplanan üç teklifin en düşüğüdür</w:t>
            </w:r>
            <w:r>
              <w:rPr>
                <w:rFonts w:ascii="Calibri" w:cs="Calibri" w:eastAsia="Calibri" w:hAnsi="Calibri"/>
                <w:sz w:val="20"/>
                <w:szCs w:val="20"/>
              </w:rPr>
              <w:t xml:space="preserve"> (1.800.000 TL; diğerleri 1.950.000 ve 2.000.000 TL) ve rayiç fazlası iddiası yoktur; (iii) kültür varlıkları özel rejiminde 2024 limiti </w:t>
            </w:r>
            <w:r>
              <w:rPr>
                <w:rFonts w:ascii="Calibri" w:cs="Calibri" w:eastAsia="Calibri" w:hAnsi="Calibri"/>
                <w:b/>
                <w:bCs/>
                <w:sz w:val="20"/>
                <w:szCs w:val="20"/>
              </w:rPr>
              <w:t xml:space="preserve">1.882.985 TL (KDV hariç)</w:t>
            </w:r>
            <w:r>
              <w:rPr>
                <w:rFonts w:ascii="Calibri" w:cs="Calibri" w:eastAsia="Calibri" w:hAnsi="Calibri"/>
                <w:sz w:val="20"/>
                <w:szCs w:val="20"/>
              </w:rPr>
              <w:t xml:space="preserve"> olup işin bedeli (1.800.000 TL KDV hariç) limit altındadır; onay belgesindeki “2.160.000 TL yaklaşık maliyet” KDV dâhil tutardır; (iv) ödeme emrinde damga vergisi tutarı (17.064 TL) </w:t>
            </w:r>
            <w:r>
              <w:rPr>
                <w:rFonts w:ascii="Calibri" w:cs="Calibri" w:eastAsia="Calibri" w:hAnsi="Calibri"/>
                <w:b/>
                <w:bCs/>
                <w:sz w:val="20"/>
                <w:szCs w:val="20"/>
              </w:rPr>
              <w:t xml:space="preserve">360 nolu “Ödenecek Vergi ve Fonlar” hesabına alacak kaydedilmiştir</w:t>
            </w:r>
            <w:r>
              <w:rPr>
                <w:rFonts w:ascii="Calibri" w:cs="Calibri" w:eastAsia="Calibri" w:hAnsi="Calibri"/>
                <w:sz w:val="20"/>
                <w:szCs w:val="20"/>
              </w:rPr>
              <w:t xml:space="preserve"> – Sayıştay’ın “damga vergisi alınmadı” bulgusuyla çelişir (teyit edilmeli); (v) Kaymakamlığın ön incelemesi izin vermemiştir.</w:t>
            </w:r>
          </w:p>
          <w:p>
            <w:pPr>
              <w:spacing w:after="50" w:line="256"/>
              <w:jc w:val="left"/>
            </w:pPr>
            <w:r>
              <w:rPr>
                <w:rFonts w:ascii="Calibri" w:cs="Calibri" w:eastAsia="Calibri" w:hAnsi="Calibri"/>
                <w:b/>
                <w:bCs/>
                <w:sz w:val="20"/>
                <w:szCs w:val="20"/>
              </w:rPr>
              <w:t xml:space="preserve">Aleyhe ek göstergeler:</w:t>
            </w:r>
            <w:r>
              <w:rPr>
                <w:rFonts w:ascii="Calibri" w:cs="Calibri" w:eastAsia="Calibri" w:hAnsi="Calibri"/>
                <w:sz w:val="20"/>
                <w:szCs w:val="20"/>
              </w:rPr>
              <w:t xml:space="preserve"> Yaklaşık maliyet (üç teklifin KDV hariç ortalaması </w:t>
            </w:r>
            <w:r>
              <w:rPr>
                <w:rFonts w:ascii="Calibri" w:cs="Calibri" w:eastAsia="Calibri" w:hAnsi="Calibri"/>
                <w:b/>
                <w:bCs/>
                <w:sz w:val="20"/>
                <w:szCs w:val="20"/>
              </w:rPr>
              <w:t xml:space="preserve">1.916.666,67 TL</w:t>
            </w:r>
            <w:r>
              <w:rPr>
                <w:rFonts w:ascii="Calibri" w:cs="Calibri" w:eastAsia="Calibri" w:hAnsi="Calibri"/>
                <w:sz w:val="20"/>
                <w:szCs w:val="20"/>
              </w:rPr>
              <w:t xml:space="preserve">) Sayıştay’ın 2024 limit tutarının (1.882.985 TL) </w:t>
            </w:r>
            <w:r>
              <w:rPr>
                <w:rFonts w:ascii="Calibri" w:cs="Calibri" w:eastAsia="Calibri" w:hAnsi="Calibri"/>
                <w:b/>
                <w:bCs/>
                <w:sz w:val="20"/>
                <w:szCs w:val="20"/>
              </w:rPr>
              <w:t xml:space="preserve">33.681,67 TL (%1,79)</w:t>
            </w:r>
            <w:r>
              <w:rPr>
                <w:rFonts w:ascii="Calibri" w:cs="Calibri" w:eastAsia="Calibri" w:hAnsi="Calibri"/>
                <w:sz w:val="20"/>
                <w:szCs w:val="20"/>
              </w:rPr>
              <w:t xml:space="preserve"> üzerindedir; teklif formları tarihsizdir, bir formda </w:t>
            </w:r>
            <w:r>
              <w:rPr>
                <w:rFonts w:ascii="Calibri" w:cs="Calibri" w:eastAsia="Calibri" w:hAnsi="Calibri"/>
                <w:b/>
                <w:bCs/>
                <w:sz w:val="20"/>
                <w:szCs w:val="20"/>
              </w:rPr>
              <w:t xml:space="preserve">“Ankara Müzik ve Güzel Sanatlar Üniversitesi”</w:t>
            </w:r>
            <w:r>
              <w:rPr>
                <w:rFonts w:ascii="Calibri" w:cs="Calibri" w:eastAsia="Calibri" w:hAnsi="Calibri"/>
                <w:sz w:val="20"/>
                <w:szCs w:val="20"/>
              </w:rPr>
              <w:t xml:space="preserve"> şablon başlığı vardır; tekliflerden biri çok faaliyet alanlı (temizlik, gıda, medikal, oto, elektrik, emlak, inş. taah.…) unvanlı bir firmadan, biri bir gerçek kişiden gelmiştir (kapak teklif şüphesi – teyit gerekir); yüklenicinin vadesi geçmiş </w:t>
            </w:r>
            <w:r>
              <w:rPr>
                <w:rFonts w:ascii="Calibri" w:cs="Calibri" w:eastAsia="Calibri" w:hAnsi="Calibri"/>
                <w:b/>
                <w:bCs/>
                <w:sz w:val="20"/>
                <w:szCs w:val="20"/>
              </w:rPr>
              <w:t xml:space="preserve">7.227,70 TL vergi borcu</w:t>
            </w:r>
            <w:r>
              <w:rPr>
                <w:rFonts w:ascii="Calibri" w:cs="Calibri" w:eastAsia="Calibri" w:hAnsi="Calibri"/>
                <w:sz w:val="20"/>
                <w:szCs w:val="20"/>
              </w:rPr>
              <w:t xml:space="preserve"> (kesinti eşiği 5.000 TL’nin üzerinde) ve </w:t>
            </w:r>
            <w:r>
              <w:rPr>
                <w:rFonts w:ascii="Calibri" w:cs="Calibri" w:eastAsia="Calibri" w:hAnsi="Calibri"/>
                <w:b/>
                <w:bCs/>
                <w:sz w:val="20"/>
                <w:szCs w:val="20"/>
              </w:rPr>
              <w:t xml:space="preserve">58,48 TL SGK prim borcu</w:t>
            </w:r>
            <w:r>
              <w:rPr>
                <w:rFonts w:ascii="Calibri" w:cs="Calibri" w:eastAsia="Calibri" w:hAnsi="Calibri"/>
                <w:sz w:val="20"/>
                <w:szCs w:val="20"/>
              </w:rPr>
              <w:t xml:space="preserve"> (“bu belge ile ihaleye katılınamaz”) belgeleri 15.02.2024’te – ödeme günü – alınmıştır; onay belgesi 22/a (tek firma) gerekçesine dayanır ve ödeme emri 22/d diyerek farklı dayanak gösterir.</w:t>
            </w:r>
          </w:p>
          <w:p>
            <w:pPr>
              <w:spacing w:after="50" w:line="256"/>
              <w:jc w:val="left"/>
            </w:pPr>
            <w:r>
              <w:rPr>
                <w:rFonts w:ascii="Calibri" w:cs="Calibri" w:eastAsia="Calibri" w:hAnsi="Calibri"/>
                <w:b/>
                <w:bCs/>
                <w:sz w:val="20"/>
                <w:szCs w:val="20"/>
              </w:rPr>
              <w:t xml:space="preserve">Acil takvim:</w:t>
            </w:r>
            <w:r>
              <w:rPr>
                <w:rFonts w:ascii="Calibri" w:cs="Calibri" w:eastAsia="Calibri" w:hAnsi="Calibri"/>
                <w:sz w:val="20"/>
                <w:szCs w:val="20"/>
              </w:rPr>
              <w:t xml:space="preserve"> İfadeler; CMK 153 dosya inceleme; </w:t>
            </w:r>
            <w:r>
              <w:rPr>
                <w:rFonts w:ascii="Calibri" w:cs="Calibri" w:eastAsia="Calibri" w:hAnsi="Calibri"/>
                <w:b/>
                <w:bCs/>
                <w:sz w:val="20"/>
                <w:szCs w:val="20"/>
              </w:rPr>
              <w:t xml:space="preserve">idari dava son gün 21.12.2026 (Pzt)</w:t>
            </w:r>
            <w:r>
              <w:rPr>
                <w:rFonts w:ascii="Calibri" w:cs="Calibri" w:eastAsia="Calibri" w:hAnsi="Calibri"/>
                <w:sz w:val="20"/>
                <w:szCs w:val="20"/>
              </w:rPr>
              <w:t xml:space="preserve">, hedef 11.12.2026; Belediye’ye 657 m.144 başvurusu derhal; Sayıştay sürecinin (sorgu/ilam/temyiz) durumunun öğrenilmesi.</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8CBAD"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EŞİK UYARI – Karşıt taraflar adına vekâlet belgeleri</w:t>
            </w:r>
          </w:p>
          <w:p>
            <w:pPr>
              <w:spacing w:after="50" w:line="256"/>
              <w:jc w:val="left"/>
            </w:pPr>
            <w:r>
              <w:rPr>
                <w:rFonts w:ascii="Calibri" w:cs="Calibri" w:eastAsia="Calibri" w:hAnsi="Calibri"/>
                <w:sz w:val="20"/>
                <w:szCs w:val="20"/>
              </w:rPr>
              <w:t xml:space="preserve">Bu dosya kaydında </w:t>
            </w:r>
            <w:r>
              <w:rPr>
                <w:rFonts w:ascii="Calibri" w:cs="Calibri" w:eastAsia="Calibri" w:hAnsi="Calibri"/>
                <w:b/>
                <w:bCs/>
                <w:sz w:val="20"/>
                <w:szCs w:val="20"/>
              </w:rPr>
              <w:t xml:space="preserve">iki karşıt taraf adına</w:t>
            </w:r>
            <w:r>
              <w:rPr>
                <w:rFonts w:ascii="Calibri" w:cs="Calibri" w:eastAsia="Calibri" w:hAnsi="Calibri"/>
                <w:sz w:val="20"/>
                <w:szCs w:val="20"/>
              </w:rPr>
              <w:t xml:space="preserve"> düzenlenmiş vekâlet belgeleri bir arada görünmektedir: (a) </w:t>
            </w:r>
            <w:r>
              <w:rPr>
                <w:rFonts w:ascii="Calibri" w:cs="Calibri" w:eastAsia="Calibri" w:hAnsi="Calibri"/>
                <w:b/>
                <w:bCs/>
                <w:sz w:val="20"/>
                <w:szCs w:val="20"/>
              </w:rPr>
              <w:t xml:space="preserve">Sivrihisar Belediyesi (şikâyetçi) adına</w:t>
            </w:r>
            <w:r>
              <w:rPr>
                <w:rFonts w:ascii="Calibri" w:cs="Calibri" w:eastAsia="Calibri" w:hAnsi="Calibri"/>
                <w:sz w:val="20"/>
                <w:szCs w:val="20"/>
              </w:rPr>
              <w:t xml:space="preserve">: 20.05.2024 tarihli vekâletname, “Vekil Bilgi Formu – Kurum: Sivrihisar Belediyesi”, Mart 2026 tarihli vekâlet suret harcı/pulu makbuzları, suç duyurusu (04.03.2026), ek belge sunumları (18.03.2026) ve 16.03.2026 dosya inceleme talebi; (b) </w:t>
            </w:r>
            <w:r>
              <w:rPr>
                <w:rFonts w:ascii="Calibri" w:cs="Calibri" w:eastAsia="Calibri" w:hAnsi="Calibri"/>
                <w:b/>
                <w:bCs/>
                <w:sz w:val="20"/>
                <w:szCs w:val="20"/>
              </w:rPr>
              <w:t xml:space="preserve">şüpheliler adına</w:t>
            </w:r>
            <w:r>
              <w:rPr>
                <w:rFonts w:ascii="Calibri" w:cs="Calibri" w:eastAsia="Calibri" w:hAnsi="Calibri"/>
                <w:sz w:val="20"/>
                <w:szCs w:val="20"/>
              </w:rPr>
              <w:t xml:space="preserve">: 23.10.2026 vekâlet sunma dilekçesi, Ekim 2026 vekâletnamesi ve makbuzlar.</w:t>
            </w:r>
          </w:p>
          <w:p>
            <w:pPr>
              <w:spacing w:after="50" w:line="256"/>
              <w:jc w:val="left"/>
            </w:pPr>
            <w:r>
              <w:rPr>
                <w:rFonts w:ascii="Calibri" w:cs="Calibri" w:eastAsia="Calibri" w:hAnsi="Calibri"/>
                <w:sz w:val="20"/>
                <w:szCs w:val="20"/>
              </w:rPr>
              <w:t xml:space="preserve">Avukat adları maskeli olduğundan bu belgelerin </w:t>
            </w:r>
            <w:r>
              <w:rPr>
                <w:rFonts w:ascii="Calibri" w:cs="Calibri" w:eastAsia="Calibri" w:hAnsi="Calibri"/>
                <w:b/>
                <w:bCs/>
                <w:sz w:val="20"/>
                <w:szCs w:val="20"/>
              </w:rPr>
              <w:t xml:space="preserve">aynı avukat/büro</w:t>
            </w:r>
            <w:r>
              <w:rPr>
                <w:rFonts w:ascii="Calibri" w:cs="Calibri" w:eastAsia="Calibri" w:hAnsi="Calibri"/>
                <w:sz w:val="20"/>
                <w:szCs w:val="20"/>
              </w:rPr>
              <w:t xml:space="preserve"> tarafından düzenlenip düzenlenmediğini bilmiyorum. Aynı ise, şikâyetçi idareye vekâlet etmiş avukatın aynı işte şüphelileri savunması ve idari davada Belediye aleyhine dava açması </w:t>
            </w:r>
            <w:r>
              <w:rPr>
                <w:rFonts w:ascii="Calibri" w:cs="Calibri" w:eastAsia="Calibri" w:hAnsi="Calibri"/>
                <w:b/>
                <w:bCs/>
                <w:sz w:val="20"/>
                <w:szCs w:val="20"/>
              </w:rPr>
              <w:t xml:space="preserve">Avukatlık Kanunu m.38/b</w:t>
            </w:r>
            <w:r>
              <w:rPr>
                <w:rFonts w:ascii="Calibri" w:cs="Calibri" w:eastAsia="Calibri" w:hAnsi="Calibri"/>
                <w:sz w:val="20"/>
                <w:szCs w:val="20"/>
              </w:rPr>
              <w:t xml:space="preserve"> (aynı işte menfaati zıt tarafa avukatlık) ve TBB meslek kuralları bakımından aşılması gereken bir engeldir; stratejiye geçmeden önce netleştirilmeli, gerekirse Baro görüşü alınmalıdır. Farklı avukatlara aitse bu yalnızca arşiv/karışıklık sorunudur.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CE4D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Çıkar çatışması (şüpheliler arası)</w:t>
            </w:r>
          </w:p>
          <w:p>
            <w:pPr>
              <w:spacing w:after="50" w:line="256"/>
              <w:jc w:val="left"/>
            </w:pPr>
            <w:r>
              <w:rPr>
                <w:rFonts w:ascii="Calibri" w:cs="Calibri" w:eastAsia="Calibri" w:hAnsi="Calibri"/>
                <w:sz w:val="20"/>
                <w:szCs w:val="20"/>
              </w:rPr>
              <w:t xml:space="preserve">Harcama yetkilisi, gerçekleştirme görevlileri ve memur arasında rol ve bilgi farkı vardır; ifade ve savunmada birbirinin aleyhine sonuç doğuran beyanlar mümkündür (3.1). Dört şüphelinin tek müdafiince savunulması bu riskin yazılı değerlendirmesini gerektirir.</w:t>
            </w:r>
          </w:p>
        </w:tc>
      </w:tr>
    </w:tbl>
    <w:p>
      <w:pPr>
        <w:spacing w:after="80"/>
      </w:pPr>
    </w:p>
    <w:p>
      <w:pPr>
        <w:pStyle w:val="Heading2"/>
      </w:pPr>
      <w:r>
        <w:rPr>
          <w:rFonts w:ascii="Calibri" w:cs="Calibri" w:eastAsia="Calibri" w:hAnsi="Calibri"/>
        </w:rPr>
        <w:t xml:space="preserve">Çalışmanın dayanağı, yöntemi ve sınırları</w:t>
      </w:r>
    </w:p>
    <w:p>
      <w:pPr>
        <w:spacing w:after="100" w:before="0" w:line="276"/>
        <w:jc w:val="both"/>
      </w:pPr>
      <w:r>
        <w:rPr>
          <w:rFonts w:ascii="Calibri" w:cs="Calibri" w:eastAsia="Calibri" w:hAnsi="Calibri"/>
        </w:rPr>
        <w:t xml:space="preserve">Bu not, LegAI hesabında bu dosya için yüklenmiş </w:t>
      </w:r>
      <w:r>
        <w:rPr>
          <w:rFonts w:ascii="Calibri" w:cs="Calibri" w:eastAsia="Calibri" w:hAnsi="Calibri"/>
          <w:b/>
          <w:bCs/>
        </w:rPr>
        <w:t xml:space="preserve">UYAP/Word/PDF çıktılarının (yaklaşık 75 belge)</w:t>
      </w:r>
      <w:r>
        <w:rPr>
          <w:rFonts w:ascii="Calibri" w:cs="Calibri" w:eastAsia="Calibri" w:hAnsi="Calibri"/>
        </w:rPr>
        <w:t xml:space="preserve"> okunması, De Jure ve LegAI içtihat–mevzuat arama araçlarının sorgulanması ve mevzuat metinlerinin (mevzuat.gov.tr konsolide verisi) çekilmesiyle hazırlanmıştır. Aşağıdaki sınırlar rapordaki her sonuç için geçerlidir:</w:t>
      </w:r>
    </w:p>
    <w:p>
      <w:pPr>
        <w:pStyle w:val="ListParagraph"/>
        <w:numPr>
          <w:ilvl w:val="0"/>
          <w:numId w:val="2"/>
        </w:numPr>
        <w:spacing w:after="60" w:line="264"/>
        <w:jc w:val="left"/>
      </w:pPr>
      <w:r>
        <w:rPr>
          <w:rFonts w:ascii="Calibri" w:cs="Calibri" w:eastAsia="Calibri" w:hAnsi="Calibri"/>
          <w:b/>
          <w:bCs/>
        </w:rPr>
        <w:t xml:space="preserve">Kişi adları anonimdir.</w:t>
      </w:r>
      <w:r>
        <w:rPr>
          <w:rFonts w:ascii="Calibri" w:cs="Calibri" w:eastAsia="Calibri" w:hAnsi="Calibri"/>
        </w:rPr>
        <w:t xml:space="preserve"> Belgelerde şüpheliler “[KİŞİ]” olarak maskelenmiştir. Bu nedenle şüpheliler, belgelerde görünen </w:t>
      </w:r>
      <w:r>
        <w:rPr>
          <w:rFonts w:ascii="Calibri" w:cs="Calibri" w:eastAsia="Calibri" w:hAnsi="Calibri"/>
          <w:b/>
          <w:bCs/>
        </w:rPr>
        <w:t xml:space="preserve">unvan/görev</w:t>
      </w:r>
      <w:r>
        <w:rPr>
          <w:rFonts w:ascii="Calibri" w:cs="Calibri" w:eastAsia="Calibri" w:hAnsi="Calibri"/>
        </w:rPr>
        <w:t xml:space="preserve"> ile tanımlanmıştır (Şüpheli-1 … Şüpheli-4). Hangi gerçek kişinin hangi sıra numarasına karşılık geldiği UYAP’tan ve müvekkillerden teyit edilip doldurulmalıdır. Birden fazla “Fen İşleri Müdür V.” unvanı bulunduğundan (Sayıştay sorgusunda hem Harcama Yetkilisi hem Diğer Gerçekleştirme Görevlisi olarak anılıyor) bu iki kişinin dönemleri/yetkileri ayrıca netleştirilmelidir.</w:t>
      </w:r>
    </w:p>
    <w:p>
      <w:pPr>
        <w:pStyle w:val="ListParagraph"/>
        <w:numPr>
          <w:ilvl w:val="0"/>
          <w:numId w:val="2"/>
        </w:numPr>
        <w:spacing w:after="60" w:line="264"/>
        <w:jc w:val="left"/>
      </w:pPr>
      <w:r>
        <w:rPr>
          <w:rFonts w:ascii="Calibri" w:cs="Calibri" w:eastAsia="Calibri" w:hAnsi="Calibri"/>
          <w:b/>
          <w:bCs/>
        </w:rPr>
        <w:t xml:space="preserve">Dosyada olmayan kritik belgeler vardır:</w:t>
      </w:r>
      <w:r>
        <w:rPr>
          <w:rFonts w:ascii="Calibri" w:cs="Calibri" w:eastAsia="Calibri" w:hAnsi="Calibri"/>
        </w:rPr>
        <w:t xml:space="preserve"> Eskişehir Gelir İdaresi Grup Müdürü tarafından hazırlanan ön inceleme raporu ve kişi beyanları; Belediye vekilinin itiraz dilekçeleri (111 + 30 sayfa); Sayıştay yargılamaya esas rapor/ilam ve şüphelilerin Sayıştay savunmaları; şüpheli ifadeleri; bilirkişi/keşif raporu; Başsavcılık hazırlık evrakının tamamı. Sonuçlar bu boşluklar nedeniyle </w:t>
      </w:r>
      <w:r>
        <w:rPr>
          <w:rFonts w:ascii="Calibri" w:cs="Calibri" w:eastAsia="Calibri" w:hAnsi="Calibri"/>
          <w:b/>
          <w:bCs/>
        </w:rPr>
        <w:t xml:space="preserve">ön değerlendirme</w:t>
      </w:r>
      <w:r>
        <w:rPr>
          <w:rFonts w:ascii="Calibri" w:cs="Calibri" w:eastAsia="Calibri" w:hAnsi="Calibri"/>
        </w:rPr>
        <w:t xml:space="preserve"> niteliğindedir.</w:t>
      </w:r>
    </w:p>
    <w:p>
      <w:pPr>
        <w:pStyle w:val="ListParagraph"/>
        <w:numPr>
          <w:ilvl w:val="0"/>
          <w:numId w:val="2"/>
        </w:numPr>
        <w:spacing w:after="60" w:line="264"/>
        <w:jc w:val="left"/>
      </w:pPr>
      <w:r>
        <w:rPr>
          <w:rFonts w:ascii="Calibri" w:cs="Calibri" w:eastAsia="Calibri" w:hAnsi="Calibri"/>
          <w:b/>
          <w:bCs/>
        </w:rPr>
        <w:t xml:space="preserve">“De Jure’ye / LegAI’ya sordum” ifadesi:</w:t>
      </w:r>
      <w:r>
        <w:rPr>
          <w:rFonts w:ascii="Calibri" w:cs="Calibri" w:eastAsia="Calibri" w:hAnsi="Calibri"/>
        </w:rPr>
        <w:t xml:space="preserve"> İki sistem de hukuki “görüş” üreten bir danışman değil, içtihat–mevzuat–doktrin </w:t>
      </w:r>
      <w:r>
        <w:rPr>
          <w:rFonts w:ascii="Calibri" w:cs="Calibri" w:eastAsia="Calibri" w:hAnsi="Calibri"/>
          <w:b/>
          <w:bCs/>
        </w:rPr>
        <w:t xml:space="preserve">arama ve rapor araçlarıdır</w:t>
      </w:r>
      <w:r>
        <w:rPr>
          <w:rFonts w:ascii="Calibri" w:cs="Calibri" w:eastAsia="Calibri" w:hAnsi="Calibri"/>
        </w:rPr>
        <w:t xml:space="preserve">. De Jure için anlamsal arama ve iki ayrı “derin araştırma” işi çalıştırılmış; LegAI için içtihat, mevzuat ve doktrin aramaları yapılmıştır. Raporda “De Jure bulguları / LegAI bulguları” başlıkları altındaki yorumlar, bu araçların döndürdüğü kararlardan ve raporlardan çıkardığım sonuçlardır; araçların kendi “görüşü” değildir.</w:t>
      </w:r>
    </w:p>
    <w:p>
      <w:pPr>
        <w:pStyle w:val="ListParagraph"/>
        <w:numPr>
          <w:ilvl w:val="0"/>
          <w:numId w:val="2"/>
        </w:numPr>
        <w:spacing w:after="60" w:line="264"/>
        <w:jc w:val="left"/>
      </w:pPr>
      <w:r>
        <w:rPr>
          <w:rFonts w:ascii="Calibri" w:cs="Calibri" w:eastAsia="Calibri" w:hAnsi="Calibri"/>
          <w:b/>
          <w:bCs/>
        </w:rPr>
        <w:t xml:space="preserve">Atıf disiplini:</w:t>
      </w:r>
      <w:r>
        <w:rPr>
          <w:rFonts w:ascii="Calibri" w:cs="Calibri" w:eastAsia="Calibri" w:hAnsi="Calibri"/>
        </w:rPr>
        <w:t xml:space="preserve"> Aşağıda kullanılan karar künyeleri, araç çıktısında görülen künyelerdir. Her künyenin yanında “Doğrulama” sütunu bulunur: LegAI’da künye doğrulaması (verify_citations) yapılanlar “LegAI ✔”, yalnızca De Jure çıktısında görülenler “DJ” ile işaretlidir. “DJ” işaretli ve LegAI’da bulunamayan kararlar (özellikle BAM/BİM idari dava daireleri) </w:t>
      </w:r>
      <w:r>
        <w:rPr>
          <w:rFonts w:ascii="Calibri" w:cs="Calibri" w:eastAsia="Calibri" w:hAnsi="Calibri"/>
          <w:b/>
          <w:bCs/>
        </w:rPr>
        <w:t xml:space="preserve">dilekçeye konmadan önce UYAP/De Jure tam metinden okunmalıdır.</w:t>
      </w:r>
      <w:r>
        <w:rPr>
          <w:rFonts w:ascii="Calibri" w:cs="Calibri" w:eastAsia="Calibri" w:hAnsi="Calibri"/>
        </w:rPr>
        <w:t xml:space="preserve"> Kararlardan yapılan kısa alıntılar araç çıktısından birebirdir; diğer anlatımlar özetlemedir.</w:t>
      </w:r>
    </w:p>
    <w:p>
      <w:pPr>
        <w:pStyle w:val="ListParagraph"/>
        <w:numPr>
          <w:ilvl w:val="0"/>
          <w:numId w:val="2"/>
        </w:numPr>
        <w:spacing w:after="60" w:line="264"/>
        <w:jc w:val="left"/>
      </w:pPr>
      <w:r>
        <w:rPr>
          <w:rFonts w:ascii="Calibri" w:cs="Calibri" w:eastAsia="Calibri" w:hAnsi="Calibri"/>
          <w:b/>
          <w:bCs/>
        </w:rPr>
        <w:t xml:space="preserve">Yaklaşık hesaplar</w:t>
      </w:r>
      <w:r>
        <w:rPr>
          <w:rFonts w:ascii="Calibri" w:cs="Calibri" w:eastAsia="Calibri" w:hAnsi="Calibri"/>
        </w:rPr>
        <w:t xml:space="preserve"> (süre, yüzde, tutar farkları) rapor içinde gösterilen veriye dayanır; resmî teyit yerine geçmez.</w:t>
      </w:r>
    </w:p>
    <w:p>
      <w:pPr>
        <w:pStyle w:val="Heading1"/>
        <w:pageBreakBefore/>
      </w:pPr>
      <w:r>
        <w:rPr>
          <w:rFonts w:ascii="Calibri" w:cs="Calibri" w:eastAsia="Calibri" w:hAnsi="Calibri"/>
        </w:rPr>
        <w:t xml:space="preserve">1. Dosyanın safahatı ve özeti</w:t>
      </w:r>
    </w:p>
    <w:p>
      <w:pPr>
        <w:pStyle w:val="Heading2"/>
      </w:pPr>
      <w:r>
        <w:rPr>
          <w:rFonts w:ascii="Calibri" w:cs="Calibri" w:eastAsia="Calibri" w:hAnsi="Calibri"/>
        </w:rPr>
        <w:t xml:space="preserve">1.1 Künye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Dosya</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Cumhuriyet Başsavcılığı </w:t>
            </w:r>
            <w:r>
              <w:rPr>
                <w:rFonts w:ascii="Calibri" w:cs="Calibri" w:eastAsia="Calibri" w:hAnsi="Calibri"/>
                <w:b w:val="false"/>
                <w:bCs w:val="false"/>
                <w:sz w:val="18"/>
                <w:szCs w:val="18"/>
              </w:rPr>
              <w:t xml:space="preserve">2026/326 Soruşturma</w:t>
            </w:r>
            <w:r>
              <w:rPr>
                <w:rFonts w:ascii="Calibri" w:cs="Calibri" w:eastAsia="Calibri" w:hAnsi="Calibri"/>
                <w:b w:val="false"/>
                <w:bCs w:val="false"/>
                <w:sz w:val="18"/>
                <w:szCs w:val="18"/>
              </w:rPr>
              <w:t xml:space="preserve"> (LegAI: “2026/326 E. · Sivrihisar CBS”). Eş dosya: </w:t>
            </w:r>
            <w:r>
              <w:rPr>
                <w:rFonts w:ascii="Calibri" w:cs="Calibri" w:eastAsia="Calibri" w:hAnsi="Calibri"/>
                <w:b w:val="false"/>
                <w:bCs w:val="false"/>
                <w:sz w:val="18"/>
                <w:szCs w:val="18"/>
              </w:rPr>
              <w:t xml:space="preserve">2026/184</w:t>
            </w:r>
            <w:r>
              <w:rPr>
                <w:rFonts w:ascii="Calibri" w:cs="Calibri" w:eastAsia="Calibri" w:hAnsi="Calibri"/>
                <w:b w:val="false"/>
                <w:bCs w:val="false"/>
                <w:sz w:val="18"/>
                <w:szCs w:val="18"/>
              </w:rPr>
              <w:t xml:space="preserve"> (Çardak Hamamı).</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Şikâyetçi / vekili</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Belediye Başkanlığı; vekili Av. [adı maskeli], Baro sicil 2815.</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Suç ve tarih</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Görevi kötüye kullanma ve ihaleye fesat karıştırma (suç duyurusu); Başsavcılığın izin talebinde ayrıca resmî belgede sahtecilik; suç tarihi 2024.</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Şüpheliler</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4 kişi (isimler anonim). Kaymakamlık kararında unvanlar: ① Memur–Gerçekleştirme Görevlisi; ② Fen İşleri Müdür Vekili–Harcama Yetkilisi; ③ Fen İşleri Müdür Vekili–Gerçekleştirme Görevlisi; ④ Ekonomist–Gerçekleştirme Görevlisi. Sayıştay sorgusunda: Harcama Yetkilisi (Fen İşleri Müdür V.), Gerçekleştirme Görevlisi (Ekonomist), Diğer Gerçekleştirme Görevlisi (Memur), Diğer Gerçekleştirme Görevlisi (Fen İşleri Müdür V.); damga vergisinde ayrıca Muhasebe Yetkilisi (Mali Hizmetler Müdür Vekili).</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Yüklenici</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Abat Merkez İnşaat Mimarlık Sanayi ve Ticaret Limited Şirketi (Hitit Vergi Dairesi).</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Sayıştay</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Sorgu </w:t>
            </w:r>
            <w:r>
              <w:rPr>
                <w:rFonts w:ascii="Calibri" w:cs="Calibri" w:eastAsia="Calibri" w:hAnsi="Calibri"/>
                <w:b w:val="false"/>
                <w:bCs w:val="false"/>
                <w:sz w:val="18"/>
                <w:szCs w:val="18"/>
              </w:rPr>
              <w:t xml:space="preserve">24-158-61</w:t>
            </w:r>
            <w:r>
              <w:rPr>
                <w:rFonts w:ascii="Calibri" w:cs="Calibri" w:eastAsia="Calibri" w:hAnsi="Calibri"/>
                <w:b w:val="false"/>
                <w:bCs w:val="false"/>
                <w:sz w:val="18"/>
                <w:szCs w:val="18"/>
              </w:rPr>
              <w:t xml:space="preserve">, Madde 61; ödeme emri 15.02.2024, yevmiye </w:t>
            </w:r>
            <w:r>
              <w:rPr>
                <w:rFonts w:ascii="Calibri" w:cs="Calibri" w:eastAsia="Calibri" w:hAnsi="Calibri"/>
                <w:b w:val="false"/>
                <w:bCs w:val="false"/>
                <w:sz w:val="18"/>
                <w:szCs w:val="18"/>
              </w:rPr>
              <w:t xml:space="preserve">790</w:t>
            </w:r>
            <w:r>
              <w:rPr>
                <w:rFonts w:ascii="Calibri" w:cs="Calibri" w:eastAsia="Calibri" w:hAnsi="Calibri"/>
                <w:b w:val="false"/>
                <w:bCs w:val="false"/>
                <w:sz w:val="18"/>
                <w:szCs w:val="18"/>
              </w:rPr>
              <w:t xml:space="preserve">, ödeme emri no 1369.</w:t>
            </w:r>
          </w:p>
        </w:tc>
      </w:tr>
      <w:tr>
        <w:trPr>
          <w:cantSplit w:val="false"/>
        </w:trPr>
        <w:tc>
          <w:tcPr>
            <w:tcW w:type="dxa" w:w="28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Vekâletler</w:t>
            </w:r>
          </w:p>
        </w:tc>
        <w:tc>
          <w:tcPr>
            <w:tcW w:type="dxa" w:w="6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Şüpheliler adına: 23.10.2026 vekâlet sunma, Ekim 2026 vekâletname, harç/pul makbuzları. Belediye adına: bkz. yönetici özeti (eşik uyarı).</w:t>
            </w:r>
          </w:p>
        </w:tc>
      </w:tr>
    </w:tbl>
    <w:p>
      <w:pPr>
        <w:pStyle w:val="Heading2"/>
      </w:pPr>
      <w:r>
        <w:rPr>
          <w:rFonts w:ascii="Calibri" w:cs="Calibri" w:eastAsia="Calibri" w:hAnsi="Calibri"/>
        </w:rPr>
        <w:t xml:space="preserve">1.2 Maddî vakıa – belgelerden</w:t>
      </w:r>
    </w:p>
    <w:p>
      <w:pPr>
        <w:pStyle w:val="ListParagraph"/>
        <w:numPr>
          <w:ilvl w:val="0"/>
          <w:numId w:val="2"/>
        </w:numPr>
        <w:spacing w:after="60" w:line="264"/>
        <w:jc w:val="left"/>
      </w:pPr>
      <w:r>
        <w:rPr>
          <w:rFonts w:ascii="Calibri" w:cs="Calibri" w:eastAsia="Calibri" w:hAnsi="Calibri"/>
          <w:b/>
          <w:bCs/>
        </w:rPr>
        <w:t xml:space="preserve">İş ve bedel:</w:t>
      </w:r>
      <w:r>
        <w:rPr>
          <w:rFonts w:ascii="Calibri" w:cs="Calibri" w:eastAsia="Calibri" w:hAnsi="Calibri"/>
        </w:rPr>
        <w:t xml:space="preserve"> Fatura (e-Arşiv, No GIB2024000000002, 14.02.2024 16:55): “Sivrihisar Tescilli Askeri Hastane Binasının Basit Onarım Kapsamında Müdahalenin Yapılması”, 1 adet, </w:t>
      </w:r>
      <w:r>
        <w:rPr>
          <w:rFonts w:ascii="Calibri" w:cs="Calibri" w:eastAsia="Calibri" w:hAnsi="Calibri"/>
          <w:b/>
          <w:bCs/>
        </w:rPr>
        <w:t xml:space="preserve">1.800.000 TL</w:t>
      </w:r>
      <w:r>
        <w:rPr>
          <w:rFonts w:ascii="Calibri" w:cs="Calibri" w:eastAsia="Calibri" w:hAnsi="Calibri"/>
        </w:rPr>
        <w:t xml:space="preserve">, %20 KDV 360.000 TL, toplam </w:t>
      </w:r>
      <w:r>
        <w:rPr>
          <w:rFonts w:ascii="Calibri" w:cs="Calibri" w:eastAsia="Calibri" w:hAnsi="Calibri"/>
          <w:b/>
          <w:bCs/>
        </w:rPr>
        <w:t xml:space="preserve">2.160.000 TL</w:t>
      </w:r>
      <w:r>
        <w:rPr>
          <w:rFonts w:ascii="Calibri" w:cs="Calibri" w:eastAsia="Calibri" w:hAnsi="Calibri"/>
        </w:rPr>
        <w:t xml:space="preserve">. Ödeme emri 15.02.2024: bütçe gideri 2.160.000 TL; 360 nolu hesaba 17.064 TL; 320 nolu bütçe emanetleri hesabına (Abat adına) 2.142.936 TL alacak; “ödenmesi gereken 0,00”. Açıklamada “22-D (Mal Alımı Parasal Sınırda Doğrudan Temin)” yazar.</w:t>
      </w:r>
    </w:p>
    <w:p>
      <w:pPr>
        <w:pStyle w:val="ListParagraph"/>
        <w:numPr>
          <w:ilvl w:val="0"/>
          <w:numId w:val="2"/>
        </w:numPr>
        <w:spacing w:after="60" w:line="264"/>
        <w:jc w:val="left"/>
      </w:pPr>
      <w:r>
        <w:rPr>
          <w:rFonts w:ascii="Calibri" w:cs="Calibri" w:eastAsia="Calibri" w:hAnsi="Calibri"/>
          <w:b/>
          <w:bCs/>
        </w:rPr>
        <w:t xml:space="preserve">Onay belgesi (05.02.2024):</w:t>
      </w:r>
      <w:r>
        <w:rPr>
          <w:rFonts w:ascii="Calibri" w:cs="Calibri" w:eastAsia="Calibri" w:hAnsi="Calibri"/>
        </w:rPr>
        <w:t xml:space="preserve"> Doğrudan Temin Onay Belgesi; temin şekli “4734 sayılı Kanunun 22. maddesi </w:t>
      </w:r>
      <w:r>
        <w:rPr>
          <w:rFonts w:ascii="Calibri" w:cs="Calibri" w:eastAsia="Calibri" w:hAnsi="Calibri"/>
          <w:b/>
          <w:bCs/>
        </w:rPr>
        <w:t xml:space="preserve">a</w:t>
      </w:r>
      <w:r>
        <w:rPr>
          <w:rFonts w:ascii="Calibri" w:cs="Calibri" w:eastAsia="Calibri" w:hAnsi="Calibri"/>
        </w:rPr>
        <w:t xml:space="preserve"> bendi”; işin niteliği “</w:t>
      </w:r>
      <w:r>
        <w:rPr>
          <w:rFonts w:ascii="Calibri" w:cs="Calibri" w:eastAsia="Calibri" w:hAnsi="Calibri"/>
          <w:b/>
          <w:bCs/>
        </w:rPr>
        <w:t xml:space="preserve">Mal alım</w:t>
      </w:r>
      <w:r>
        <w:rPr>
          <w:rFonts w:ascii="Calibri" w:cs="Calibri" w:eastAsia="Calibri" w:hAnsi="Calibri"/>
        </w:rPr>
        <w:t xml:space="preserve">”; yaklaşık maliyet </w:t>
      </w:r>
      <w:r>
        <w:rPr>
          <w:rFonts w:ascii="Calibri" w:cs="Calibri" w:eastAsia="Calibri" w:hAnsi="Calibri"/>
          <w:b/>
          <w:bCs/>
        </w:rPr>
        <w:t xml:space="preserve">2.160.000 TL</w:t>
      </w:r>
      <w:r>
        <w:rPr>
          <w:rFonts w:ascii="Calibri" w:cs="Calibri" w:eastAsia="Calibri" w:hAnsi="Calibri"/>
        </w:rPr>
        <w:t xml:space="preserve">; “Şartname düzenlenmeyecektir; Sözleşme düzenlenmeyecektir”; fiyat araştırma komisyonu üyeleri 3 kişi. Talep eden Ekonomist; “Uygundur”: Fen İşleri Md. V.</w:t>
      </w:r>
    </w:p>
    <w:p>
      <w:pPr>
        <w:pStyle w:val="ListParagraph"/>
        <w:numPr>
          <w:ilvl w:val="0"/>
          <w:numId w:val="2"/>
        </w:numPr>
        <w:spacing w:after="60" w:line="264"/>
        <w:jc w:val="left"/>
      </w:pPr>
      <w:r>
        <w:rPr>
          <w:rFonts w:ascii="Calibri" w:cs="Calibri" w:eastAsia="Calibri" w:hAnsi="Calibri"/>
          <w:b/>
          <w:bCs/>
        </w:rPr>
        <w:t xml:space="preserve">Komisyon görevlendirmeleri:</w:t>
      </w:r>
      <w:r>
        <w:rPr>
          <w:rFonts w:ascii="Calibri" w:cs="Calibri" w:eastAsia="Calibri" w:hAnsi="Calibri"/>
        </w:rPr>
        <w:t xml:space="preserve"> Muayene-Kabul Komisyonu üyeliği – </w:t>
      </w:r>
      <w:r>
        <w:rPr>
          <w:rFonts w:ascii="Calibri" w:cs="Calibri" w:eastAsia="Calibri" w:hAnsi="Calibri"/>
          <w:b/>
          <w:bCs/>
        </w:rPr>
        <w:t xml:space="preserve">05.02.2024</w:t>
      </w:r>
      <w:r>
        <w:rPr>
          <w:rFonts w:ascii="Calibri" w:cs="Calibri" w:eastAsia="Calibri" w:hAnsi="Calibri"/>
        </w:rPr>
        <w:t xml:space="preserve">; Gerçekleştirme Görevlisi Tayini (Ekonomist) ve Fiyat Araştırma Komisyonu üyeliği – </w:t>
      </w:r>
      <w:r>
        <w:rPr>
          <w:rFonts w:ascii="Calibri" w:cs="Calibri" w:eastAsia="Calibri" w:hAnsi="Calibri"/>
          <w:b/>
          <w:bCs/>
        </w:rPr>
        <w:t xml:space="preserve">07.02.2024</w:t>
      </w:r>
      <w:r>
        <w:rPr>
          <w:rFonts w:ascii="Calibri" w:cs="Calibri" w:eastAsia="Calibri" w:hAnsi="Calibri"/>
        </w:rPr>
        <w:t xml:space="preserve">; “Başkanlık Makamına” harcama oluru (“Toplam Harcama Bedeli 0,00 TL … OLUR”) – </w:t>
      </w:r>
      <w:r>
        <w:rPr>
          <w:rFonts w:ascii="Calibri" w:cs="Calibri" w:eastAsia="Calibri" w:hAnsi="Calibri"/>
          <w:b/>
          <w:bCs/>
        </w:rPr>
        <w:t xml:space="preserve">07.02.2024</w:t>
      </w:r>
      <w:r>
        <w:rPr>
          <w:rFonts w:ascii="Calibri" w:cs="Calibri" w:eastAsia="Calibri" w:hAnsi="Calibri"/>
        </w:rPr>
        <w:t xml:space="preserve"> (Ekonomist; OLUR: Fen İşleri Md. V.).</w:t>
      </w:r>
    </w:p>
    <w:p>
      <w:pPr>
        <w:pStyle w:val="ListParagraph"/>
        <w:numPr>
          <w:ilvl w:val="0"/>
          <w:numId w:val="2"/>
        </w:numPr>
        <w:spacing w:after="60" w:line="264"/>
        <w:jc w:val="left"/>
      </w:pPr>
      <w:r>
        <w:rPr>
          <w:rFonts w:ascii="Calibri" w:cs="Calibri" w:eastAsia="Calibri" w:hAnsi="Calibri"/>
          <w:b/>
          <w:bCs/>
        </w:rPr>
        <w:t xml:space="preserve">Muayene-Kabul Tutanağı (05.02.2024; Sayı ?-932.3[DT:211]):</w:t>
      </w:r>
      <w:r>
        <w:rPr>
          <w:rFonts w:ascii="Calibri" w:cs="Calibri" w:eastAsia="Calibri" w:hAnsi="Calibri"/>
        </w:rPr>
        <w:t xml:space="preserve"> “ABAT MERKEZ … firmasının … işine ait </w:t>
      </w:r>
      <w:r>
        <w:rPr>
          <w:rFonts w:ascii="Calibri" w:cs="Calibri" w:eastAsia="Calibri" w:hAnsi="Calibri"/>
          <w:b/>
          <w:bCs/>
        </w:rPr>
        <w:t xml:space="preserve">faturasında KDV dâhil toplam 2.160.000,00 TL</w:t>
      </w:r>
      <w:r>
        <w:rPr>
          <w:rFonts w:ascii="Calibri" w:cs="Calibri" w:eastAsia="Calibri" w:hAnsi="Calibri"/>
        </w:rPr>
        <w:t xml:space="preserve"> tutarında </w:t>
      </w:r>
      <w:r>
        <w:rPr>
          <w:rFonts w:ascii="Calibri" w:cs="Calibri" w:eastAsia="Calibri" w:hAnsi="Calibri"/>
          <w:b/>
          <w:bCs/>
        </w:rPr>
        <w:t xml:space="preserve">malzeme</w:t>
      </w:r>
      <w:r>
        <w:rPr>
          <w:rFonts w:ascii="Calibri" w:cs="Calibri" w:eastAsia="Calibri" w:hAnsi="Calibri"/>
        </w:rPr>
        <w:t xml:space="preserve"> … tek tek sayılmış/ölçülmüş/tartılmış … son kullanım tarihleri/garanti süreleri dolmadığı … teslim alınan malzeme komisyon gözetiminde </w:t>
      </w:r>
      <w:r>
        <w:rPr>
          <w:rFonts w:ascii="Calibri" w:cs="Calibri" w:eastAsia="Calibri" w:hAnsi="Calibri"/>
          <w:b/>
          <w:bCs/>
        </w:rPr>
        <w:t xml:space="preserve">Fen İşleri Müdürlüğü ambarına konulmuştur</w:t>
      </w:r>
      <w:r>
        <w:rPr>
          <w:rFonts w:ascii="Calibri" w:cs="Calibri" w:eastAsia="Calibri" w:hAnsi="Calibri"/>
        </w:rPr>
        <w:t xml:space="preserve">.” Komisyon başkanı ve iki üye imzalıdır.</w:t>
      </w:r>
    </w:p>
    <w:p>
      <w:pPr>
        <w:pStyle w:val="ListParagraph"/>
        <w:numPr>
          <w:ilvl w:val="0"/>
          <w:numId w:val="2"/>
        </w:numPr>
        <w:spacing w:after="60" w:line="264"/>
        <w:jc w:val="left"/>
      </w:pPr>
      <w:r>
        <w:rPr>
          <w:rFonts w:ascii="Calibri" w:cs="Calibri" w:eastAsia="Calibri" w:hAnsi="Calibri"/>
          <w:b/>
          <w:bCs/>
        </w:rPr>
        <w:t xml:space="preserve">Fiyat teklifleri:</w:t>
      </w:r>
      <w:r>
        <w:rPr>
          <w:rFonts w:ascii="Calibri" w:cs="Calibri" w:eastAsia="Calibri" w:hAnsi="Calibri"/>
        </w:rPr>
        <w:t xml:space="preserve"> (1) Abat Merkez: 1.800.000 TL (“SON TEKLİF TARİHİ: …/2023”, tarihsiz); (2) “… Temizlik, Ambalaj, Gıda, Medikal, Oto, Elektrik, Emlak, İnş. Taah. Danış. Mat. ve Kırt. Malz. San. ve Tic. Ltd. Şti.” unvanlı firma: 2.000.000 TL (form başlığında </w:t>
      </w:r>
      <w:r>
        <w:rPr>
          <w:rFonts w:ascii="Calibri" w:cs="Calibri" w:eastAsia="Calibri" w:hAnsi="Calibri"/>
          <w:b/>
          <w:bCs/>
        </w:rPr>
        <w:t xml:space="preserve">KURUM: ANKARA MÜZİK VE GÜZEL SANATLAR ÜNİVERSİTESİ</w:t>
      </w:r>
      <w:r>
        <w:rPr>
          <w:rFonts w:ascii="Calibri" w:cs="Calibri" w:eastAsia="Calibri" w:hAnsi="Calibri"/>
        </w:rPr>
        <w:t xml:space="preserve">, tarih okunamıyor); (3) gerçek kişi (adı maskeli; cetvelde ayrı sütun) tarafından verilen, antet/unvanı görünmeyen imzalı teklif: 1.950.000 TL. “Fiyat Teklifleri” cetveli </w:t>
      </w:r>
      <w:r>
        <w:rPr>
          <w:rFonts w:ascii="Calibri" w:cs="Calibri" w:eastAsia="Calibri" w:hAnsi="Calibri"/>
          <w:b/>
          <w:bCs/>
        </w:rPr>
        <w:t xml:space="preserve">16.02.2024</w:t>
      </w:r>
      <w:r>
        <w:rPr>
          <w:rFonts w:ascii="Calibri" w:cs="Calibri" w:eastAsia="Calibri" w:hAnsi="Calibri"/>
        </w:rPr>
        <w:t xml:space="preserve">: ortalama </w:t>
      </w:r>
      <w:r>
        <w:rPr>
          <w:rFonts w:ascii="Calibri" w:cs="Calibri" w:eastAsia="Calibri" w:hAnsi="Calibri"/>
          <w:b/>
          <w:bCs/>
        </w:rPr>
        <w:t xml:space="preserve">1.916.666,67 TL (KDV hariç) “yaklaşık maliyet”</w:t>
      </w:r>
      <w:r>
        <w:rPr>
          <w:rFonts w:ascii="Calibri" w:cs="Calibri" w:eastAsia="Calibri" w:hAnsi="Calibri"/>
        </w:rPr>
        <w:t xml:space="preserve">; imzalayanlar: Ekonomist, Teknisyen, Memur (yaklaşık maliyet hesaplama görevlileri) ve Fen İşleri Md. V.</w:t>
      </w:r>
    </w:p>
    <w:p>
      <w:pPr>
        <w:pStyle w:val="ListParagraph"/>
        <w:numPr>
          <w:ilvl w:val="0"/>
          <w:numId w:val="2"/>
        </w:numPr>
        <w:spacing w:after="60" w:line="264"/>
        <w:jc w:val="left"/>
      </w:pPr>
      <w:r>
        <w:rPr>
          <w:rFonts w:ascii="Calibri" w:cs="Calibri" w:eastAsia="Calibri" w:hAnsi="Calibri"/>
          <w:b/>
          <w:bCs/>
        </w:rPr>
        <w:t xml:space="preserve">Yüklenici borç belgeleri (15.02.2024):</w:t>
      </w:r>
      <w:r>
        <w:rPr>
          <w:rFonts w:ascii="Calibri" w:cs="Calibri" w:eastAsia="Calibri" w:hAnsi="Calibri"/>
        </w:rPr>
        <w:t xml:space="preserve"> Vadesi geçmiş borç durumu (6183 s. K. 22/A): Çankırı VD trafik cezası 3.516,00 TL, Hitit VD gelir (g.) stopajı 3.455,10 TL ve gecikme zammı 256,60 TL; </w:t>
      </w:r>
      <w:r>
        <w:rPr>
          <w:rFonts w:ascii="Calibri" w:cs="Calibri" w:eastAsia="Calibri" w:hAnsi="Calibri"/>
          <w:b/>
          <w:bCs/>
        </w:rPr>
        <w:t xml:space="preserve">toplam 7.227,70 TL</w:t>
      </w:r>
      <w:r>
        <w:rPr>
          <w:rFonts w:ascii="Calibri" w:cs="Calibri" w:eastAsia="Calibri" w:hAnsi="Calibri"/>
        </w:rPr>
        <w:t xml:space="preserve"> (belgedeki dipnota göre 5.000 TL ve altında kesinti yapılmaz); SGK “İhalelere Katılmak İçin e-Borcu Yoktur Belgesi”: kesinleşmiş prim borcu 58,48 TL (işsizlik primi, “sahiplik”), </w:t>
      </w:r>
      <w:r>
        <w:rPr>
          <w:rFonts w:ascii="Calibri" w:cs="Calibri" w:eastAsia="Calibri" w:hAnsi="Calibri"/>
          <w:b/>
          <w:bCs/>
        </w:rPr>
        <w:t xml:space="preserve">“BU BELGE İLE İHALEYE KATILINAMAZ!”</w:t>
      </w:r>
      <w:r>
        <w:rPr>
          <w:rFonts w:ascii="Calibri" w:cs="Calibri" w:eastAsia="Calibri" w:hAnsi="Calibri"/>
        </w:rPr>
        <w:t xml:space="preserve">.</w:t>
      </w:r>
    </w:p>
    <w:p>
      <w:pPr>
        <w:pStyle w:val="ListParagraph"/>
        <w:numPr>
          <w:ilvl w:val="0"/>
          <w:numId w:val="2"/>
        </w:numPr>
        <w:spacing w:after="60" w:line="264"/>
        <w:jc w:val="left"/>
      </w:pPr>
      <w:r>
        <w:rPr>
          <w:rFonts w:ascii="Calibri" w:cs="Calibri" w:eastAsia="Calibri" w:hAnsi="Calibri"/>
          <w:b/>
          <w:bCs/>
        </w:rPr>
        <w:t xml:space="preserve">Sayıştay bulguları (24-158-61):</w:t>
      </w:r>
      <w:r>
        <w:rPr>
          <w:rFonts w:ascii="Calibri" w:cs="Calibri" w:eastAsia="Calibri" w:hAnsi="Calibri"/>
        </w:rPr>
        <w:t xml:space="preserve"> (a) işin 22/a veya 22/d’ye uygun olmadığı, çok sayıda firmanın bulunduğu; Usul ve Esaslar m.27(ç) 2024 tutarı </w:t>
      </w:r>
      <w:r>
        <w:rPr>
          <w:rFonts w:ascii="Calibri" w:cs="Calibri" w:eastAsia="Calibri" w:hAnsi="Calibri"/>
          <w:b/>
          <w:bCs/>
        </w:rPr>
        <w:t xml:space="preserve">1.882.985 TL</w:t>
      </w:r>
      <w:r>
        <w:rPr>
          <w:rFonts w:ascii="Calibri" w:cs="Calibri" w:eastAsia="Calibri" w:hAnsi="Calibri"/>
        </w:rPr>
        <w:t xml:space="preserve">, 22/d limiti </w:t>
      </w:r>
      <w:r>
        <w:rPr>
          <w:rFonts w:ascii="Calibri" w:cs="Calibri" w:eastAsia="Calibri" w:hAnsi="Calibri"/>
          <w:b/>
          <w:bCs/>
        </w:rPr>
        <w:t xml:space="preserve">622.756 TL</w:t>
      </w:r>
      <w:r>
        <w:rPr>
          <w:rFonts w:ascii="Calibri" w:cs="Calibri" w:eastAsia="Calibri" w:hAnsi="Calibri"/>
        </w:rPr>
        <w:t xml:space="preserve">; yaklaşık maliyete göre iş açık ihale gerektirir; (b) rölöve, ataşman ve metraj cetvelleri ödeme evrakında yok; daha önce onarımı yapılan yapı için kesin kabulden itibaren 15 yıllık yüklenici sorumluluğu değerlendirilmemiş (önceki sözleşme: Kaan Restorasyon, 1.428.675,19 TL – metinde “23.02.2026”, Kaymakamlık kararında “2016 yılındaki çalışmalar” – </w:t>
      </w:r>
      <w:r>
        <w:rPr>
          <w:rFonts w:ascii="Calibri" w:cs="Calibri" w:eastAsia="Calibri" w:hAnsi="Calibri"/>
          <w:b/>
          <w:bCs/>
        </w:rPr>
        <w:t xml:space="preserve">tarih maddi hata olabilir, teyit edilmeli</w:t>
      </w:r>
      <w:r>
        <w:rPr>
          <w:rFonts w:ascii="Calibri" w:cs="Calibri" w:eastAsia="Calibri" w:hAnsi="Calibri"/>
        </w:rPr>
        <w:t xml:space="preserve">); (c) sözleşme düzenlenmemesi ve </w:t>
      </w:r>
      <w:r>
        <w:rPr>
          <w:rFonts w:ascii="Calibri" w:cs="Calibri" w:eastAsia="Calibri" w:hAnsi="Calibri"/>
          <w:b/>
          <w:bCs/>
        </w:rPr>
        <w:t xml:space="preserve">17.064 TL (1.800.000 × 0,00948)</w:t>
      </w:r>
      <w:r>
        <w:rPr>
          <w:rFonts w:ascii="Calibri" w:cs="Calibri" w:eastAsia="Calibri" w:hAnsi="Calibri"/>
        </w:rPr>
        <w:t xml:space="preserve"> damga vergisi alınmaması.</w:t>
      </w:r>
    </w:p>
    <w:p>
      <w:pPr>
        <w:pStyle w:val="ListParagraph"/>
        <w:numPr>
          <w:ilvl w:val="0"/>
          <w:numId w:val="2"/>
        </w:numPr>
        <w:spacing w:after="60" w:line="264"/>
        <w:jc w:val="left"/>
      </w:pPr>
      <w:r>
        <w:rPr>
          <w:rFonts w:ascii="Calibri" w:cs="Calibri" w:eastAsia="Calibri" w:hAnsi="Calibri"/>
          <w:b/>
          <w:bCs/>
        </w:rPr>
        <w:t xml:space="preserve">Belediyenin ek iddiası:</w:t>
      </w:r>
      <w:r>
        <w:rPr>
          <w:rFonts w:ascii="Calibri" w:cs="Calibri" w:eastAsia="Calibri" w:hAnsi="Calibri"/>
        </w:rPr>
        <w:t xml:space="preserve"> Hastane Belediyeye tahsis edilmiş, sonra tahsis kararı kaldırılmış; Eskişehir 2. İdare Mahkemesi 2024/855 ve 2024/1416 E. dosyalarında dava vardır (suç duyurusu). Bu bilgi, kamu zararı ve “yapılan harcamanın akıbeti” tartışmasında önem kazanabilir.</w:t>
      </w:r>
    </w:p>
    <w:p>
      <w:pPr>
        <w:pStyle w:val="Heading2"/>
      </w:pPr>
      <w:r>
        <w:rPr>
          <w:rFonts w:ascii="Calibri" w:cs="Calibri" w:eastAsia="Calibri" w:hAnsi="Calibri"/>
        </w:rPr>
        <w:t xml:space="preserve">1.3 Kronoloji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2838"/>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Tarih</w:t>
            </w:r>
          </w:p>
        </w:tc>
        <w:tc>
          <w:tcPr>
            <w:tcW w:type="dxa" w:w="5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Olay</w:t>
            </w:r>
          </w:p>
        </w:tc>
        <w:tc>
          <w:tcPr>
            <w:tcW w:type="dxa" w:w="2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(2016?)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Binanın daha önce onarımı (Kaan Restorasyon, 1.428.675,19 TL – tarih teyit edilmeli).</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sorgusu; Kaymakamlık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05.02.2024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Onay Belgesi (22/a; “mal alım”; yaklaşık maliyet 2.160.000 TL; sözleşme/şartname yok); Muayene-Kabul Komisyonu görevlendirmesi; </w:t>
            </w:r>
            <w:r>
              <w:rPr>
                <w:rFonts w:ascii="Calibri" w:cs="Calibri" w:eastAsia="Calibri" w:hAnsi="Calibri"/>
                <w:sz w:val="17"/>
                <w:szCs w:val="17"/>
              </w:rPr>
              <w:t xml:space="preserve">Muayene-Kabul Tutanağı (2.160.000 TL fatura)</w:t>
            </w:r>
            <w:r>
              <w:rPr>
                <w:rFonts w:ascii="Calibri" w:cs="Calibri" w:eastAsia="Calibri" w:hAnsi="Calibri"/>
                <w:sz w:val="17"/>
                <w:szCs w:val="17"/>
              </w:rPr>
              <w:t xml:space="preserv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Komisyon görevlendirme yazıları; Sayıştay eki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07.02.2024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Araştırma Komisyonu görevlendirmesi; Gerçekleştirme Görevlisi tayini; harcama oluru (“0,00 TL”).</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Aynı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14.02.2024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Abat e-Arşiv faturası (16:55); SGK borç sorgusuna esas tarih.</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Fatura; SGK belgesi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15.02.2024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Vadesi geçmiş borç ve SGK belgeleri alındı (12:15); </w:t>
            </w:r>
            <w:r>
              <w:rPr>
                <w:rFonts w:ascii="Calibri" w:cs="Calibri" w:eastAsia="Calibri" w:hAnsi="Calibri"/>
                <w:sz w:val="17"/>
                <w:szCs w:val="17"/>
              </w:rPr>
              <w:t xml:space="preserve">Ödeme emri (yevmiye 790)</w:t>
            </w:r>
            <w:r>
              <w:rPr>
                <w:rFonts w:ascii="Calibri" w:cs="Calibri" w:eastAsia="Calibri" w:hAnsi="Calibri"/>
                <w:sz w:val="17"/>
                <w:szCs w:val="17"/>
              </w:rPr>
              <w:t xml:space="preserve"> – Uygundur (HY), Mahsup ediniz (Muhasebe Yetkilisi).</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Ödeme emri; borç belgeleri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16.02.2024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Teklifleri” cetveli/yaklaşık maliyet (1.916.666,67 TL KDV hariç); Ekonomist, Teknisyen, Memur ve Fen İşleri Md. V. imzaları.</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teklifleri cetveli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31.03.2024</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Yerel seçim; yönetim değişti.</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04.03.2026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vekilinin suç duyurusu (görevi kötüye kullanma, ihaleye fesat).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16.03. – 26.03.2026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Savcılık: ekler UYAP’ta açılmıyor (16.03.); ekler yeniden sunuldu (18.03.); fiziki evrak talebi (25.03.); Eskişehir Başsavcılığı üst yazısı (26.03.).</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Savcılık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23.03.2026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4483 s. K. kapsamında ön inceleme/soruşturma izni talebi.</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talebi</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01.04.–09.04.2026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Muhakkik görevlendirmesi (Eskişehir Valiliği İl İdare Kurulu); Gelir İdaresi Grup Müdürü ön incelemeci; öğrenilme tarihi 10.04.2026.</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28.04. / 22.06.2026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Başsavcılığın akıbet sorması.</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Savcılık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01.06.2026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Karar 2: soruşturma izni verilmemesi</w:t>
            </w:r>
            <w:r>
              <w:rPr>
                <w:rFonts w:ascii="Calibri" w:cs="Calibri" w:eastAsia="Calibri" w:hAnsi="Calibri"/>
                <w:sz w:val="17"/>
                <w:szCs w:val="17"/>
              </w:rPr>
              <w:t xml:space="preserve"> (iddia özetinde “2016 yılındaki çalışmalarla mükerrerlik … mevcut verilerle tespit edilememesi”).</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16.–18.06.2026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 itiraz; dosya Bursa BİM’e.</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yazısı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22.07. – 25.08.2026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itiraz 2026/320 esasta derdest.</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18.09.2026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Bursa BİM 1. İDD E.2026/320 K.2026/405:</w:t>
            </w:r>
            <w:r>
              <w:rPr>
                <w:rFonts w:ascii="Calibri" w:cs="Calibri" w:eastAsia="Calibri" w:hAnsi="Calibri"/>
                <w:sz w:val="17"/>
                <w:szCs w:val="17"/>
              </w:rPr>
              <w:t xml:space="preserve"> itirazın kabulü, soruşturma izni verilmesi; oybirliği, kesin.</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kararı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30.09.–02.10.2026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BİM yazısı; Başsavcılığın tebliğ/kesinleşme sorusu; Kaymakamlık tebliğ evrakları.</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Yazılar</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15.10.2026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Nasrettin Hoca Polis Merkezi Amirliği’ne şüpheli ifadesi talimatı.</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İfade talimatı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20.–21.10.2026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(2026/1–4).</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yazıları</w:t>
            </w:r>
          </w:p>
        </w:tc>
      </w:tr>
      <w:tr>
        <w:trPr>
          <w:cantSplit w:val="false"/>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23.10.2026</w:t>
            </w:r>
          </w:p>
        </w:tc>
        <w:tc>
          <w:tcPr>
            <w:tcW w:type="dxa" w:w="5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Müdafi vekâlet sunma; harç/pul makbuzları.</w:t>
            </w:r>
          </w:p>
        </w:tc>
        <w:tc>
          <w:tcPr>
            <w:tcW w:type="dxa" w:w="2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Vekâlet belgeleri</w:t>
            </w:r>
          </w:p>
        </w:tc>
      </w:tr>
    </w:tbl>
    <w:p>
      <w:pPr>
        <w:pStyle w:val="Heading2"/>
      </w:pPr>
      <w:r>
        <w:rPr>
          <w:rFonts w:ascii="Calibri" w:cs="Calibri" w:eastAsia="Calibri" w:hAnsi="Calibri"/>
        </w:rPr>
        <w:t xml:space="preserve">1.4 Usul aşaması ve dikkat çeken noktalar</w:t>
      </w:r>
    </w:p>
    <w:p>
      <w:pPr>
        <w:pStyle w:val="ListParagraph"/>
        <w:numPr>
          <w:ilvl w:val="0"/>
          <w:numId w:val="2"/>
        </w:numPr>
        <w:spacing w:after="60" w:line="264"/>
        <w:jc w:val="left"/>
      </w:pPr>
      <w:r>
        <w:rPr>
          <w:rFonts w:ascii="Calibri" w:cs="Calibri" w:eastAsia="Calibri" w:hAnsi="Calibri"/>
        </w:rPr>
        <w:t xml:space="preserve">Hazırlık soruşturması; izin kesinleşmiştir. Şüpheli ifadelerinin alınıp alınmadığı dosyadan anlaşılamamaktadır – </w:t>
      </w:r>
      <w:r>
        <w:rPr>
          <w:rFonts w:ascii="Calibri" w:cs="Calibri" w:eastAsia="Calibri" w:hAnsi="Calibri"/>
          <w:b/>
          <w:bCs/>
        </w:rPr>
        <w:t xml:space="preserve">derhal teyit edilmelidir.</w:t>
      </w:r>
    </w:p>
    <w:p>
      <w:pPr>
        <w:pStyle w:val="ListParagraph"/>
        <w:numPr>
          <w:ilvl w:val="0"/>
          <w:numId w:val="2"/>
        </w:numPr>
        <w:spacing w:after="60" w:line="264"/>
        <w:jc w:val="left"/>
      </w:pPr>
      <w:r>
        <w:rPr>
          <w:rFonts w:ascii="Calibri" w:cs="Calibri" w:eastAsia="Calibri" w:hAnsi="Calibri"/>
          <w:b/>
          <w:bCs/>
        </w:rPr>
        <w:t xml:space="preserve">4483 m.7:</w:t>
      </w:r>
      <w:r>
        <w:rPr>
          <w:rFonts w:ascii="Calibri" w:cs="Calibri" w:eastAsia="Calibri" w:hAnsi="Calibri"/>
        </w:rPr>
        <w:t xml:space="preserve"> Öğrenilme 10.04.2026 → karar 01.06.2026 (52 gün): 30 + 15 gün sınırı aşılmıştır (şekli eksiklik; sonuca etkisi sınırlı).</w:t>
      </w:r>
    </w:p>
    <w:p>
      <w:pPr>
        <w:pStyle w:val="ListParagraph"/>
        <w:numPr>
          <w:ilvl w:val="0"/>
          <w:numId w:val="2"/>
        </w:numPr>
        <w:spacing w:after="60" w:line="264"/>
        <w:jc w:val="left"/>
      </w:pPr>
      <w:r>
        <w:rPr>
          <w:rFonts w:ascii="Calibri" w:cs="Calibri" w:eastAsia="Calibri" w:hAnsi="Calibri"/>
          <w:b/>
          <w:bCs/>
        </w:rPr>
        <w:t xml:space="preserve">İzin kapsamı (4483 m.8):</w:t>
      </w:r>
      <w:r>
        <w:rPr>
          <w:rFonts w:ascii="Calibri" w:cs="Calibri" w:eastAsia="Calibri" w:hAnsi="Calibri"/>
        </w:rPr>
        <w:t xml:space="preserve"> BİM kararının “isnat edilen eylem” kısmı yalnız açık ihale yerine doğrudan temin, belgelerin eklenmemesi ve kurum zararından söz eder; suç adı yoktur. Başsavcılık izin talebinde üç suçu saymıştır; </w:t>
      </w:r>
      <w:r>
        <w:rPr>
          <w:rFonts w:ascii="Calibri" w:cs="Calibri" w:eastAsia="Calibri" w:hAnsi="Calibri"/>
          <w:b/>
          <w:bCs/>
        </w:rPr>
        <w:t xml:space="preserve">suç duyurusunda ise resmî belgede sahtecilik iddiası bulunmamaktadır.</w:t>
      </w:r>
      <w:r>
        <w:rPr>
          <w:rFonts w:ascii="Calibri" w:cs="Calibri" w:eastAsia="Calibri" w:hAnsi="Calibri"/>
        </w:rPr>
        <w:t xml:space="preserve"> Belgelerde görülen kronoloji sorunları (yukarıda) “sahtecilik” değerlendirmesine konu edilecekse, bunun izin talebine/ön incelemeye konu olup olmadığı, olmadıysa “farklı olay” sayılıp sayılmayacağı (m.8/2) ön inceleme raporu okunarak tartışılmalıdır. Hukuki nitelik değişikliği yeni izin gerektirmez (m.8/3); bu nedenle argüman sınırlı güçtedir.</w:t>
      </w:r>
    </w:p>
    <w:p>
      <w:pPr>
        <w:pStyle w:val="ListParagraph"/>
        <w:numPr>
          <w:ilvl w:val="0"/>
          <w:numId w:val="2"/>
        </w:numPr>
        <w:spacing w:after="60" w:line="264"/>
        <w:jc w:val="left"/>
      </w:pPr>
      <w:r>
        <w:rPr>
          <w:rFonts w:ascii="Calibri" w:cs="Calibri" w:eastAsia="Calibri" w:hAnsi="Calibri"/>
          <w:b/>
          <w:bCs/>
        </w:rPr>
        <w:t xml:space="preserve">Eş dosya (184):</w:t>
      </w:r>
      <w:r>
        <w:rPr>
          <w:rFonts w:ascii="Calibri" w:cs="Calibri" w:eastAsia="Calibri" w:hAnsi="Calibri"/>
        </w:rPr>
        <w:t xml:space="preserve"> Ardışık yevmiye numaraları (790/791), toplam 4.119.600 TL aynı gün – zincirleme suç (TCK 43) izlenimi riski.</w:t>
      </w:r>
    </w:p>
    <w:p>
      <w:pPr>
        <w:pStyle w:val="Heading1"/>
        <w:pageBreakBefore/>
      </w:pPr>
      <w:r>
        <w:rPr>
          <w:rFonts w:ascii="Calibri" w:cs="Calibri" w:eastAsia="Calibri" w:hAnsi="Calibri"/>
        </w:rPr>
        <w:t xml:space="preserve">2. Şüphelilerin ihaledeki görevleri; lehe ve aleyhe deliller</w:t>
      </w:r>
    </w:p>
    <w:p>
      <w:pPr>
        <w:pStyle w:val="Heading2"/>
      </w:pPr>
      <w:r>
        <w:rPr>
          <w:rFonts w:ascii="Calibri" w:cs="Calibri" w:eastAsia="Calibri" w:hAnsi="Calibri"/>
        </w:rPr>
        <w:t xml:space="preserve">2.1 Süreç haritası ve belgelerdeki izler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738"/>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Adım</w:t>
            </w:r>
          </w:p>
        </w:tc>
        <w:tc>
          <w:tcPr>
            <w:tcW w:type="dxa" w:w="18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Tarih</w:t>
            </w:r>
          </w:p>
        </w:tc>
        <w:tc>
          <w:tcPr>
            <w:tcW w:type="dxa" w:w="57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Belgede görünen işlem ve imza sahibi (unvan)</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Onay belgesi (temin şekli, yaklaşık maliyet, şartname/sözleşme yok)</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05.02.2024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Ekonomist</w:t>
            </w:r>
            <w:r>
              <w:rPr>
                <w:rFonts w:ascii="Calibri" w:cs="Calibri" w:eastAsia="Calibri" w:hAnsi="Calibri"/>
                <w:sz w:val="17"/>
                <w:szCs w:val="17"/>
              </w:rPr>
              <w:t xml:space="preserve"> onaylarınıza arz; </w:t>
            </w:r>
            <w:r>
              <w:rPr>
                <w:rFonts w:ascii="Calibri" w:cs="Calibri" w:eastAsia="Calibri" w:hAnsi="Calibri"/>
                <w:sz w:val="17"/>
                <w:szCs w:val="17"/>
              </w:rPr>
              <w:t xml:space="preserve">Fen İşleri Md. V.</w:t>
            </w:r>
            <w:r>
              <w:rPr>
                <w:rFonts w:ascii="Calibri" w:cs="Calibri" w:eastAsia="Calibri" w:hAnsi="Calibri"/>
                <w:sz w:val="17"/>
                <w:szCs w:val="17"/>
              </w:rPr>
              <w:t xml:space="preserve"> “Uygundur”.</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Muayene-kabul komisyonu görevlendirmesi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05.02.2024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Fen İşleri Md. V.</w:t>
            </w:r>
            <w:r>
              <w:rPr>
                <w:rFonts w:ascii="Calibri" w:cs="Calibri" w:eastAsia="Calibri" w:hAnsi="Calibri"/>
                <w:sz w:val="17"/>
                <w:szCs w:val="17"/>
              </w:rPr>
              <w:t xml:space="preserve"> (3 kişiye hitaben).</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Muayene-kabul tutanağı</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05.02.2024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Komisyon Başkanı + 2 üye (kimlikler maskeli; şüpheliler arasında olup olmadıkları teyit edilmeli).</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araştırma komisyonu görevlendirmesi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07.02.2024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Fen İşleri Md. V.</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Gerçekleştirme görevlisi tayini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07.02.2024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Fen İşleri Md. V.</w:t>
            </w:r>
            <w:r>
              <w:rPr>
                <w:rFonts w:ascii="Calibri" w:cs="Calibri" w:eastAsia="Calibri" w:hAnsi="Calibri"/>
                <w:sz w:val="17"/>
                <w:szCs w:val="17"/>
              </w:rPr>
              <w:t xml:space="preserve"> → </w:t>
            </w:r>
            <w:r>
              <w:rPr>
                <w:rFonts w:ascii="Calibri" w:cs="Calibri" w:eastAsia="Calibri" w:hAnsi="Calibri"/>
                <w:sz w:val="17"/>
                <w:szCs w:val="17"/>
              </w:rPr>
              <w:t xml:space="preserve">Ekonomist</w:t>
            </w:r>
            <w:r>
              <w:rPr>
                <w:rFonts w:ascii="Calibri" w:cs="Calibri" w:eastAsia="Calibri" w:hAnsi="Calibri"/>
                <w:sz w:val="17"/>
                <w:szCs w:val="17"/>
              </w:rPr>
              <w:t xml:space="preserve">.</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oluru (“0,00 TL”)</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07.02.2024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Ekonomist</w:t>
            </w:r>
            <w:r>
              <w:rPr>
                <w:rFonts w:ascii="Calibri" w:cs="Calibri" w:eastAsia="Calibri" w:hAnsi="Calibri"/>
                <w:sz w:val="17"/>
                <w:szCs w:val="17"/>
              </w:rPr>
              <w:t xml:space="preserve"> arz; </w:t>
            </w:r>
            <w:r>
              <w:rPr>
                <w:rFonts w:ascii="Calibri" w:cs="Calibri" w:eastAsia="Calibri" w:hAnsi="Calibri"/>
                <w:sz w:val="17"/>
                <w:szCs w:val="17"/>
              </w:rPr>
              <w:t xml:space="preserve">Fen İşleri Md. V.</w:t>
            </w:r>
            <w:r>
              <w:rPr>
                <w:rFonts w:ascii="Calibri" w:cs="Calibri" w:eastAsia="Calibri" w:hAnsi="Calibri"/>
                <w:sz w:val="17"/>
                <w:szCs w:val="17"/>
              </w:rPr>
              <w:t xml:space="preserve"> OLUR.</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Fatura</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14.02.2024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Yüklenici.</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Ödeme emri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15.02.2024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Düzenleyen ve tetkik eden (Memur) ; </w:t>
            </w:r>
            <w:r>
              <w:rPr>
                <w:rFonts w:ascii="Calibri" w:cs="Calibri" w:eastAsia="Calibri" w:hAnsi="Calibri"/>
                <w:sz w:val="17"/>
                <w:szCs w:val="17"/>
              </w:rPr>
              <w:t xml:space="preserve">Harcama Yetkilisi</w:t>
            </w:r>
            <w:r>
              <w:rPr>
                <w:rFonts w:ascii="Calibri" w:cs="Calibri" w:eastAsia="Calibri" w:hAnsi="Calibri"/>
                <w:sz w:val="17"/>
                <w:szCs w:val="17"/>
              </w:rPr>
              <w:t xml:space="preserve"> “Uygundur”; </w:t>
            </w:r>
            <w:r>
              <w:rPr>
                <w:rFonts w:ascii="Calibri" w:cs="Calibri" w:eastAsia="Calibri" w:hAnsi="Calibri"/>
                <w:sz w:val="17"/>
                <w:szCs w:val="17"/>
              </w:rPr>
              <w:t xml:space="preserve">Muhasebe Yetkilisi (Mali Hizmetler Müdür Vekili)</w:t>
            </w:r>
            <w:r>
              <w:rPr>
                <w:rFonts w:ascii="Calibri" w:cs="Calibri" w:eastAsia="Calibri" w:hAnsi="Calibri"/>
                <w:sz w:val="17"/>
                <w:szCs w:val="17"/>
              </w:rPr>
              <w:t xml:space="preserve"> “Mahsup ediniz”.</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teklifleri/yaklaşık maliyet cetveli</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16.02.2024</w:t>
            </w:r>
          </w:p>
        </w:tc>
        <w:tc>
          <w:tcPr>
            <w:tcW w:type="dxa" w:w="5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Ekonomist</w:t>
            </w:r>
            <w:r>
              <w:rPr>
                <w:rFonts w:ascii="Calibri" w:cs="Calibri" w:eastAsia="Calibri" w:hAnsi="Calibri"/>
                <w:sz w:val="17"/>
                <w:szCs w:val="17"/>
              </w:rPr>
              <w:t xml:space="preserve">; hesaplama görevlileri </w:t>
            </w:r>
            <w:r>
              <w:rPr>
                <w:rFonts w:ascii="Calibri" w:cs="Calibri" w:eastAsia="Calibri" w:hAnsi="Calibri"/>
                <w:sz w:val="17"/>
                <w:szCs w:val="17"/>
              </w:rPr>
              <w:t xml:space="preserve">Ekonomist, Teknisyen, Memur</w:t>
            </w:r>
            <w:r>
              <w:rPr>
                <w:rFonts w:ascii="Calibri" w:cs="Calibri" w:eastAsia="Calibri" w:hAnsi="Calibri"/>
                <w:sz w:val="17"/>
                <w:szCs w:val="17"/>
              </w:rPr>
              <w:t xml:space="preserve">; </w:t>
            </w:r>
            <w:r>
              <w:rPr>
                <w:rFonts w:ascii="Calibri" w:cs="Calibri" w:eastAsia="Calibri" w:hAnsi="Calibri"/>
                <w:sz w:val="17"/>
                <w:szCs w:val="17"/>
              </w:rPr>
              <w:t xml:space="preserve">Fen İşleri Md. V.</w:t>
            </w:r>
          </w:p>
        </w:tc>
      </w:tr>
    </w:tbl>
    <w:p>
      <w:pPr>
        <w:spacing w:after="100" w:before="0" w:line="276"/>
        <w:jc w:val="both"/>
      </w:pPr>
      <w:r>
        <w:rPr>
          <w:rFonts w:ascii="Calibri" w:cs="Calibri" w:eastAsia="Calibri" w:hAnsi="Calibri"/>
          <w:i/>
          <w:iCs/>
          <w:sz w:val="19"/>
          <w:szCs w:val="19"/>
        </w:rPr>
        <w:t xml:space="preserve">Not: “Fen İşleri Md. V.” unvanı hem Harcama Yetkilisi hem Diğer Gerçekleştirme Görevlisi olarak iki kişide görünmektedir; hangi imzanın hangi kişiye ait olduğu asıl belgelerden (imza/kaşe) ve görev yazılarından belirlenmelidir.</w:t>
      </w:r>
    </w:p>
    <w:p>
      <w:pPr>
        <w:pStyle w:val="Heading2"/>
      </w:pPr>
      <w:r>
        <w:rPr>
          <w:rFonts w:ascii="Calibri" w:cs="Calibri" w:eastAsia="Calibri" w:hAnsi="Calibri"/>
        </w:rPr>
        <w:t xml:space="preserve">2.2 Şüpheli bazında görev, aleyhe ve lehe deliller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50"/>
        <w:gridCol w:w="2400"/>
        <w:gridCol w:w="2350"/>
        <w:gridCol w:w="1038"/>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Şüpheli</w:t>
            </w:r>
          </w:p>
        </w:tc>
        <w:tc>
          <w:tcPr>
            <w:tcW w:type="dxa" w:w="2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Görev ve işlemler</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Aleyhe deliller</w:t>
            </w:r>
          </w:p>
        </w:tc>
        <w:tc>
          <w:tcPr>
            <w:tcW w:type="dxa" w:w="23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Lehe deliller</w:t>
            </w:r>
          </w:p>
        </w:tc>
        <w:tc>
          <w:tcPr>
            <w:tcW w:type="dxa" w:w="10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Ön maruziyet</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Şüpheli-2</w:t>
            </w:r>
            <w:r>
              <w:rPr>
                <w:rFonts w:ascii="Calibri" w:cs="Calibri" w:eastAsia="Calibri" w:hAnsi="Calibri"/>
                <w:sz w:val="16"/>
                <w:szCs w:val="16"/>
              </w:rPr>
              <w:t xml:space="preserve"> Fen İşleri Md. V. – </w:t>
            </w:r>
            <w:r>
              <w:rPr>
                <w:rFonts w:ascii="Calibri" w:cs="Calibri" w:eastAsia="Calibri" w:hAnsi="Calibri"/>
                <w:sz w:val="16"/>
                <w:szCs w:val="16"/>
              </w:rPr>
              <w:t xml:space="preserve">Harcama Yetkilisi</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Komisyon görevlendirmeleri (05–07.02); onay belgesine “Uygundur”; harcama OLUR; gerçekleştirme görevlisi tayini; ödeme emri “Uygundur”; yaklaşık maliyet cetvelinin imzası.</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5018 m.32: harcama talimatının mevzuata uygunluğundan sorumlu.</w:t>
            </w:r>
          </w:p>
          <w:p>
            <w:pPr>
              <w:spacing w:after="40" w:line="252"/>
              <w:jc w:val="left"/>
            </w:pPr>
            <w:r>
              <w:rPr>
                <w:rFonts w:ascii="Calibri" w:cs="Calibri" w:eastAsia="Calibri" w:hAnsi="Calibri"/>
                <w:sz w:val="16"/>
                <w:szCs w:val="16"/>
              </w:rPr>
              <w:t xml:space="preserve">Onay belgesinde yanlış temin bendi (22/a), “mal alım” niteliği, “sözleşme/şartname yok”.</w:t>
            </w:r>
          </w:p>
          <w:p>
            <w:pPr>
              <w:spacing w:after="40" w:line="252"/>
              <w:jc w:val="left"/>
            </w:pPr>
            <w:r>
              <w:rPr>
                <w:rFonts w:ascii="Calibri" w:cs="Calibri" w:eastAsia="Calibri" w:hAnsi="Calibri"/>
                <w:sz w:val="16"/>
                <w:szCs w:val="16"/>
              </w:rPr>
              <w:t xml:space="preserve">Kronoloji: muayene-kabul (05.02) ve ödeme (15.02) yaklaşık maliyet/teklif cetvelinden (16.02) önce.</w:t>
            </w:r>
          </w:p>
          <w:p>
            <w:pPr>
              <w:spacing w:after="40" w:line="252"/>
              <w:jc w:val="left"/>
            </w:pPr>
            <w:r>
              <w:rPr>
                <w:rFonts w:ascii="Calibri" w:cs="Calibri" w:eastAsia="Calibri" w:hAnsi="Calibri"/>
                <w:sz w:val="16"/>
                <w:szCs w:val="16"/>
              </w:rPr>
              <w:t xml:space="preserve">“Uygundur” imzasıyla ödeme günü borç belgeleri elinde.</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Doğrudan temin ihale değildir (TCK 235 yok).</w:t>
            </w:r>
          </w:p>
          <w:p>
            <w:pPr>
              <w:spacing w:after="40" w:line="252"/>
              <w:jc w:val="left"/>
            </w:pPr>
            <w:r>
              <w:rPr>
                <w:rFonts w:ascii="Calibri" w:cs="Calibri" w:eastAsia="Calibri" w:hAnsi="Calibri"/>
                <w:sz w:val="16"/>
                <w:szCs w:val="16"/>
              </w:rPr>
              <w:t xml:space="preserve">İşin bedeli 1.800.000 TL (KDV hariç) özel rejim limitinin altında; en düşük teklif seçilmiş.</w:t>
            </w:r>
          </w:p>
          <w:p>
            <w:pPr>
              <w:spacing w:after="40" w:line="252"/>
              <w:jc w:val="left"/>
            </w:pPr>
            <w:r>
              <w:rPr>
                <w:rFonts w:ascii="Calibri" w:cs="Calibri" w:eastAsia="Calibri" w:hAnsi="Calibri"/>
                <w:sz w:val="16"/>
                <w:szCs w:val="16"/>
              </w:rPr>
              <w:t xml:space="preserve">Kişisel menfaat/ilişki delili yok.</w:t>
            </w:r>
          </w:p>
          <w:p>
            <w:pPr>
              <w:spacing w:after="40" w:line="252"/>
              <w:jc w:val="left"/>
            </w:pPr>
            <w:r>
              <w:rPr>
                <w:rFonts w:ascii="Calibri" w:cs="Calibri" w:eastAsia="Calibri" w:hAnsi="Calibri"/>
                <w:sz w:val="16"/>
                <w:szCs w:val="16"/>
              </w:rPr>
              <w:t xml:space="preserve">Muhasebe yetkilisi ön kontrolü ve ön mali kontrol (5018 m.60–61) süreçte yer almış olabilir.</w:t>
            </w:r>
          </w:p>
          <w:p>
            <w:pPr>
              <w:spacing w:after="40" w:line="252"/>
              <w:jc w:val="left"/>
            </w:pPr>
            <w:r>
              <w:rPr>
                <w:rFonts w:ascii="Calibri" w:cs="Calibri" w:eastAsia="Calibri" w:hAnsi="Calibri"/>
                <w:sz w:val="16"/>
                <w:szCs w:val="16"/>
              </w:rPr>
              <w:t xml:space="preserve">Tarihler otomasyon/e-imza kaydıyla açıklanabilir (3.2).</w:t>
            </w:r>
          </w:p>
        </w:tc>
        <w:tc>
          <w:tcPr>
            <w:tcW w:type="dxa" w:w="1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Yüksek</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Şüpheli-4</w:t>
            </w:r>
            <w:r>
              <w:rPr>
                <w:rFonts w:ascii="Calibri" w:cs="Calibri" w:eastAsia="Calibri" w:hAnsi="Calibri"/>
                <w:sz w:val="16"/>
                <w:szCs w:val="16"/>
              </w:rPr>
              <w:t xml:space="preserve"> Ekonomist – </w:t>
            </w:r>
            <w:r>
              <w:rPr>
                <w:rFonts w:ascii="Calibri" w:cs="Calibri" w:eastAsia="Calibri" w:hAnsi="Calibri"/>
                <w:sz w:val="16"/>
                <w:szCs w:val="16"/>
              </w:rPr>
              <w:t xml:space="preserve">Gerçekleştirme Görevlisi</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Onay belgesini hazırlayıp arz; harcama olur yazısı; GG olarak tayin; fiyat araştırması ve yaklaşık maliyet cetvelini imzalama.</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Fiilen süreci yürüten ve belgeleri hazırlayan görevli.</w:t>
            </w:r>
          </w:p>
          <w:p>
            <w:pPr>
              <w:spacing w:after="40" w:line="252"/>
              <w:jc w:val="left"/>
            </w:pPr>
            <w:r>
              <w:rPr>
                <w:rFonts w:ascii="Calibri" w:cs="Calibri" w:eastAsia="Calibri" w:hAnsi="Calibri"/>
                <w:sz w:val="16"/>
                <w:szCs w:val="16"/>
              </w:rPr>
              <w:t xml:space="preserve">“Toplam harcama bedeli 0,00 TL” kaydı ve yaklaşık maliyetin KDV dâhil gösterilmesi.</w:t>
            </w:r>
          </w:p>
          <w:p>
            <w:pPr>
              <w:spacing w:after="40" w:line="252"/>
              <w:jc w:val="left"/>
            </w:pPr>
            <w:r>
              <w:rPr>
                <w:rFonts w:ascii="Calibri" w:cs="Calibri" w:eastAsia="Calibri" w:hAnsi="Calibri"/>
                <w:sz w:val="16"/>
                <w:szCs w:val="16"/>
              </w:rPr>
              <w:t xml:space="preserve">Teklif formlarının şablon/tarihsizlik sorunları (kapak teklif iddiası).</w:t>
            </w:r>
          </w:p>
          <w:p>
            <w:pPr>
              <w:spacing w:after="40" w:line="252"/>
              <w:jc w:val="left"/>
            </w:pPr>
            <w:r>
              <w:rPr>
                <w:rFonts w:ascii="Calibri" w:cs="Calibri" w:eastAsia="Calibri" w:hAnsi="Calibri"/>
                <w:sz w:val="16"/>
                <w:szCs w:val="16"/>
              </w:rPr>
              <w:t xml:space="preserve">Yaklaşık maliyet cetvelinin 16.02.2024 tarihli olması.</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Harcama talimatı/oluru üzerine hareket eden görevli (5018 m.33).</w:t>
            </w:r>
          </w:p>
          <w:p>
            <w:pPr>
              <w:spacing w:after="40" w:line="252"/>
              <w:jc w:val="left"/>
            </w:pPr>
            <w:r>
              <w:rPr>
                <w:rFonts w:ascii="Calibri" w:cs="Calibri" w:eastAsia="Calibri" w:hAnsi="Calibri"/>
                <w:sz w:val="16"/>
                <w:szCs w:val="16"/>
              </w:rPr>
              <w:t xml:space="preserve">Teknik şartname, metraj, rölöve üretimi teknik personele aittir; Teknisyen/mühendis katkısı şüpheli listesinde yok.</w:t>
            </w:r>
          </w:p>
          <w:p>
            <w:pPr>
              <w:spacing w:after="40" w:line="252"/>
              <w:jc w:val="left"/>
            </w:pPr>
            <w:r>
              <w:rPr>
                <w:rFonts w:ascii="Calibri" w:cs="Calibri" w:eastAsia="Calibri" w:hAnsi="Calibri"/>
                <w:sz w:val="16"/>
                <w:szCs w:val="16"/>
              </w:rPr>
              <w:t xml:space="preserve">Menfaat delili yok.</w:t>
            </w:r>
          </w:p>
          <w:p>
            <w:pPr>
              <w:spacing w:after="40" w:line="252"/>
              <w:jc w:val="left"/>
            </w:pPr>
            <w:r>
              <w:rPr>
                <w:rFonts w:ascii="Calibri" w:cs="Calibri" w:eastAsia="Calibri" w:hAnsi="Calibri"/>
                <w:sz w:val="16"/>
                <w:szCs w:val="16"/>
              </w:rPr>
              <w:t xml:space="preserve">Teklif sahibi firmaların seçimi ve teklif toplama yöntemi hakkında ifade verilebilir (kim topladı?).</w:t>
            </w:r>
          </w:p>
        </w:tc>
        <w:tc>
          <w:tcPr>
            <w:tcW w:type="dxa" w:w="1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Yüksek</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Şüpheli-3</w:t>
            </w:r>
            <w:r>
              <w:rPr>
                <w:rFonts w:ascii="Calibri" w:cs="Calibri" w:eastAsia="Calibri" w:hAnsi="Calibri"/>
                <w:sz w:val="16"/>
                <w:szCs w:val="16"/>
              </w:rPr>
              <w:t xml:space="preserve"> Fen İşleri Md. V. – </w:t>
            </w:r>
            <w:r>
              <w:rPr>
                <w:rFonts w:ascii="Calibri" w:cs="Calibri" w:eastAsia="Calibri" w:hAnsi="Calibri"/>
                <w:sz w:val="16"/>
                <w:szCs w:val="16"/>
              </w:rPr>
              <w:t xml:space="preserve">Diğer Gerçekleştirme Görevlisi</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Belirsiz; teknik kabul/yaklaşık maliyet sürecine katılımı olabilir.</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İmza/kaşe bulunuyorsa teknik sorumluluk (işin yapılması/kabulü) bu kişiye yüklenebilir.</w:t>
            </w:r>
          </w:p>
          <w:p>
            <w:pPr>
              <w:spacing w:after="40" w:line="252"/>
              <w:jc w:val="left"/>
            </w:pPr>
            <w:r>
              <w:rPr>
                <w:rFonts w:ascii="Calibri" w:cs="Calibri" w:eastAsia="Calibri" w:hAnsi="Calibri"/>
                <w:sz w:val="16"/>
                <w:szCs w:val="16"/>
              </w:rPr>
              <w:t xml:space="preserve">Aynı unvan ve aynı belgeler – iştirak savı.</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Görev dönemi (05–16.02.2024) ve belgelerde imzası saptanamadıysa ilişki zayıf.</w:t>
            </w:r>
          </w:p>
        </w:tc>
        <w:tc>
          <w:tcPr>
            <w:tcW w:type="dxa" w:w="1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Belirsiz</w:t>
            </w:r>
          </w:p>
        </w:tc>
      </w:tr>
      <w:tr>
        <w:trPr>
          <w:cantSplit w:val="false"/>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Şüpheli-1</w:t>
            </w:r>
            <w:r>
              <w:rPr>
                <w:rFonts w:ascii="Calibri" w:cs="Calibri" w:eastAsia="Calibri" w:hAnsi="Calibri"/>
                <w:sz w:val="16"/>
                <w:szCs w:val="16"/>
              </w:rPr>
              <w:t xml:space="preserve"> Memur – </w:t>
            </w:r>
            <w:r>
              <w:rPr>
                <w:rFonts w:ascii="Calibri" w:cs="Calibri" w:eastAsia="Calibri" w:hAnsi="Calibri"/>
                <w:sz w:val="16"/>
                <w:szCs w:val="16"/>
              </w:rPr>
              <w:t xml:space="preserve">Diğer Gerçekleştirme Görevlisi</w:t>
            </w:r>
          </w:p>
        </w:tc>
        <w:tc>
          <w:tcPr>
            <w:tcW w:type="dxa" w:w="2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Yaklaşık maliyet hesaplama görevlisi (memur) ve/veya ödeme emri düzenleyen/tetkik eden.</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16.02.2024 cetvelinde “Memur” olarak yer alma.</w:t>
            </w:r>
          </w:p>
          <w:p>
            <w:pPr>
              <w:spacing w:after="40" w:line="252"/>
              <w:jc w:val="left"/>
            </w:pPr>
            <w:r>
              <w:rPr>
                <w:rFonts w:ascii="Calibri" w:cs="Calibri" w:eastAsia="Calibri" w:hAnsi="Calibri"/>
                <w:sz w:val="16"/>
                <w:szCs w:val="16"/>
              </w:rPr>
              <w:t xml:space="preserve">Ödeme emri belgesini düzenleme.</w:t>
            </w:r>
          </w:p>
        </w:tc>
        <w:tc>
          <w:tcPr>
            <w:tcW w:type="dxa" w:w="23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Hazırlayıcı, amir talimatıyla yapılan iş; karar vermemiştir.</w:t>
            </w:r>
          </w:p>
          <w:p>
            <w:pPr>
              <w:spacing w:after="40" w:line="252"/>
              <w:jc w:val="left"/>
            </w:pPr>
            <w:r>
              <w:rPr>
                <w:rFonts w:ascii="Calibri" w:cs="Calibri" w:eastAsia="Calibri" w:hAnsi="Calibri"/>
                <w:sz w:val="16"/>
                <w:szCs w:val="16"/>
              </w:rPr>
              <w:t xml:space="preserve">657 m.11: amir yazılı tekrarda sorumluluk amirde.</w:t>
            </w:r>
          </w:p>
          <w:p>
            <w:pPr>
              <w:spacing w:after="40" w:line="252"/>
              <w:jc w:val="left"/>
            </w:pPr>
            <w:r>
              <w:rPr>
                <w:rFonts w:ascii="Calibri" w:cs="Calibri" w:eastAsia="Calibri" w:hAnsi="Calibri"/>
                <w:sz w:val="16"/>
                <w:szCs w:val="16"/>
              </w:rPr>
              <w:t xml:space="preserve">Menfaat yok; kast zayıf.</w:t>
            </w:r>
          </w:p>
        </w:tc>
        <w:tc>
          <w:tcPr>
            <w:tcW w:type="dxa" w:w="1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Orta</w:t>
            </w:r>
          </w:p>
        </w:tc>
      </w:tr>
    </w:tbl>
    <w:p>
      <w:pPr>
        <w:pStyle w:val="Heading2"/>
      </w:pPr>
      <w:r>
        <w:rPr>
          <w:rFonts w:ascii="Calibri" w:cs="Calibri" w:eastAsia="Calibri" w:hAnsi="Calibri"/>
        </w:rPr>
        <w:t xml:space="preserve">2.3 Belgelerden çıkan kritik tutarsızlıklar (analiz)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938"/>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No</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Tespit</w:t>
            </w:r>
          </w:p>
        </w:tc>
        <w:tc>
          <w:tcPr>
            <w:tcW w:type="dxa" w:w="30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Aleyhe yorum (savcılık)</w:t>
            </w:r>
          </w:p>
        </w:tc>
        <w:tc>
          <w:tcPr>
            <w:tcW w:type="dxa" w:w="29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Olası savunma açıklaması / yapılacak teyit</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1</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Muayene-kabul tutanağı (05.02.2024) 14.02.2024 tarihli faturayı</w:t>
            </w:r>
            <w:r>
              <w:rPr>
                <w:rFonts w:ascii="Calibri" w:cs="Calibri" w:eastAsia="Calibri" w:hAnsi="Calibri"/>
                <w:sz w:val="16"/>
                <w:szCs w:val="16"/>
              </w:rPr>
              <w:t xml:space="preserve"> konu alıyor.</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Tutanak önceden/ geriye dönük hazırlanmış; içeriği gerçeğe aykırı → TCK 204/2.</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EBYS/ERP e-imza zaman damgaları; tutanağın “Sayı ?-932.3[DT:211]” otomasyon şablonu olması; tarih alanının onay belgesi tarihinden otomatik dolması ihtimali; komisyon üyelerinin ifadesi.</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2</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Tutanak, onarım işini </w:t>
            </w:r>
            <w:r>
              <w:rPr>
                <w:rFonts w:ascii="Calibri" w:cs="Calibri" w:eastAsia="Calibri" w:hAnsi="Calibri"/>
                <w:sz w:val="16"/>
                <w:szCs w:val="16"/>
              </w:rPr>
              <w:t xml:space="preserve">“malzeme … tartılmış … ambara konulmuştur”</w:t>
            </w:r>
            <w:r>
              <w:rPr>
                <w:rFonts w:ascii="Calibri" w:cs="Calibri" w:eastAsia="Calibri" w:hAnsi="Calibri"/>
                <w:sz w:val="16"/>
                <w:szCs w:val="16"/>
              </w:rPr>
              <w:t xml:space="preserve"> kalıbıyla kabul ediyor.</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İş yapılmadan imza (şeklen kabul).</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Belediye otomasyonunun mal alımı şablonu; “işin niteliği: mal alım” kodlaması; fiilî iş durumu (fotoğraf/keşif).</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3</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Yaklaşık maliyet/teklif cetveli </w:t>
            </w:r>
            <w:r>
              <w:rPr>
                <w:rFonts w:ascii="Calibri" w:cs="Calibri" w:eastAsia="Calibri" w:hAnsi="Calibri"/>
                <w:sz w:val="16"/>
                <w:szCs w:val="16"/>
              </w:rPr>
              <w:t xml:space="preserve">16.02.2024</w:t>
            </w:r>
            <w:r>
              <w:rPr>
                <w:rFonts w:ascii="Calibri" w:cs="Calibri" w:eastAsia="Calibri" w:hAnsi="Calibri"/>
                <w:sz w:val="16"/>
                <w:szCs w:val="16"/>
              </w:rPr>
              <w:t xml:space="preserve"> – ödeme emri </w:t>
            </w:r>
            <w:r>
              <w:rPr>
                <w:rFonts w:ascii="Calibri" w:cs="Calibri" w:eastAsia="Calibri" w:hAnsi="Calibri"/>
                <w:sz w:val="16"/>
                <w:szCs w:val="16"/>
              </w:rPr>
              <w:t xml:space="preserve">15.02.2024</w:t>
            </w:r>
            <w:r>
              <w:rPr>
                <w:rFonts w:ascii="Calibri" w:cs="Calibri" w:eastAsia="Calibri" w:hAnsi="Calibri"/>
                <w:sz w:val="16"/>
                <w:szCs w:val="16"/>
              </w:rPr>
              <w:t xml:space="preserve">’ten sonra.</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Fiyat araştırması şeklen, sonradan yapıldı; ödeme önceden planlıydı → “şeklen belge”.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Cetvel tarihinin basım/kayıt tarihi mi olduğu; teklif toplama tarihleri; yazışma/e-posta/WhatsApp kayıtları.</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4</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Onay belgesi 22/a (tek kişi) – ödeme emri “22-D”; işin niteliği “mal alım”.</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Yanlış ve çelişkili hukuki dayanak; iş niteliği bilerek yanlış.</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Otomasyon varsayılan seçimleri; özel rejim (Usul ve Esaslar m.27) uygulanmış olabileceği; ilgili kodlamanın Muhasebe yetkilisince kontrolü.</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5</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Onay belgesinde yaklaşık maliyet 2.160.000 TL; teklif cetvelinde 1.916.666,67 TL (KDV hariç).</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Yaklaşık maliyet limiti aşıyor (1.882.985 TL); açık ihale gerekirdi.</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KDV dâhil/hariç karışıklığı; 2.160.000 TL = 1.800.000 TL + KDV; limit karşılaştırması KDV hariç yapılmalı; fark %1,79 – kast yok.</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6</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Teklif formları tarihsiz; bir formda “Ankara Müzik ve Güzel Sanatlar Üniversitesi” başlığı; çok faaliyet alanlı unvan ve gerçek kişi teklifi.</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Kapak teklif; yüklenicinin önceden belli olması → haksız menfaat, “şeklen 3 teklif” (5. CD 2019/6352).</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Formların kaynağı (kim, nasıl, ne zaman toplandı); firmalarla ilişki yok mu; Abat’ın en düşük teklifinin piyasa karşılaştırması.</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7</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Yüklenicinin 7.227,70 TL vadesi geçmiş borcu (&gt;5.000 TL) ve 58,48 TL SGK borcu 15.02.2024’te alınmış.</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Borç kesintisi yapılmadan ödeme; ihaleye katılamayacak firmaya ödeme.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Ödemenin emanet hesabı (320) üzerinden yapıldığı, kesinti yapılmış olabileceği; SGK borcunun 58,48 TL ve doğrudan temin için yeterlik şartı aranmaması (Kanun m.22 son fıkra).</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8</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Ödeme emri: 360 nolu hesaba </w:t>
            </w:r>
            <w:r>
              <w:rPr>
                <w:rFonts w:ascii="Calibri" w:cs="Calibri" w:eastAsia="Calibri" w:hAnsi="Calibri"/>
                <w:sz w:val="16"/>
                <w:szCs w:val="16"/>
              </w:rPr>
              <w:t xml:space="preserve">17.064 TL</w:t>
            </w:r>
            <w:r>
              <w:rPr>
                <w:rFonts w:ascii="Calibri" w:cs="Calibri" w:eastAsia="Calibri" w:hAnsi="Calibri"/>
                <w:sz w:val="16"/>
                <w:szCs w:val="16"/>
              </w:rPr>
              <w:t xml:space="preserve"> alacak (damga vergisi tutarı).</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Lehe:</w:t>
            </w:r>
            <w:r>
              <w:rPr>
                <w:rFonts w:ascii="Calibri" w:cs="Calibri" w:eastAsia="Calibri" w:hAnsi="Calibri"/>
                <w:sz w:val="16"/>
                <w:szCs w:val="16"/>
              </w:rPr>
              <w:t xml:space="preserve"> damga vergisi kesintisi yapılmış görünüyor; Sayıştay bulgusu (“alınmadı”) ile çelişir; muhtasar beyanname/yatırma tarihi ve fiilî ödeme araştırılmalı.</w:t>
            </w:r>
          </w:p>
        </w:tc>
      </w:tr>
      <w:tr>
        <w:trPr>
          <w:cantSplit w:val="false"/>
        </w:trPr>
        <w:tc>
          <w:tcPr>
            <w:tcW w:type="dxa" w:w="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9</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Fatura No GIB2024000000002 (yüklenicinin yılın 2. e-Arşiv faturası olabilir); Abat teklif kaşesindeki vergi numarası, fatura/borç belgesindeki numaradan bir hane farklı okunuyor.</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Yüklenicinin kapasitesi/iş yapıp yapmadığı sorgulanır.</w:t>
            </w:r>
          </w:p>
        </w:tc>
        <w:tc>
          <w:tcPr>
            <w:tcW w:type="dxa" w:w="29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6"/>
                <w:szCs w:val="16"/>
              </w:rPr>
              <w:t xml:space="preserve">Okuma/OCR farkı olabilir; asıl belgeler ve firmanın GİB kayıtları teyit edilmeli.</w:t>
            </w:r>
          </w:p>
        </w:tc>
      </w:tr>
    </w:tbl>
    <w:p>
      <w:pPr>
        <w:pStyle w:val="Heading2"/>
      </w:pPr>
      <w:r>
        <w:rPr>
          <w:rFonts w:ascii="Calibri" w:cs="Calibri" w:eastAsia="Calibri" w:hAnsi="Calibri"/>
        </w:rPr>
        <w:t xml:space="preserve">2.4 Ortak delil matrisi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ALEYHE</w:t>
            </w:r>
          </w:p>
        </w:tc>
        <w:tc>
          <w:tcPr>
            <w:tcW w:type="dxa" w:w="4819"/>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LEHE</w:t>
            </w:r>
          </w:p>
        </w:tc>
      </w:tr>
      <w:tr>
        <w:trPr>
          <w:cantSplit w:val="false"/>
        </w:trPr>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A1.</w:t>
            </w:r>
            <w:r>
              <w:rPr>
                <w:rFonts w:ascii="Calibri" w:cs="Calibri" w:eastAsia="Calibri" w:hAnsi="Calibri"/>
                <w:sz w:val="17"/>
                <w:szCs w:val="17"/>
              </w:rPr>
              <w:t xml:space="preserve"> Sayıştay Sorgu 24-158-61 (ödemenin tamamı kamu zararı; açık ihale gerekçesi; belge eksikliği; sözleşme/damga).</w:t>
            </w:r>
          </w:p>
          <w:p>
            <w:pPr>
              <w:spacing w:after="40" w:line="252"/>
              <w:jc w:val="left"/>
            </w:pPr>
            <w:r>
              <w:rPr>
                <w:rFonts w:ascii="Calibri" w:cs="Calibri" w:eastAsia="Calibri" w:hAnsi="Calibri"/>
                <w:sz w:val="17"/>
                <w:szCs w:val="17"/>
              </w:rPr>
              <w:t xml:space="preserve">A2.</w:t>
            </w:r>
            <w:r>
              <w:rPr>
                <w:rFonts w:ascii="Calibri" w:cs="Calibri" w:eastAsia="Calibri" w:hAnsi="Calibri"/>
                <w:sz w:val="17"/>
                <w:szCs w:val="17"/>
              </w:rPr>
              <w:t xml:space="preserve"> 2.3’teki kronoloji ve içerik tutarsızlıkları (özellikle No 1–4).</w:t>
            </w:r>
          </w:p>
          <w:p>
            <w:pPr>
              <w:spacing w:after="40" w:line="252"/>
              <w:jc w:val="left"/>
            </w:pPr>
            <w:r>
              <w:rPr>
                <w:rFonts w:ascii="Calibri" w:cs="Calibri" w:eastAsia="Calibri" w:hAnsi="Calibri"/>
                <w:sz w:val="17"/>
                <w:szCs w:val="17"/>
              </w:rPr>
              <w:t xml:space="preserve">A3.</w:t>
            </w:r>
            <w:r>
              <w:rPr>
                <w:rFonts w:ascii="Calibri" w:cs="Calibri" w:eastAsia="Calibri" w:hAnsi="Calibri"/>
                <w:sz w:val="17"/>
                <w:szCs w:val="17"/>
              </w:rPr>
              <w:t xml:space="preserve"> Kapak teklif göstergeleri (No 6) ve yüklenicinin borç belgeleri (No 7).</w:t>
            </w:r>
          </w:p>
          <w:p>
            <w:pPr>
              <w:spacing w:after="40" w:line="252"/>
              <w:jc w:val="left"/>
            </w:pPr>
            <w:r>
              <w:rPr>
                <w:rFonts w:ascii="Calibri" w:cs="Calibri" w:eastAsia="Calibri" w:hAnsi="Calibri"/>
                <w:sz w:val="17"/>
                <w:szCs w:val="17"/>
              </w:rPr>
              <w:t xml:space="preserve">A4.</w:t>
            </w:r>
            <w:r>
              <w:rPr>
                <w:rFonts w:ascii="Calibri" w:cs="Calibri" w:eastAsia="Calibri" w:hAnsi="Calibri"/>
                <w:sz w:val="17"/>
                <w:szCs w:val="17"/>
              </w:rPr>
              <w:t xml:space="preserve"> Yaklaşık maliyet (1.916.666,67) – limit (1.882.985) farkı; onay belgesinde yanlış dayanak.</w:t>
            </w:r>
          </w:p>
          <w:p>
            <w:pPr>
              <w:spacing w:after="40" w:line="252"/>
              <w:jc w:val="left"/>
            </w:pPr>
            <w:r>
              <w:rPr>
                <w:rFonts w:ascii="Calibri" w:cs="Calibri" w:eastAsia="Calibri" w:hAnsi="Calibri"/>
                <w:sz w:val="17"/>
                <w:szCs w:val="17"/>
              </w:rPr>
              <w:t xml:space="preserve">A5.</w:t>
            </w:r>
            <w:r>
              <w:rPr>
                <w:rFonts w:ascii="Calibri" w:cs="Calibri" w:eastAsia="Calibri" w:hAnsi="Calibri"/>
                <w:sz w:val="17"/>
                <w:szCs w:val="17"/>
              </w:rPr>
              <w:t xml:space="preserve"> BİM’in kesin izin kararı; Başsavcılığın şüpheli ifadesi talimatı.</w:t>
            </w:r>
          </w:p>
          <w:p>
            <w:pPr>
              <w:spacing w:after="40" w:line="252"/>
              <w:jc w:val="left"/>
            </w:pPr>
            <w:r>
              <w:rPr>
                <w:rFonts w:ascii="Calibri" w:cs="Calibri" w:eastAsia="Calibri" w:hAnsi="Calibri"/>
                <w:sz w:val="17"/>
                <w:szCs w:val="17"/>
              </w:rPr>
              <w:t xml:space="preserve">A6.</w:t>
            </w:r>
            <w:r>
              <w:rPr>
                <w:rFonts w:ascii="Calibri" w:cs="Calibri" w:eastAsia="Calibri" w:hAnsi="Calibri"/>
                <w:sz w:val="17"/>
                <w:szCs w:val="17"/>
              </w:rPr>
              <w:t xml:space="preserve"> Aynı gün iki yüksek ödeme (790/791) ve seçim öncesi dönem.</w:t>
            </w:r>
          </w:p>
          <w:p>
            <w:pPr>
              <w:spacing w:after="40" w:line="252"/>
              <w:jc w:val="left"/>
            </w:pPr>
            <w:r>
              <w:rPr>
                <w:rFonts w:ascii="Calibri" w:cs="Calibri" w:eastAsia="Calibri" w:hAnsi="Calibri"/>
                <w:sz w:val="17"/>
                <w:szCs w:val="17"/>
              </w:rPr>
              <w:t xml:space="preserve">A7.</w:t>
            </w:r>
            <w:r>
              <w:rPr>
                <w:rFonts w:ascii="Calibri" w:cs="Calibri" w:eastAsia="Calibri" w:hAnsi="Calibri"/>
                <w:sz w:val="17"/>
                <w:szCs w:val="17"/>
              </w:rPr>
              <w:t xml:space="preserve"> Belge dosyasında rölöve/ataşman/metraj ve sözleşme yok; “şartname ve sözleşme düzenlenmeyecektir” kaydı bilinçli.</w:t>
            </w:r>
          </w:p>
        </w:tc>
        <w:tc>
          <w:tcPr>
            <w:tcW w:type="dxa" w:w="4819"/>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L1.</w:t>
            </w:r>
            <w:r>
              <w:rPr>
                <w:rFonts w:ascii="Calibri" w:cs="Calibri" w:eastAsia="Calibri" w:hAnsi="Calibri"/>
                <w:sz w:val="17"/>
                <w:szCs w:val="17"/>
              </w:rPr>
              <w:t xml:space="preserve"> Doğrudan temin ihale değil: TCK 235 yok (CGK 2018/336 vd.).</w:t>
            </w:r>
          </w:p>
          <w:p>
            <w:pPr>
              <w:spacing w:after="40" w:line="252"/>
              <w:jc w:val="left"/>
            </w:pPr>
            <w:r>
              <w:rPr>
                <w:rFonts w:ascii="Calibri" w:cs="Calibri" w:eastAsia="Calibri" w:hAnsi="Calibri"/>
                <w:sz w:val="17"/>
                <w:szCs w:val="17"/>
              </w:rPr>
              <w:t xml:space="preserve">L2.</w:t>
            </w:r>
            <w:r>
              <w:rPr>
                <w:rFonts w:ascii="Calibri" w:cs="Calibri" w:eastAsia="Calibri" w:hAnsi="Calibri"/>
                <w:sz w:val="17"/>
                <w:szCs w:val="17"/>
              </w:rPr>
              <w:t xml:space="preserve"> Kamu zararı bilirkişi/ilamla ortaya konmalı; ödenen bedel en düşük teklif; rayiç fazlası iddiası ve iş yapılmadığı iddiası yok (suç duyurusu “iş yapılmadı” demiyor).</w:t>
            </w:r>
          </w:p>
          <w:p>
            <w:pPr>
              <w:spacing w:after="40" w:line="252"/>
              <w:jc w:val="left"/>
            </w:pPr>
            <w:r>
              <w:rPr>
                <w:rFonts w:ascii="Calibri" w:cs="Calibri" w:eastAsia="Calibri" w:hAnsi="Calibri"/>
                <w:sz w:val="17"/>
                <w:szCs w:val="17"/>
              </w:rPr>
              <w:t xml:space="preserve">L3.</w:t>
            </w:r>
            <w:r>
              <w:rPr>
                <w:rFonts w:ascii="Calibri" w:cs="Calibri" w:eastAsia="Calibri" w:hAnsi="Calibri"/>
                <w:sz w:val="17"/>
                <w:szCs w:val="17"/>
              </w:rPr>
              <w:t xml:space="preserve"> Limit: işin KDV hariç bedeli 1.800.000 TL &lt; 1.882.985 TL (özel rejim m.27(ç)); yaklaşık maliyet farkı %1,79 – kast/ihmal tartışması; KDV dâhil tutarın yaklaşık maliyet gibi yazılması hesap hatasıdır.</w:t>
            </w:r>
          </w:p>
          <w:p>
            <w:pPr>
              <w:spacing w:after="40" w:line="252"/>
              <w:jc w:val="left"/>
            </w:pPr>
            <w:r>
              <w:rPr>
                <w:rFonts w:ascii="Calibri" w:cs="Calibri" w:eastAsia="Calibri" w:hAnsi="Calibri"/>
                <w:sz w:val="17"/>
                <w:szCs w:val="17"/>
              </w:rPr>
              <w:t xml:space="preserve">L4.</w:t>
            </w:r>
            <w:r>
              <w:rPr>
                <w:rFonts w:ascii="Calibri" w:cs="Calibri" w:eastAsia="Calibri" w:hAnsi="Calibri"/>
                <w:sz w:val="17"/>
                <w:szCs w:val="17"/>
              </w:rPr>
              <w:t xml:space="preserve"> Özel rejimde </w:t>
            </w:r>
            <w:r>
              <w:rPr>
                <w:rFonts w:ascii="Calibri" w:cs="Calibri" w:eastAsia="Calibri" w:hAnsi="Calibri"/>
                <w:sz w:val="17"/>
                <w:szCs w:val="17"/>
              </w:rPr>
              <w:t xml:space="preserve">sözleşme düzenleme zorunluluğu yok</w:t>
            </w:r>
            <w:r>
              <w:rPr>
                <w:rFonts w:ascii="Calibri" w:cs="Calibri" w:eastAsia="Calibri" w:hAnsi="Calibri"/>
                <w:sz w:val="17"/>
                <w:szCs w:val="17"/>
              </w:rPr>
              <w:t xml:space="preserve"> (m.27/2); damga vergisi tutarı 360 nolu hesaba alacak kaydedilmiş.</w:t>
            </w:r>
          </w:p>
          <w:p>
            <w:pPr>
              <w:spacing w:after="40" w:line="252"/>
              <w:jc w:val="left"/>
            </w:pPr>
            <w:r>
              <w:rPr>
                <w:rFonts w:ascii="Calibri" w:cs="Calibri" w:eastAsia="Calibri" w:hAnsi="Calibri"/>
                <w:sz w:val="17"/>
                <w:szCs w:val="17"/>
              </w:rPr>
              <w:t xml:space="preserve">L5.</w:t>
            </w:r>
            <w:r>
              <w:rPr>
                <w:rFonts w:ascii="Calibri" w:cs="Calibri" w:eastAsia="Calibri" w:hAnsi="Calibri"/>
                <w:sz w:val="17"/>
                <w:szCs w:val="17"/>
              </w:rPr>
              <w:t xml:space="preserve"> Tarih/içerik tutarsızlıkları otomasyon, şablon ve hata ile açıklanabilir; belgelerin aldatma yeteneği ve sahtecilik kastı (5. CD 2018/714; 21. CD 2015/2457).</w:t>
            </w:r>
          </w:p>
          <w:p>
            <w:pPr>
              <w:spacing w:after="40" w:line="252"/>
              <w:jc w:val="left"/>
            </w:pPr>
            <w:r>
              <w:rPr>
                <w:rFonts w:ascii="Calibri" w:cs="Calibri" w:eastAsia="Calibri" w:hAnsi="Calibri"/>
                <w:sz w:val="17"/>
                <w:szCs w:val="17"/>
              </w:rPr>
              <w:t xml:space="preserve">L6.</w:t>
            </w:r>
            <w:r>
              <w:rPr>
                <w:rFonts w:ascii="Calibri" w:cs="Calibri" w:eastAsia="Calibri" w:hAnsi="Calibri"/>
                <w:sz w:val="17"/>
                <w:szCs w:val="17"/>
              </w:rPr>
              <w:t xml:space="preserve"> Kişisel menfaat veya yüklenici ile ilişki delili yok.</w:t>
            </w:r>
          </w:p>
          <w:p>
            <w:pPr>
              <w:spacing w:after="40" w:line="252"/>
              <w:jc w:val="left"/>
            </w:pPr>
            <w:r>
              <w:rPr>
                <w:rFonts w:ascii="Calibri" w:cs="Calibri" w:eastAsia="Calibri" w:hAnsi="Calibri"/>
                <w:sz w:val="17"/>
                <w:szCs w:val="17"/>
              </w:rPr>
              <w:t xml:space="preserve">L7.</w:t>
            </w:r>
            <w:r>
              <w:rPr>
                <w:rFonts w:ascii="Calibri" w:cs="Calibri" w:eastAsia="Calibri" w:hAnsi="Calibri"/>
                <w:sz w:val="17"/>
                <w:szCs w:val="17"/>
              </w:rPr>
              <w:t xml:space="preserve"> Şüpheli olmayan aktörler: Muhasebe yetkilisi, muayene-kabul komisyonu üyeleri, Teknisyen, yüklenici; Belediye Başkanı/harcama yetkisi devri.</w:t>
            </w:r>
          </w:p>
          <w:p>
            <w:pPr>
              <w:spacing w:after="40" w:line="252"/>
              <w:jc w:val="left"/>
            </w:pPr>
            <w:r>
              <w:rPr>
                <w:rFonts w:ascii="Calibri" w:cs="Calibri" w:eastAsia="Calibri" w:hAnsi="Calibri"/>
                <w:sz w:val="17"/>
                <w:szCs w:val="17"/>
              </w:rPr>
              <w:t xml:space="preserve">L8.</w:t>
            </w:r>
            <w:r>
              <w:rPr>
                <w:rFonts w:ascii="Calibri" w:cs="Calibri" w:eastAsia="Calibri" w:hAnsi="Calibri"/>
                <w:sz w:val="17"/>
                <w:szCs w:val="17"/>
              </w:rPr>
              <w:t xml:space="preserve"> Kaymakamlık ön incelemesi izin vermemiştir (01.06.2026).</w:t>
            </w:r>
          </w:p>
        </w:tc>
      </w:tr>
    </w:tbl>
    <w:p>
      <w:pPr>
        <w:pStyle w:val="Heading2"/>
      </w:pPr>
      <w:r>
        <w:rPr>
          <w:rFonts w:ascii="Calibri" w:cs="Calibri" w:eastAsia="Calibri" w:hAnsi="Calibri"/>
        </w:rPr>
        <w:t xml:space="preserve">2.5 Toplanacak/istenecek deliller</w:t>
      </w:r>
    </w:p>
    <w:p>
      <w:pPr>
        <w:pStyle w:val="ListParagraph"/>
        <w:numPr>
          <w:ilvl w:val="0"/>
          <w:numId w:val="3"/>
        </w:numPr>
        <w:spacing w:after="60" w:line="264"/>
        <w:jc w:val="left"/>
      </w:pPr>
      <w:r>
        <w:rPr>
          <w:rFonts w:ascii="Calibri" w:cs="Calibri" w:eastAsia="Calibri" w:hAnsi="Calibri"/>
          <w:b/>
          <w:bCs/>
        </w:rPr>
        <w:t xml:space="preserve">Ön inceleme raporu, muhakkik ifadeleri, itiraz dilekçeleri</w:t>
      </w:r>
      <w:r>
        <w:rPr>
          <w:rFonts w:ascii="Calibri" w:cs="Calibri" w:eastAsia="Calibri" w:hAnsi="Calibri"/>
        </w:rPr>
        <w:t xml:space="preserve"> (CMK 153).</w:t>
      </w:r>
    </w:p>
    <w:p>
      <w:pPr>
        <w:pStyle w:val="ListParagraph"/>
        <w:numPr>
          <w:ilvl w:val="0"/>
          <w:numId w:val="3"/>
        </w:numPr>
        <w:spacing w:after="60" w:line="264"/>
        <w:jc w:val="left"/>
      </w:pPr>
      <w:r>
        <w:rPr>
          <w:rFonts w:ascii="Calibri" w:cs="Calibri" w:eastAsia="Calibri" w:hAnsi="Calibri"/>
          <w:b/>
          <w:bCs/>
        </w:rPr>
        <w:t xml:space="preserve">EBYS/ERP kayıtları:</w:t>
      </w:r>
      <w:r>
        <w:rPr>
          <w:rFonts w:ascii="Calibri" w:cs="Calibri" w:eastAsia="Calibri" w:hAnsi="Calibri"/>
        </w:rPr>
        <w:t xml:space="preserve"> onay belgesi, muayene-kabul tutanağı, ödeme emri ve cetvellerin oluşturulma/imza zaman damgaları, sayı üretim logları (“DT:211” birimi), kullanıcı ve yetki kayıtları.</w:t>
      </w:r>
    </w:p>
    <w:p>
      <w:pPr>
        <w:pStyle w:val="ListParagraph"/>
        <w:numPr>
          <w:ilvl w:val="0"/>
          <w:numId w:val="3"/>
        </w:numPr>
        <w:spacing w:after="60" w:line="264"/>
        <w:jc w:val="left"/>
      </w:pPr>
      <w:r>
        <w:rPr>
          <w:rFonts w:ascii="Calibri" w:cs="Calibri" w:eastAsia="Calibri" w:hAnsi="Calibri"/>
        </w:rPr>
        <w:t xml:space="preserve">Teklif toplama yazışmaları/e-postalar; firmaların ticaret sicili ve faaliyet alanları; teklif sahiplerinin ifadeleri.</w:t>
      </w:r>
    </w:p>
    <w:p>
      <w:pPr>
        <w:pStyle w:val="ListParagraph"/>
        <w:numPr>
          <w:ilvl w:val="0"/>
          <w:numId w:val="3"/>
        </w:numPr>
        <w:spacing w:after="60" w:line="264"/>
        <w:jc w:val="left"/>
      </w:pPr>
      <w:r>
        <w:rPr>
          <w:rFonts w:ascii="Calibri" w:cs="Calibri" w:eastAsia="Calibri" w:hAnsi="Calibri"/>
        </w:rPr>
        <w:t xml:space="preserve">Abat Merkez’in muhasebe ve GİB kayıtları, faturaların sırası; banka dekontu (emanet hesabından fiilî ödeme tarihi).</w:t>
      </w:r>
    </w:p>
    <w:p>
      <w:pPr>
        <w:pStyle w:val="ListParagraph"/>
        <w:numPr>
          <w:ilvl w:val="0"/>
          <w:numId w:val="3"/>
        </w:numPr>
        <w:spacing w:after="60" w:line="264"/>
        <w:jc w:val="left"/>
      </w:pPr>
      <w:r>
        <w:rPr>
          <w:rFonts w:ascii="Calibri" w:cs="Calibri" w:eastAsia="Calibri" w:hAnsi="Calibri"/>
          <w:b/>
          <w:bCs/>
        </w:rPr>
        <w:t xml:space="preserve">İşin fiilî durumu:</w:t>
      </w:r>
      <w:r>
        <w:rPr>
          <w:rFonts w:ascii="Calibri" w:cs="Calibri" w:eastAsia="Calibri" w:hAnsi="Calibri"/>
        </w:rPr>
        <w:t xml:space="preserve"> binanın 2024 öncesi/sonrası fotoğraf ve uydu görüntüleri; </w:t>
      </w:r>
      <w:r>
        <w:rPr>
          <w:rFonts w:ascii="Calibri" w:cs="Calibri" w:eastAsia="Calibri" w:hAnsi="Calibri"/>
          <w:b/>
          <w:bCs/>
        </w:rPr>
        <w:t xml:space="preserve">tahsis kararı</w:t>
      </w:r>
      <w:r>
        <w:rPr>
          <w:rFonts w:ascii="Calibri" w:cs="Calibri" w:eastAsia="Calibri" w:hAnsi="Calibri"/>
        </w:rPr>
        <w:t xml:space="preserve"> ve iptali (Eskişehir 2. İdare Mahkemesi 2024/855 ve 2024/1416 dosyaları); Koruma Bölge Kurulu izni/kararı; rölöve ve projeler; 2016(?) Kaan Restorasyon sözleşmesi, hakedişleri ve kesin kabulü.</w:t>
      </w:r>
    </w:p>
    <w:p>
      <w:pPr>
        <w:pStyle w:val="ListParagraph"/>
        <w:numPr>
          <w:ilvl w:val="0"/>
          <w:numId w:val="3"/>
        </w:numPr>
        <w:spacing w:after="60" w:line="264"/>
        <w:jc w:val="left"/>
      </w:pPr>
      <w:r>
        <w:rPr>
          <w:rFonts w:ascii="Calibri" w:cs="Calibri" w:eastAsia="Calibri" w:hAnsi="Calibri"/>
          <w:b/>
          <w:bCs/>
        </w:rPr>
        <w:t xml:space="preserve">Sayıştay dosyası:</w:t>
      </w:r>
      <w:r>
        <w:rPr>
          <w:rFonts w:ascii="Calibri" w:cs="Calibri" w:eastAsia="Calibri" w:hAnsi="Calibri"/>
        </w:rPr>
        <w:t xml:space="preserve"> sorgu tebliğ tarihi, şüpheli cevapları, yargılamaya esas rapor, ilam, Temyiz Kurulu durumu.</w:t>
      </w:r>
    </w:p>
    <w:p>
      <w:pPr>
        <w:pStyle w:val="ListParagraph"/>
        <w:numPr>
          <w:ilvl w:val="0"/>
          <w:numId w:val="3"/>
        </w:numPr>
        <w:spacing w:after="60" w:line="264"/>
        <w:jc w:val="left"/>
      </w:pPr>
      <w:r>
        <w:rPr>
          <w:rFonts w:ascii="Calibri" w:cs="Calibri" w:eastAsia="Calibri" w:hAnsi="Calibri"/>
        </w:rPr>
        <w:t xml:space="preserve">Usul ve Esaslar m.27 madde metni ve </w:t>
      </w:r>
      <w:r>
        <w:rPr>
          <w:rFonts w:ascii="Calibri" w:cs="Calibri" w:eastAsia="Calibri" w:hAnsi="Calibri"/>
          <w:b/>
          <w:bCs/>
        </w:rPr>
        <w:t xml:space="preserve">2024 limit tutarı</w:t>
      </w:r>
      <w:r>
        <w:rPr>
          <w:rFonts w:ascii="Calibri" w:cs="Calibri" w:eastAsia="Calibri" w:hAnsi="Calibri"/>
        </w:rPr>
        <w:t xml:space="preserve"> (Tebliğ 2024/1 Ek-1); 22/d limiti; yaklaşık maliyetin hesaplanması için KİK/ihale uygulama yönetmeliği hükümleri.</w:t>
      </w:r>
    </w:p>
    <w:p>
      <w:pPr>
        <w:pStyle w:val="Heading1"/>
        <w:pageBreakBefore/>
      </w:pPr>
      <w:r>
        <w:rPr>
          <w:rFonts w:ascii="Calibri" w:cs="Calibri" w:eastAsia="Calibri" w:hAnsi="Calibri"/>
        </w:rPr>
        <w:t xml:space="preserve">3. Şüpheliler için savunma stratejisi</w:t>
      </w:r>
    </w:p>
    <w:p>
      <w:pPr>
        <w:pStyle w:val="Heading2"/>
      </w:pPr>
      <w:r>
        <w:rPr>
          <w:rFonts w:ascii="Calibri" w:cs="Calibri" w:eastAsia="Calibri" w:hAnsi="Calibri"/>
        </w:rPr>
        <w:t xml:space="preserve">3.1 Ön uyarılar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FCE4D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Taraf çatışması ve müdafilik</w:t>
            </w:r>
          </w:p>
          <w:p>
            <w:pPr>
              <w:spacing w:after="50" w:line="256"/>
              <w:jc w:val="left"/>
            </w:pPr>
            <w:r>
              <w:rPr>
                <w:rFonts w:ascii="Calibri" w:cs="Calibri" w:eastAsia="Calibri" w:hAnsi="Calibri"/>
                <w:b/>
                <w:bCs/>
                <w:sz w:val="20"/>
                <w:szCs w:val="20"/>
              </w:rPr>
              <w:t xml:space="preserve">Eşik:</w:t>
            </w:r>
            <w:r>
              <w:rPr>
                <w:rFonts w:ascii="Calibri" w:cs="Calibri" w:eastAsia="Calibri" w:hAnsi="Calibri"/>
                <w:sz w:val="20"/>
                <w:szCs w:val="20"/>
              </w:rPr>
              <w:t xml:space="preserve"> Yönetici özetindeki “karşıt taraflar adına vekâlet” uyarısı çözülmeden şüpheliler adına işlem yapılmamalıdır (Av.K. m.38/b).</w:t>
            </w:r>
          </w:p>
          <w:p>
            <w:pPr>
              <w:spacing w:after="50" w:line="256"/>
              <w:jc w:val="left"/>
            </w:pPr>
            <w:r>
              <w:rPr>
                <w:rFonts w:ascii="Calibri" w:cs="Calibri" w:eastAsia="Calibri" w:hAnsi="Calibri"/>
                <w:b/>
                <w:bCs/>
                <w:sz w:val="20"/>
                <w:szCs w:val="20"/>
              </w:rPr>
              <w:t xml:space="preserve">Şüpheliler arası çatışma:</w:t>
            </w:r>
            <w:r>
              <w:rPr>
                <w:rFonts w:ascii="Calibri" w:cs="Calibri" w:eastAsia="Calibri" w:hAnsi="Calibri"/>
                <w:sz w:val="20"/>
                <w:szCs w:val="20"/>
              </w:rPr>
              <w:t xml:space="preserve"> Harcama yetkilisi (“yaklaşık maliyeti ve teklifleri GG ve teknik personel hazırladı”), Ekonomist/GG (“harcama yetkilisi onayladı, yetki ondaydı”), Memur (“amir talimatı”) ve Diğer GG arasındaki beyan çelişkileri birbirini ağırlaştırabilir. Her müvekkille ayrı ayrı çatışma analizi ve yazılı bilgilendirme/onay gerekir; Memur ve Ekonomist için ayrı müdafi seçeneği sunulmalıdır.</w:t>
            </w:r>
          </w:p>
        </w:tc>
      </w:tr>
    </w:tbl>
    <w:p>
      <w:pPr>
        <w:pStyle w:val="ListParagraph"/>
        <w:numPr>
          <w:ilvl w:val="0"/>
          <w:numId w:val="2"/>
        </w:numPr>
        <w:spacing w:after="60" w:line="264"/>
        <w:jc w:val="left"/>
      </w:pPr>
      <w:r>
        <w:rPr>
          <w:rFonts w:ascii="Calibri" w:cs="Calibri" w:eastAsia="Calibri" w:hAnsi="Calibri"/>
          <w:b/>
          <w:bCs/>
        </w:rPr>
        <w:t xml:space="preserve">İfade:</w:t>
      </w:r>
      <w:r>
        <w:rPr>
          <w:rFonts w:ascii="Calibri" w:cs="Calibri" w:eastAsia="Calibri" w:hAnsi="Calibri"/>
        </w:rPr>
        <w:t xml:space="preserve"> Hazırlıksız ifade verilmemeli; belgeler incelenmeden tarih/kronoloji sorularına cevap verilmemeli (özellikle 2.3’teki No 1–4). Tutarlı, kısa ve belgeye dayalı ilk beyan; ayrıntılı savunma dosya incelendikten sonra yazılı verilmeli.</w:t>
      </w:r>
    </w:p>
    <w:p>
      <w:pPr>
        <w:pStyle w:val="ListParagraph"/>
        <w:numPr>
          <w:ilvl w:val="0"/>
          <w:numId w:val="2"/>
        </w:numPr>
        <w:spacing w:after="60" w:line="264"/>
        <w:jc w:val="left"/>
      </w:pPr>
      <w:r>
        <w:rPr>
          <w:rFonts w:ascii="Calibri" w:cs="Calibri" w:eastAsia="Calibri" w:hAnsi="Calibri"/>
          <w:b/>
          <w:bCs/>
        </w:rPr>
        <w:t xml:space="preserve">Belgeleri karıştırma/etkileme riskinden kaçınma:</w:t>
      </w:r>
      <w:r>
        <w:rPr>
          <w:rFonts w:ascii="Calibri" w:cs="Calibri" w:eastAsia="Calibri" w:hAnsi="Calibri"/>
        </w:rPr>
        <w:t xml:space="preserve"> Müvekkillerin Belediye sistemlerine erişimi (halen) yoktur; belge ve kayıt talepleri müdafi aracılığıyla resmen yapılmalıdır. Müvekkillerin ilgili kişilerle (komisyon üyeleri, firma) konuşması ifadeleri “etkileme” olarak yorumlanabileceğinden önlenmelidir.</w:t>
      </w:r>
    </w:p>
    <w:p>
      <w:pPr>
        <w:pStyle w:val="ListParagraph"/>
        <w:numPr>
          <w:ilvl w:val="0"/>
          <w:numId w:val="2"/>
        </w:numPr>
        <w:spacing w:after="60" w:line="264"/>
        <w:jc w:val="left"/>
      </w:pPr>
      <w:r>
        <w:rPr>
          <w:rFonts w:ascii="Calibri" w:cs="Calibri" w:eastAsia="Calibri" w:hAnsi="Calibri"/>
          <w:b/>
          <w:bCs/>
        </w:rPr>
        <w:t xml:space="preserve">Sayıştay paraleli:</w:t>
      </w:r>
      <w:r>
        <w:rPr>
          <w:rFonts w:ascii="Calibri" w:cs="Calibri" w:eastAsia="Calibri" w:hAnsi="Calibri"/>
        </w:rPr>
        <w:t xml:space="preserve"> Sayıştay savunma ve temyiz süreleri ceza bilirkişi sürecini doğrudan etkiler.</w:t>
      </w:r>
    </w:p>
    <w:p>
      <w:pPr>
        <w:pStyle w:val="Heading2"/>
      </w:pPr>
      <w:r>
        <w:rPr>
          <w:rFonts w:ascii="Calibri" w:cs="Calibri" w:eastAsia="Calibri" w:hAnsi="Calibri"/>
        </w:rPr>
        <w:t xml:space="preserve">3.2 Benim değerlendirmem (hukukçu · Sayıştay denetçisi · mali müşavir bakışı)</w:t>
      </w:r>
    </w:p>
    <w:p>
      <w:pPr>
        <w:pStyle w:val="Heading3"/>
      </w:pPr>
      <w:r>
        <w:rPr>
          <w:rFonts w:ascii="Calibri" w:cs="Calibri" w:eastAsia="Calibri" w:hAnsi="Calibri"/>
        </w:rPr>
        <w:t xml:space="preserve">A. Suç tipleri</w:t>
      </w:r>
    </w:p>
    <w:p>
      <w:pPr>
        <w:pStyle w:val="ListParagraph"/>
        <w:numPr>
          <w:ilvl w:val="0"/>
          <w:numId w:val="4"/>
        </w:numPr>
        <w:spacing w:after="60" w:line="264"/>
        <w:jc w:val="left"/>
      </w:pPr>
      <w:r>
        <w:rPr>
          <w:rFonts w:ascii="Calibri" w:cs="Calibri" w:eastAsia="Calibri" w:hAnsi="Calibri"/>
          <w:b/>
          <w:bCs/>
        </w:rPr>
        <w:t xml:space="preserve">TCK 235:</w:t>
      </w:r>
      <w:r>
        <w:rPr>
          <w:rFonts w:ascii="Calibri" w:cs="Calibri" w:eastAsia="Calibri" w:hAnsi="Calibri"/>
        </w:rPr>
        <w:t xml:space="preserve"> Doğrudan temin ihale değildir; Yargıtay çizgisi açıktır. Bu dosyada hile/anlaşma iddiası da yoktur. </w:t>
      </w:r>
      <w:r>
        <w:rPr>
          <w:rFonts w:ascii="Calibri" w:cs="Calibri" w:eastAsia="Calibri" w:hAnsi="Calibri"/>
          <w:b/>
          <w:bCs/>
        </w:rPr>
        <w:t xml:space="preserve">Beklenen sonuç: 235 bakımından KYOK/beraat</w:t>
      </w:r>
      <w:r>
        <w:rPr>
          <w:rFonts w:ascii="Calibri" w:cs="Calibri" w:eastAsia="Calibri" w:hAnsi="Calibri"/>
        </w:rPr>
        <w:t xml:space="preserve"> (257’ye kayma riskiyle).</w:t>
      </w:r>
    </w:p>
    <w:p>
      <w:pPr>
        <w:pStyle w:val="ListParagraph"/>
        <w:numPr>
          <w:ilvl w:val="0"/>
          <w:numId w:val="4"/>
        </w:numPr>
        <w:spacing w:after="60" w:line="264"/>
        <w:jc w:val="left"/>
      </w:pPr>
      <w:r>
        <w:rPr>
          <w:rFonts w:ascii="Calibri" w:cs="Calibri" w:eastAsia="Calibri" w:hAnsi="Calibri"/>
          <w:b/>
          <w:bCs/>
        </w:rPr>
        <w:t xml:space="preserve">TCK 257:</w:t>
      </w:r>
      <w:r>
        <w:rPr>
          <w:rFonts w:ascii="Calibri" w:cs="Calibri" w:eastAsia="Calibri" w:hAnsi="Calibri"/>
        </w:rPr>
        <w:t xml:space="preserve"> Norma aykırılık iddiaları bu dosyada </w:t>
      </w:r>
      <w:r>
        <w:rPr>
          <w:rFonts w:ascii="Calibri" w:cs="Calibri" w:eastAsia="Calibri" w:hAnsi="Calibri"/>
          <w:b/>
          <w:bCs/>
        </w:rPr>
        <w:t xml:space="preserve">belgelerle desteklenebilir görünmektedir</w:t>
      </w:r>
      <w:r>
        <w:rPr>
          <w:rFonts w:ascii="Calibri" w:cs="Calibri" w:eastAsia="Calibri" w:hAnsi="Calibri"/>
        </w:rPr>
        <w:t xml:space="preserve">: onay belgesinde yanlış temin bendi, “mal alım” niteliği, yaklaşık maliyetin sonradan düzenlenmesi, belge ve sözleşme eksikliği, tarihsiz/şablon teklifler. Bu nedenle savunmanın ağırlığı </w:t>
      </w:r>
      <w:r>
        <w:rPr>
          <w:rFonts w:ascii="Calibri" w:cs="Calibri" w:eastAsia="Calibri" w:hAnsi="Calibri"/>
          <w:b/>
          <w:bCs/>
        </w:rPr>
        <w:t xml:space="preserve">objektif şart (kamu zararı / kişi mağduriyeti / haksız menfaat)</w:t>
      </w:r>
      <w:r>
        <w:rPr>
          <w:rFonts w:ascii="Calibri" w:cs="Calibri" w:eastAsia="Calibri" w:hAnsi="Calibri"/>
        </w:rPr>
        <w:t xml:space="preserve"> ve </w:t>
      </w:r>
      <w:r>
        <w:rPr>
          <w:rFonts w:ascii="Calibri" w:cs="Calibri" w:eastAsia="Calibri" w:hAnsi="Calibri"/>
          <w:b/>
          <w:bCs/>
        </w:rPr>
        <w:t xml:space="preserve">kasta</w:t>
      </w:r>
      <w:r>
        <w:rPr>
          <w:rFonts w:ascii="Calibri" w:cs="Calibri" w:eastAsia="Calibri" w:hAnsi="Calibri"/>
        </w:rPr>
        <w:t xml:space="preserve"> yönelmelidir: (a) kamu zararı – ödenen bedel üç tekliften en düşüğü; rayiç fazlası, iş yapılmadığı veya eksik yapıldığı iddiası yok; Sayıştay’ın “tamamı zarar” sonucu mevzuata aykırı usul varsayımına dayanıyor; (b) “kişilere haksız menfaat” iddiası, kapak teklif göstergeleriyle gündeme gelebilir (5. CD 2019/6352; 2013/9488) – bu, dosyanın savunma açısından </w:t>
      </w:r>
      <w:r>
        <w:rPr>
          <w:rFonts w:ascii="Calibri" w:cs="Calibri" w:eastAsia="Calibri" w:hAnsi="Calibri"/>
          <w:b/>
          <w:bCs/>
        </w:rPr>
        <w:t xml:space="preserve">en riskli ekseni</w:t>
      </w:r>
      <w:r>
        <w:rPr>
          <w:rFonts w:ascii="Calibri" w:cs="Calibri" w:eastAsia="Calibri" w:hAnsi="Calibri"/>
        </w:rPr>
        <w:t xml:space="preserve">dir ve teklif toplama sürecinin kim tarafından, nasıl yapıldığı netleştirilmelidir; (c) “mağduriyet” (ihaleye girme olanağı olanların mağduriyeti) iddiası, doğrudan teminde rekabet ilkesi tartışması olarak gündeme gelebilir.</w:t>
      </w:r>
    </w:p>
    <w:p>
      <w:pPr>
        <w:pStyle w:val="ListParagraph"/>
        <w:numPr>
          <w:ilvl w:val="0"/>
          <w:numId w:val="4"/>
        </w:numPr>
        <w:spacing w:after="60" w:line="264"/>
        <w:jc w:val="left"/>
      </w:pPr>
      <w:r>
        <w:rPr>
          <w:rFonts w:ascii="Calibri" w:cs="Calibri" w:eastAsia="Calibri" w:hAnsi="Calibri"/>
          <w:b/>
          <w:bCs/>
        </w:rPr>
        <w:t xml:space="preserve">TCK 204/2:</w:t>
      </w:r>
      <w:r>
        <w:rPr>
          <w:rFonts w:ascii="Calibri" w:cs="Calibri" w:eastAsia="Calibri" w:hAnsi="Calibri"/>
        </w:rPr>
        <w:t xml:space="preserve"> Muayene-kabul tutanağının tarihi ve içeriği ile onay/ödeme/cetvel sıralaması </w:t>
      </w:r>
      <w:r>
        <w:rPr>
          <w:rFonts w:ascii="Calibri" w:cs="Calibri" w:eastAsia="Calibri" w:hAnsi="Calibri"/>
          <w:b/>
          <w:bCs/>
        </w:rPr>
        <w:t xml:space="preserve">sahtecilik savının maddi temelini oluşturur</w:t>
      </w:r>
      <w:r>
        <w:rPr>
          <w:rFonts w:ascii="Calibri" w:cs="Calibri" w:eastAsia="Calibri" w:hAnsi="Calibri"/>
        </w:rPr>
        <w:t xml:space="preserve">. Savunma hattı: (i) belgelerin hükmü ve </w:t>
      </w:r>
      <w:r>
        <w:rPr>
          <w:rFonts w:ascii="Calibri" w:cs="Calibri" w:eastAsia="Calibri" w:hAnsi="Calibri"/>
          <w:b/>
          <w:bCs/>
        </w:rPr>
        <w:t xml:space="preserve">aldatma yeteneği</w:t>
      </w:r>
      <w:r>
        <w:rPr>
          <w:rFonts w:ascii="Calibri" w:cs="Calibri" w:eastAsia="Calibri" w:hAnsi="Calibri"/>
        </w:rPr>
        <w:t xml:space="preserve"> (hepsi aynı idarede, aynı süreçte, ödeme emriyle birlikte; kimseyi aldatacak bir fark yaratmıyor – 5. CD 2018/714); (ii) </w:t>
      </w:r>
      <w:r>
        <w:rPr>
          <w:rFonts w:ascii="Calibri" w:cs="Calibri" w:eastAsia="Calibri" w:hAnsi="Calibri"/>
          <w:b/>
          <w:bCs/>
        </w:rPr>
        <w:t xml:space="preserve">sahtecilik kastının yokluğu</w:t>
      </w:r>
      <w:r>
        <w:rPr>
          <w:rFonts w:ascii="Calibri" w:cs="Calibri" w:eastAsia="Calibri" w:hAnsi="Calibri"/>
        </w:rPr>
        <w:t xml:space="preserve"> (otomasyon şablonu, tarih varsayılanı, ihmal – eylem en fazla 257 bağlamında tartışılır; 21. CD 2015/2457; 5. CD 2018/4897); (iii) </w:t>
      </w:r>
      <w:r>
        <w:rPr>
          <w:rFonts w:ascii="Calibri" w:cs="Calibri" w:eastAsia="Calibri" w:hAnsi="Calibri"/>
          <w:b/>
          <w:bCs/>
        </w:rPr>
        <w:t xml:space="preserve">kimin imzaladığı</w:t>
      </w:r>
      <w:r>
        <w:rPr>
          <w:rFonts w:ascii="Calibri" w:cs="Calibri" w:eastAsia="Calibri" w:hAnsi="Calibri"/>
        </w:rPr>
        <w:t xml:space="preserve"> (komisyon üyeleri şüpheli değildir; imza atmayan şüpheliler için faillik yoktur); (iv) iş fiilen yapıldıysa belge “muhteviyat” bakımından gerçeğe uygundur, yalnızca tarih/şekil sorunu vardır. Bu hat, iş olgusu netleşmeden kesinleştirilmemelidir.</w:t>
      </w:r>
    </w:p>
    <w:p>
      <w:pPr>
        <w:pStyle w:val="Heading3"/>
      </w:pPr>
      <w:r>
        <w:rPr>
          <w:rFonts w:ascii="Calibri" w:cs="Calibri" w:eastAsia="Calibri" w:hAnsi="Calibri"/>
        </w:rPr>
        <w:t xml:space="preserve">B. Sayıştay ve muhasebe perspektifi</w:t>
      </w:r>
    </w:p>
    <w:p>
      <w:pPr>
        <w:pStyle w:val="ListParagraph"/>
        <w:numPr>
          <w:ilvl w:val="0"/>
          <w:numId w:val="2"/>
        </w:numPr>
        <w:spacing w:after="60" w:line="264"/>
        <w:jc w:val="left"/>
      </w:pPr>
      <w:r>
        <w:rPr>
          <w:rFonts w:ascii="Calibri" w:cs="Calibri" w:eastAsia="Calibri" w:hAnsi="Calibri"/>
          <w:b/>
          <w:bCs/>
        </w:rPr>
        <w:t xml:space="preserve">Kamu zararı (5018 m.71):</w:t>
      </w:r>
      <w:r>
        <w:rPr>
          <w:rFonts w:ascii="Calibri" w:cs="Calibri" w:eastAsia="Calibri" w:hAnsi="Calibri"/>
        </w:rPr>
        <w:t xml:space="preserve"> İş yaptırılmadan ödeme veya rayiçten yüksek fiyat zarar ölçütleridir. Bu dosyada Sayıştay, ihale usulüne aykırılığı ve belge eksikliğini gerekçe yaparak ödemenin </w:t>
      </w:r>
      <w:r>
        <w:rPr>
          <w:rFonts w:ascii="Calibri" w:cs="Calibri" w:eastAsia="Calibri" w:hAnsi="Calibri"/>
          <w:b/>
          <w:bCs/>
        </w:rPr>
        <w:t xml:space="preserve">tamamını</w:t>
      </w:r>
      <w:r>
        <w:rPr>
          <w:rFonts w:ascii="Calibri" w:cs="Calibri" w:eastAsia="Calibri" w:hAnsi="Calibri"/>
        </w:rPr>
        <w:t xml:space="preserve"> zarar saymıştır. Temyiz Kurulu 20.01.2022 (46479/51627) “kesin ve somut delile dayanmayan muhtemel zarar”ı kamu zararı saymaz; 1. Daire K.10729 evrak üzerinde fark edilemeyen eksiklikte HY/GG’yi sorumsuz sayar; buna karşılık 5. Daire İlam 64/K.407 doğrudan temin işinde imalatın gösterilememesini zarar saymıştır. </w:t>
      </w:r>
      <w:r>
        <w:rPr>
          <w:rFonts w:ascii="Calibri" w:cs="Calibri" w:eastAsia="Calibri" w:hAnsi="Calibri"/>
          <w:b/>
          <w:bCs/>
        </w:rPr>
        <w:t xml:space="preserve">Bu nedenle “iş yapıldı mı, değeri nedir” analizi belirleyicidir.</w:t>
      </w:r>
    </w:p>
    <w:p>
      <w:pPr>
        <w:pStyle w:val="ListParagraph"/>
        <w:numPr>
          <w:ilvl w:val="0"/>
          <w:numId w:val="2"/>
        </w:numPr>
        <w:spacing w:after="60" w:line="264"/>
        <w:jc w:val="left"/>
      </w:pPr>
      <w:r>
        <w:rPr>
          <w:rFonts w:ascii="Calibri" w:cs="Calibri" w:eastAsia="Calibri" w:hAnsi="Calibri"/>
          <w:b/>
          <w:bCs/>
        </w:rPr>
        <w:t xml:space="preserve">Limit ve yaklaşık maliyet:</w:t>
      </w:r>
      <w:r>
        <w:rPr>
          <w:rFonts w:ascii="Calibri" w:cs="Calibri" w:eastAsia="Calibri" w:hAnsi="Calibri"/>
        </w:rPr>
        <w:t xml:space="preserve"> İki limit vardır: (i) genel 22/d (Sayıştay metninde 622.756 TL) – işin niteliği “yapım/onarım” ise yaklaşık maliyet bu limiti çok aşar; (ii) kültür varlığı özel rejimi m.27(ç) (Sayıştay metninde 1.882.985 TL) – “acil durumlarda ve gerekli görülen hallerde harcama yetkilisinin onayı ile”. Savunma özel rejime dayanacaksa </w:t>
      </w:r>
      <w:r>
        <w:rPr>
          <w:rFonts w:ascii="Calibri" w:cs="Calibri" w:eastAsia="Calibri" w:hAnsi="Calibri"/>
          <w:b/>
          <w:bCs/>
        </w:rPr>
        <w:t xml:space="preserve">onay belgesinde “acil/gerekli görülen hal” gerekçesi, Bölge Kurulu izni ve işin “uygulama işi” niteliği</w:t>
      </w:r>
      <w:r>
        <w:rPr>
          <w:rFonts w:ascii="Calibri" w:cs="Calibri" w:eastAsia="Calibri" w:hAnsi="Calibri"/>
        </w:rPr>
        <w:t xml:space="preserve"> belgelenmelidir; onay belgesi 22/a’ya atıf yaptığı için özel rejime dayanmak “sonradan hukukileştirme” izlenimi verebilir. </w:t>
      </w:r>
      <w:r>
        <w:rPr>
          <w:rFonts w:ascii="Calibri" w:cs="Calibri" w:eastAsia="Calibri" w:hAnsi="Calibri"/>
          <w:b/>
          <w:bCs/>
        </w:rPr>
        <w:t xml:space="preserve">Yaklaşık maliyet = KDV hariç tutardır;</w:t>
      </w:r>
      <w:r>
        <w:rPr>
          <w:rFonts w:ascii="Calibri" w:cs="Calibri" w:eastAsia="Calibri" w:hAnsi="Calibri"/>
        </w:rPr>
        <w:t xml:space="preserve"> limit karşılaştırmasında 2.160.000 TL (KDV dâhil) kullanmak yanlıştır (1.800.000 TL KDV hariç limit altındadır); ancak üç teklif ortalaması 1.916.666,67 TL limiti </w:t>
      </w:r>
      <w:r>
        <w:rPr>
          <w:rFonts w:ascii="Calibri" w:cs="Calibri" w:eastAsia="Calibri" w:hAnsi="Calibri"/>
          <w:b/>
          <w:bCs/>
        </w:rPr>
        <w:t xml:space="preserve">%1,79</w:t>
      </w:r>
      <w:r>
        <w:rPr>
          <w:rFonts w:ascii="Calibri" w:cs="Calibri" w:eastAsia="Calibri" w:hAnsi="Calibri"/>
        </w:rPr>
        <w:t xml:space="preserve"> aşmaktadır. Yapım işi niteliği taşıyorsa yaklaşık maliyetin Yapım İşleri İhaleleri Uygulama Yönetmeliği usulüyle (metraj/birim fiyat) belirlenmesi gerektiği için “yalnız üç teklif ortalaması” yöntemi Sayıştay’ca eleştirilecektir (Tebliğ m.4/4).</w:t>
      </w:r>
    </w:p>
    <w:p>
      <w:pPr>
        <w:pStyle w:val="ListParagraph"/>
        <w:numPr>
          <w:ilvl w:val="0"/>
          <w:numId w:val="2"/>
        </w:numPr>
        <w:spacing w:after="60" w:line="264"/>
        <w:jc w:val="left"/>
      </w:pPr>
      <w:r>
        <w:rPr>
          <w:rFonts w:ascii="Calibri" w:cs="Calibri" w:eastAsia="Calibri" w:hAnsi="Calibri"/>
          <w:b/>
          <w:bCs/>
        </w:rPr>
        <w:t xml:space="preserve">Damga vergisi:</w:t>
      </w:r>
      <w:r>
        <w:rPr>
          <w:rFonts w:ascii="Calibri" w:cs="Calibri" w:eastAsia="Calibri" w:hAnsi="Calibri"/>
        </w:rPr>
        <w:t xml:space="preserve"> Özel rejimde sözleşme düzenleme zorunluluğu olmadığı ve ödeme emrinde </w:t>
      </w:r>
      <w:r>
        <w:rPr>
          <w:rFonts w:ascii="Calibri" w:cs="Calibri" w:eastAsia="Calibri" w:hAnsi="Calibri"/>
          <w:b/>
          <w:bCs/>
        </w:rPr>
        <w:t xml:space="preserve">17.064 TL’nin 360 nolu hesaba alacak kaydedildiği</w:t>
      </w:r>
      <w:r>
        <w:rPr>
          <w:rFonts w:ascii="Calibri" w:cs="Calibri" w:eastAsia="Calibri" w:hAnsi="Calibri"/>
        </w:rPr>
        <w:t xml:space="preserve"> için “damga vergisi alınmadı” bulgusu tartışmalıdır (Sayıştay 5. Daire İlam 64 K.407/11: yapılmamış sözleşmeden damga vergisi alınmaz; ancak 5. Daire 2021 ve 6. Daire 2025 örnekleri zorunlu sözleşmede zarar saymıştır). Kesinti yapılmış, fakat beyan/yatırma geç kalmışsa zarar yalnızca gecikme zammıdır.</w:t>
      </w:r>
    </w:p>
    <w:p>
      <w:pPr>
        <w:pStyle w:val="ListParagraph"/>
        <w:numPr>
          <w:ilvl w:val="0"/>
          <w:numId w:val="2"/>
        </w:numPr>
        <w:spacing w:after="60" w:line="264"/>
        <w:jc w:val="left"/>
      </w:pPr>
      <w:r>
        <w:rPr>
          <w:rFonts w:ascii="Calibri" w:cs="Calibri" w:eastAsia="Calibri" w:hAnsi="Calibri"/>
          <w:b/>
          <w:bCs/>
        </w:rPr>
        <w:t xml:space="preserve">Yüklenici borçları:</w:t>
      </w:r>
      <w:r>
        <w:rPr>
          <w:rFonts w:ascii="Calibri" w:cs="Calibri" w:eastAsia="Calibri" w:hAnsi="Calibri"/>
        </w:rPr>
        <w:t xml:space="preserve"> 7.227,70 TL’lik vadesi geçmiş borç, belgedeki dipnota göre 5.000 TL eşiğini aştığından kesinti ve aktarma gerektirirdi (6183 s. K. m.22/A uygulaması – bu çalışmada madde metni doğrulanmadı). Ödemenin 320 nolu emanet hesabı üzerinden yürütülmesi kesintinin sonradan yapılmış olabileceğini düşündürür; </w:t>
      </w:r>
      <w:r>
        <w:rPr>
          <w:rFonts w:ascii="Calibri" w:cs="Calibri" w:eastAsia="Calibri" w:hAnsi="Calibri"/>
          <w:b/>
          <w:bCs/>
        </w:rPr>
        <w:t xml:space="preserve">banka dekontu ve emanet hesabı hareketi</w:t>
      </w:r>
      <w:r>
        <w:rPr>
          <w:rFonts w:ascii="Calibri" w:cs="Calibri" w:eastAsia="Calibri" w:hAnsi="Calibri"/>
        </w:rPr>
        <w:t xml:space="preserve"> bu yüzden önemlidir. Kesinti yapılmadıysa muhasebe yetkilisinin ödeme öncesi kontrol sorumluluğu (5018 m.61) devreye girer ve bu, şüpheliler dışındaki bir aktöre ait olduğundan </w:t>
      </w:r>
      <w:r>
        <w:rPr>
          <w:rFonts w:ascii="Calibri" w:cs="Calibri" w:eastAsia="Calibri" w:hAnsi="Calibri"/>
          <w:b/>
          <w:bCs/>
        </w:rPr>
        <w:t xml:space="preserve">sorumluluk dağılımı savunması</w:t>
      </w:r>
      <w:r>
        <w:rPr>
          <w:rFonts w:ascii="Calibri" w:cs="Calibri" w:eastAsia="Calibri" w:hAnsi="Calibri"/>
        </w:rPr>
        <w:t xml:space="preserve"> için kullanılabilir.</w:t>
      </w:r>
    </w:p>
    <w:p>
      <w:pPr>
        <w:pStyle w:val="ListParagraph"/>
        <w:numPr>
          <w:ilvl w:val="0"/>
          <w:numId w:val="2"/>
        </w:numPr>
        <w:spacing w:after="60" w:line="264"/>
        <w:jc w:val="left"/>
      </w:pPr>
      <w:r>
        <w:rPr>
          <w:rFonts w:ascii="Calibri" w:cs="Calibri" w:eastAsia="Calibri" w:hAnsi="Calibri"/>
          <w:b/>
          <w:bCs/>
        </w:rPr>
        <w:t xml:space="preserve">Muhasebe kaydı:</w:t>
      </w:r>
      <w:r>
        <w:rPr>
          <w:rFonts w:ascii="Calibri" w:cs="Calibri" w:eastAsia="Calibri" w:hAnsi="Calibri"/>
        </w:rPr>
        <w:t xml:space="preserve"> Ödeme emrinde 830/835/900/905/630 hesapları 2.160.000 TL; 360 hesabında 17.064 TL; 320 emanetlerde 2.142.936 TL; “ödenmesi gereken 0,00”. Fiilî ödeme ve “kesinti toplamı 2.160.000” ibaresinin anlamı muhasebe birimiyle ve banka kayıtlarıyla netleştirilmelidir.</w:t>
      </w:r>
    </w:p>
    <w:p>
      <w:pPr>
        <w:pStyle w:val="ListParagraph"/>
        <w:numPr>
          <w:ilvl w:val="0"/>
          <w:numId w:val="2"/>
        </w:numPr>
        <w:spacing w:after="60" w:line="264"/>
        <w:jc w:val="left"/>
      </w:pPr>
      <w:r>
        <w:rPr>
          <w:rFonts w:ascii="Calibri" w:cs="Calibri" w:eastAsia="Calibri" w:hAnsi="Calibri"/>
          <w:b/>
          <w:bCs/>
        </w:rPr>
        <w:t xml:space="preserve">KDV:</w:t>
      </w:r>
      <w:r>
        <w:rPr>
          <w:rFonts w:ascii="Calibri" w:cs="Calibri" w:eastAsia="Calibri" w:hAnsi="Calibri"/>
        </w:rPr>
        <w:t xml:space="preserve"> %20 KDV 360.000 TL. Yapım işi/onarım hizmeti niteliği varsa KDV tevkifatı uygulanabilirliği kontrol edilmelidir (mevzuat metni bu çalışmada doğrulanmadı).</w:t>
      </w:r>
    </w:p>
    <w:p>
      <w:pPr>
        <w:pStyle w:val="Heading3"/>
      </w:pPr>
      <w:r>
        <w:rPr>
          <w:rFonts w:ascii="Calibri" w:cs="Calibri" w:eastAsia="Calibri" w:hAnsi="Calibri"/>
        </w:rPr>
        <w:t xml:space="preserve">C. Kast, sorumluluk ve hukuki sonuçlar</w:t>
      </w:r>
    </w:p>
    <w:p>
      <w:pPr>
        <w:pStyle w:val="ListParagraph"/>
        <w:numPr>
          <w:ilvl w:val="0"/>
          <w:numId w:val="2"/>
        </w:numPr>
        <w:spacing w:after="60" w:line="264"/>
        <w:jc w:val="left"/>
      </w:pPr>
      <w:r>
        <w:rPr>
          <w:rFonts w:ascii="Calibri" w:cs="Calibri" w:eastAsia="Calibri" w:hAnsi="Calibri"/>
          <w:b/>
          <w:bCs/>
        </w:rPr>
        <w:t xml:space="preserve">Kişiselleştirme:</w:t>
      </w:r>
      <w:r>
        <w:rPr>
          <w:rFonts w:ascii="Calibri" w:cs="Calibri" w:eastAsia="Calibri" w:hAnsi="Calibri"/>
        </w:rPr>
        <w:t xml:space="preserve"> 5018 m.32 (HY) ve m.33 (GG) farklı yükümlülükler getirir; Sayıştay 1. Daire K.10729; 5. CD 2020/4873 (kast gerekçelendirilmeli); 5. CD 2021/4630 (her sanığın sorumluluğu ayrı).</w:t>
      </w:r>
    </w:p>
    <w:p>
      <w:pPr>
        <w:pStyle w:val="ListParagraph"/>
        <w:numPr>
          <w:ilvl w:val="0"/>
          <w:numId w:val="2"/>
        </w:numPr>
        <w:spacing w:after="60" w:line="264"/>
        <w:jc w:val="left"/>
      </w:pPr>
      <w:r>
        <w:rPr>
          <w:rFonts w:ascii="Calibri" w:cs="Calibri" w:eastAsia="Calibri" w:hAnsi="Calibri"/>
          <w:b/>
          <w:bCs/>
        </w:rPr>
        <w:t xml:space="preserve">Seçici soruşturma:</w:t>
      </w:r>
      <w:r>
        <w:rPr>
          <w:rFonts w:ascii="Calibri" w:cs="Calibri" w:eastAsia="Calibri" w:hAnsi="Calibri"/>
        </w:rPr>
        <w:t xml:space="preserve"> Muhasebe yetkilisi, komisyon üyeleri (üç kişi), Teknisyen, yüklenici (TCK 40/2 iştirak) ve Belediye Başkanı (harcama yetkisi devri varsa devreden) şüpheli değildir; CMK 160/2 uyarınca delil toplanması talep edilmelidir.</w:t>
      </w:r>
    </w:p>
    <w:p>
      <w:pPr>
        <w:pStyle w:val="ListParagraph"/>
        <w:numPr>
          <w:ilvl w:val="0"/>
          <w:numId w:val="2"/>
        </w:numPr>
        <w:spacing w:after="60" w:line="264"/>
        <w:jc w:val="left"/>
      </w:pPr>
      <w:r>
        <w:rPr>
          <w:rFonts w:ascii="Calibri" w:cs="Calibri" w:eastAsia="Calibri" w:hAnsi="Calibri"/>
          <w:b/>
          <w:bCs/>
        </w:rPr>
        <w:t xml:space="preserve">Alternatif nihai sonuçlar:</w:t>
      </w:r>
      <w:r>
        <w:rPr>
          <w:rFonts w:ascii="Calibri" w:cs="Calibri" w:eastAsia="Calibri" w:hAnsi="Calibri"/>
        </w:rPr>
        <w:t xml:space="preserve"> 235 – KYOK; 257 – objektif şart yokluğu/kast yokluğu savunması (5. CD ve 9. CD çizgisi); 257 mahkûmiyeti hâlinde TCK 62 ve CMK 231 (HAGB) imkânı; 204/2 – 3–8 yıl nedeniyle HAGB mümkün olmayabilir, bu nedenle sahtecilik iddiasının geriletilmesi stratejinin merkezindedir.</w:t>
      </w:r>
    </w:p>
    <w:p>
      <w:pPr>
        <w:pStyle w:val="ListParagraph"/>
        <w:numPr>
          <w:ilvl w:val="0"/>
          <w:numId w:val="2"/>
        </w:numPr>
        <w:spacing w:after="60" w:line="264"/>
        <w:jc w:val="left"/>
      </w:pPr>
      <w:r>
        <w:rPr>
          <w:rFonts w:ascii="Calibri" w:cs="Calibri" w:eastAsia="Calibri" w:hAnsi="Calibri"/>
          <w:b/>
          <w:bCs/>
        </w:rPr>
        <w:t xml:space="preserve">Zamanaşımı bir savunma değildir</w:t>
      </w:r>
      <w:r>
        <w:rPr>
          <w:rFonts w:ascii="Calibri" w:cs="Calibri" w:eastAsia="Calibri" w:hAnsi="Calibri"/>
        </w:rPr>
        <w:t xml:space="preserve"> (257/1 için 12 yıla kadar ilaveli süre; 5. CD 2022/79).</w:t>
      </w:r>
    </w:p>
    <w:p>
      <w:pPr>
        <w:pStyle w:val="Heading2"/>
      </w:pPr>
      <w:r>
        <w:rPr>
          <w:rFonts w:ascii="Calibri" w:cs="Calibri" w:eastAsia="Calibri" w:hAnsi="Calibri"/>
        </w:rPr>
        <w:t xml:space="preserve">3.3 De Jure değerlendirmesi</w:t>
      </w:r>
    </w:p>
    <w:p>
      <w:pPr>
        <w:spacing w:after="100" w:before="0" w:line="276"/>
        <w:jc w:val="both"/>
      </w:pPr>
      <w:r>
        <w:rPr>
          <w:rFonts w:ascii="Calibri" w:cs="Calibri" w:eastAsia="Calibri" w:hAnsi="Calibri"/>
        </w:rPr>
        <w:t xml:space="preserve">De Jure derin araştırması (Yargıtay + Sayıştay; 109 aday karardan 26’sı tam metin) ve anlamsal aramalar sonucu:</w:t>
      </w:r>
    </w:p>
    <w:p>
      <w:pPr>
        <w:pStyle w:val="ListParagraph"/>
        <w:numPr>
          <w:ilvl w:val="0"/>
          <w:numId w:val="2"/>
        </w:numPr>
        <w:spacing w:after="60" w:line="264"/>
        <w:jc w:val="left"/>
      </w:pPr>
      <w:r>
        <w:rPr>
          <w:rFonts w:ascii="Calibri" w:cs="Calibri" w:eastAsia="Calibri" w:hAnsi="Calibri"/>
          <w:b/>
          <w:bCs/>
        </w:rPr>
        <w:t xml:space="preserve">TCK 235:</w:t>
      </w:r>
      <w:r>
        <w:rPr>
          <w:rFonts w:ascii="Calibri" w:cs="Calibri" w:eastAsia="Calibri" w:hAnsi="Calibri"/>
        </w:rPr>
        <w:t xml:space="preserve"> Doğrudan temin ihale değildir; “şeklen ihale/gerçek ihale yok” hâlinde de 235 oluşmaz (5. CD E.2018/11926 K.2022/5575; E.2022/997 K.2024/2660; E.2014/1486 K.2016/3148; 11. CD E.2021/41611 K.2024/1936 – tümü LegAI’da da doğrulanmıştır). CGK 2018/336.</w:t>
      </w:r>
    </w:p>
    <w:p>
      <w:pPr>
        <w:pStyle w:val="ListParagraph"/>
        <w:numPr>
          <w:ilvl w:val="0"/>
          <w:numId w:val="2"/>
        </w:numPr>
        <w:spacing w:after="60" w:line="264"/>
        <w:jc w:val="left"/>
      </w:pPr>
      <w:r>
        <w:rPr>
          <w:rFonts w:ascii="Calibri" w:cs="Calibri" w:eastAsia="Calibri" w:hAnsi="Calibri"/>
          <w:b/>
          <w:bCs/>
        </w:rPr>
        <w:t xml:space="preserve">TCK 257:</w:t>
      </w:r>
      <w:r>
        <w:rPr>
          <w:rFonts w:ascii="Calibri" w:cs="Calibri" w:eastAsia="Calibri" w:hAnsi="Calibri"/>
        </w:rPr>
        <w:t xml:space="preserve"> Objektif şart zorunlu; bilirkişi heyeti ve her görevlinin ayrı sorumluluğu (5. CD E.2015/10109 K.2018/9024; E.2018/3713 K.2018/3209; E.2020/244 K.2021/1230; E.2019/4740 K.2021/4873; 15. CD E.2019/16089 K.2020/10; 9. CD E.2020/5514 K.2021/82 ve E.2020/7470 K.2021/1055).</w:t>
      </w:r>
    </w:p>
    <w:p>
      <w:pPr>
        <w:pStyle w:val="ListParagraph"/>
        <w:numPr>
          <w:ilvl w:val="0"/>
          <w:numId w:val="2"/>
        </w:numPr>
        <w:spacing w:after="60" w:line="264"/>
        <w:jc w:val="left"/>
      </w:pPr>
      <w:r>
        <w:rPr>
          <w:rFonts w:ascii="Calibri" w:cs="Calibri" w:eastAsia="Calibri" w:hAnsi="Calibri"/>
          <w:b/>
          <w:bCs/>
        </w:rPr>
        <w:t xml:space="preserve">TCK 204/2:</w:t>
      </w:r>
      <w:r>
        <w:rPr>
          <w:rFonts w:ascii="Calibri" w:cs="Calibri" w:eastAsia="Calibri" w:hAnsi="Calibri"/>
        </w:rPr>
        <w:t xml:space="preserve"> İğfal kabiliyeti ve kast (5. CD E.2017/3915 K.2018/714; E.2014/1486 K.2016/3148; 21. CD E.2015/8481 K.2016/7539; 5. CD E.2017/2769 K.2018/4897). İş ile belge tarihlerinin örtüşmesinin iğfal kabiliyetini ortadan kaldırabileceği 5. CD E.2017/3915’te kabul edilmiştir; </w:t>
      </w:r>
      <w:r>
        <w:rPr>
          <w:rFonts w:ascii="Calibri" w:cs="Calibri" w:eastAsia="Calibri" w:hAnsi="Calibri"/>
          <w:b/>
          <w:bCs/>
        </w:rPr>
        <w:t xml:space="preserve">bizim olayda tarihler örtüşmemekte, aksine belge fatura tarihinden öncedir</w:t>
      </w:r>
      <w:r>
        <w:rPr>
          <w:rFonts w:ascii="Calibri" w:cs="Calibri" w:eastAsia="Calibri" w:hAnsi="Calibri"/>
        </w:rPr>
        <w:t xml:space="preserve"> – bu emsal doğrudan uygulanamaz, kast ve “iğfal kabiliyeti” argümanı ayrıca kurulmalıdır.</w:t>
      </w:r>
    </w:p>
    <w:p>
      <w:pPr>
        <w:pStyle w:val="ListParagraph"/>
        <w:numPr>
          <w:ilvl w:val="0"/>
          <w:numId w:val="2"/>
        </w:numPr>
        <w:spacing w:after="60" w:line="264"/>
        <w:jc w:val="left"/>
      </w:pPr>
      <w:r>
        <w:rPr>
          <w:rFonts w:ascii="Calibri" w:cs="Calibri" w:eastAsia="Calibri" w:hAnsi="Calibri"/>
          <w:b/>
          <w:bCs/>
        </w:rPr>
        <w:t xml:space="preserve">Aleyhe:</w:t>
      </w:r>
      <w:r>
        <w:rPr>
          <w:rFonts w:ascii="Calibri" w:cs="Calibri" w:eastAsia="Calibri" w:hAnsi="Calibri"/>
        </w:rPr>
        <w:t xml:space="preserve"> 5. CD E.2014/6254 K.2019/6352 (3 teklif usulüne uygun alınmadan şeklen evrak → firmaya menfaat), E.2012/4524 K.2013/9488 (fiyat araştırma evrakı), E.2013/16391 K.2016/2577; 11. CD E.2019/5280 K.2021/2093 (görevlinin belgeye gerçeği yansıtma yükümlülüğü).</w:t>
      </w:r>
    </w:p>
    <w:p>
      <w:pPr>
        <w:pStyle w:val="ListParagraph"/>
        <w:numPr>
          <w:ilvl w:val="0"/>
          <w:numId w:val="2"/>
        </w:numPr>
        <w:spacing w:after="60" w:line="264"/>
        <w:jc w:val="left"/>
      </w:pPr>
      <w:r>
        <w:rPr>
          <w:rFonts w:ascii="Calibri" w:cs="Calibri" w:eastAsia="Calibri" w:hAnsi="Calibri"/>
          <w:b/>
          <w:bCs/>
        </w:rPr>
        <w:t xml:space="preserve">Sayıştay (De Jure raporu):</w:t>
      </w:r>
      <w:r>
        <w:rPr>
          <w:rFonts w:ascii="Calibri" w:cs="Calibri" w:eastAsia="Calibri" w:hAnsi="Calibri"/>
        </w:rPr>
        <w:t xml:space="preserve"> 1. Daire K.10729 (HY/GG evrakta fark edemeyeceği eksiklikten sorumsuz); 5. Daire K.383 (zarar yok); 5. Daire İlam 64/K.407 (doğrudan temin, proje/mahal listesi ve imalat gösterilememesi → zarar; HY ve GG müşterek-müteselsil) – bağımsız doğrulama yapılmamıştır.</w:t>
      </w:r>
    </w:p>
    <w:p>
      <w:pPr>
        <w:pStyle w:val="ListParagraph"/>
        <w:numPr>
          <w:ilvl w:val="0"/>
          <w:numId w:val="2"/>
        </w:numPr>
        <w:spacing w:after="60" w:line="264"/>
        <w:jc w:val="left"/>
      </w:pPr>
      <w:r>
        <w:rPr>
          <w:rFonts w:ascii="Calibri" w:cs="Calibri" w:eastAsia="Calibri" w:hAnsi="Calibri"/>
          <w:b/>
          <w:bCs/>
        </w:rPr>
        <w:t xml:space="preserve">Tarama sınırı:</w:t>
      </w:r>
      <w:r>
        <w:rPr>
          <w:rFonts w:ascii="Calibri" w:cs="Calibri" w:eastAsia="Calibri" w:hAnsi="Calibri"/>
        </w:rPr>
        <w:t xml:space="preserve"> Kültür varlıklarına özgü doğrudan temin düzeni, rölöve-metraj eklenmemesi ve amir emrinin cezai sorumluluğa etkisi konularında doğrudan emsal bulunamamıştır.</w:t>
      </w:r>
    </w:p>
    <w:p>
      <w:pPr>
        <w:pStyle w:val="Heading3"/>
      </w:pPr>
      <w:r>
        <w:rPr>
          <w:rFonts w:ascii="Calibri" w:cs="Calibri" w:eastAsia="Calibri" w:hAnsi="Calibri"/>
        </w:rPr>
        <w:t xml:space="preserve">De Jure’den çıkan strateji</w:t>
      </w:r>
    </w:p>
    <w:p>
      <w:pPr>
        <w:pStyle w:val="ListParagraph"/>
        <w:numPr>
          <w:ilvl w:val="0"/>
          <w:numId w:val="2"/>
        </w:numPr>
        <w:spacing w:after="60" w:line="264"/>
        <w:jc w:val="left"/>
      </w:pPr>
      <w:r>
        <w:rPr>
          <w:rFonts w:ascii="Calibri" w:cs="Calibri" w:eastAsia="Calibri" w:hAnsi="Calibri"/>
        </w:rPr>
        <w:t xml:space="preserve">1) 235’i unsur yokluğuyla geriletin; 2) 257’de objektif şart + kast; 3) 204/2’de iğfal kabiliyeti, kast ve imza sahibi ayrımı; 4) Sayıştay emekli denetçili bilirkişi heyeti + restorasyon/inşaat mühendisi talebi (iş olgusu netleştikten sonra); 5) şüpheli bazında ayrı savunma hattı.</w:t>
      </w:r>
    </w:p>
    <w:p>
      <w:pPr>
        <w:pStyle w:val="Heading2"/>
      </w:pPr>
      <w:r>
        <w:rPr>
          <w:rFonts w:ascii="Calibri" w:cs="Calibri" w:eastAsia="Calibri" w:hAnsi="Calibri"/>
        </w:rPr>
        <w:t xml:space="preserve">3.4 LegAI değerlendirmesi</w:t>
      </w:r>
    </w:p>
    <w:p>
      <w:pPr>
        <w:pStyle w:val="ListParagraph"/>
        <w:numPr>
          <w:ilvl w:val="0"/>
          <w:numId w:val="2"/>
        </w:numPr>
        <w:spacing w:after="60" w:line="264"/>
        <w:jc w:val="left"/>
      </w:pPr>
      <w:r>
        <w:rPr>
          <w:rFonts w:ascii="Calibri" w:cs="Calibri" w:eastAsia="Calibri" w:hAnsi="Calibri"/>
          <w:b/>
          <w:bCs/>
        </w:rPr>
        <w:t xml:space="preserve">Doğrudan temin → 235 yok</w:t>
      </w:r>
      <w:r>
        <w:rPr>
          <w:rFonts w:ascii="Calibri" w:cs="Calibri" w:eastAsia="Calibri" w:hAnsi="Calibri"/>
        </w:rPr>
        <w:t xml:space="preserve"> ve 257/1’e kayma: 5. CD E.2022/79 K.2025/7080; E.2021/16 K.2024/11723; E.2021/5553 K.2024/11202; E.2021/14066 K.2024/2390; E.2023/3765 K.2023/12724 (LegAI’da doğrulanmış).</w:t>
      </w:r>
    </w:p>
    <w:p>
      <w:pPr>
        <w:pStyle w:val="ListParagraph"/>
        <w:numPr>
          <w:ilvl w:val="0"/>
          <w:numId w:val="2"/>
        </w:numPr>
        <w:spacing w:after="60" w:line="264"/>
        <w:jc w:val="left"/>
      </w:pPr>
      <w:r>
        <w:rPr>
          <w:rFonts w:ascii="Calibri" w:cs="Calibri" w:eastAsia="Calibri" w:hAnsi="Calibri"/>
          <w:b/>
          <w:bCs/>
        </w:rPr>
        <w:t xml:space="preserve">Belge eksikliği ve bilirkişi:</w:t>
      </w:r>
      <w:r>
        <w:rPr>
          <w:rFonts w:ascii="Calibri" w:cs="Calibri" w:eastAsia="Calibri" w:hAnsi="Calibri"/>
        </w:rPr>
        <w:t xml:space="preserve"> 9. CD E.2020/50 K.2020/641 – ihale dosyasında belge eksikliği bile bilirkişisiz hüküm kurdurmaz; 5. CD E.2021/4630 K.2022/12130.</w:t>
      </w:r>
    </w:p>
    <w:p>
      <w:pPr>
        <w:pStyle w:val="ListParagraph"/>
        <w:numPr>
          <w:ilvl w:val="0"/>
          <w:numId w:val="2"/>
        </w:numPr>
        <w:spacing w:after="60" w:line="264"/>
        <w:jc w:val="left"/>
      </w:pPr>
      <w:r>
        <w:rPr>
          <w:rFonts w:ascii="Calibri" w:cs="Calibri" w:eastAsia="Calibri" w:hAnsi="Calibri"/>
          <w:b/>
          <w:bCs/>
        </w:rPr>
        <w:t xml:space="preserve">Sayıştay (LegAI):</w:t>
      </w:r>
      <w:r>
        <w:rPr>
          <w:rFonts w:ascii="Calibri" w:cs="Calibri" w:eastAsia="Calibri" w:hAnsi="Calibri"/>
        </w:rPr>
        <w:t xml:space="preserve"> Temyiz Kurulu 20.01.2022 (46479/51627); 7. Daire 27.09.2018 (272/13); damga vergisi için iki yönlü kararlar (5. Daire 64–407/11 lehe; 5. Daire 31–441/1 ve 6. Daire 73–973/53 aleyhe).</w:t>
      </w:r>
    </w:p>
    <w:p>
      <w:pPr>
        <w:pStyle w:val="ListParagraph"/>
        <w:numPr>
          <w:ilvl w:val="0"/>
          <w:numId w:val="2"/>
        </w:numPr>
        <w:spacing w:after="60" w:line="264"/>
        <w:jc w:val="left"/>
      </w:pPr>
      <w:r>
        <w:rPr>
          <w:rFonts w:ascii="Calibri" w:cs="Calibri" w:eastAsia="Calibri" w:hAnsi="Calibri"/>
          <w:b/>
          <w:bCs/>
        </w:rPr>
        <w:t xml:space="preserve">Mevzuat:</w:t>
      </w:r>
      <w:r>
        <w:rPr>
          <w:rFonts w:ascii="Calibri" w:cs="Calibri" w:eastAsia="Calibri" w:hAnsi="Calibri"/>
        </w:rPr>
        <w:t xml:space="preserve"> TCK 235/257/204, 5018 m.31–33, 60–61, 71, 6085 m.48–55, 4734 m.22 metinleri teyit edilmiştir. Kültür Varlıkları Usul ve Esaslar m.27 metni (2022 tutarı 660.346 TL; 2025’te güncellendi) bulunmuş, </w:t>
      </w:r>
      <w:r>
        <w:rPr>
          <w:rFonts w:ascii="Calibri" w:cs="Calibri" w:eastAsia="Calibri" w:hAnsi="Calibri"/>
          <w:b/>
          <w:bCs/>
        </w:rPr>
        <w:t xml:space="preserve">2024 tutarı bulunamamıştır</w:t>
      </w:r>
      <w:r>
        <w:rPr>
          <w:rFonts w:ascii="Calibri" w:cs="Calibri" w:eastAsia="Calibri" w:hAnsi="Calibri"/>
        </w:rPr>
        <w:t xml:space="preserve">; Sayıştay metnindeki 1.882.985 TL esas alınmış, ayrıca teyit edilmesi gerekir.</w:t>
      </w:r>
    </w:p>
    <w:p>
      <w:pPr>
        <w:pStyle w:val="ListParagraph"/>
        <w:numPr>
          <w:ilvl w:val="0"/>
          <w:numId w:val="2"/>
        </w:numPr>
        <w:spacing w:after="60" w:line="264"/>
        <w:jc w:val="left"/>
      </w:pPr>
      <w:r>
        <w:rPr>
          <w:rFonts w:ascii="Calibri" w:cs="Calibri" w:eastAsia="Calibri" w:hAnsi="Calibri"/>
          <w:b/>
          <w:bCs/>
        </w:rPr>
        <w:t xml:space="preserve">Doktrin:</w:t>
      </w:r>
      <w:r>
        <w:rPr>
          <w:rFonts w:ascii="Calibri" w:cs="Calibri" w:eastAsia="Calibri" w:hAnsi="Calibri"/>
        </w:rPr>
        <w:t xml:space="preserve"> Üzülmez (2012), Yokuş Sevük (2018) – objektif cezalandırılabilme şartı; Demirkol (2021) – amir emri.</w:t>
      </w:r>
    </w:p>
    <w:p>
      <w:pPr>
        <w:pStyle w:val="Heading3"/>
      </w:pPr>
      <w:r>
        <w:rPr>
          <w:rFonts w:ascii="Calibri" w:cs="Calibri" w:eastAsia="Calibri" w:hAnsi="Calibri"/>
        </w:rPr>
        <w:t xml:space="preserve">LegAI’dan çıkan strateji</w:t>
      </w:r>
    </w:p>
    <w:p>
      <w:pPr>
        <w:pStyle w:val="ListParagraph"/>
        <w:numPr>
          <w:ilvl w:val="0"/>
          <w:numId w:val="2"/>
        </w:numPr>
        <w:spacing w:after="60" w:line="264"/>
        <w:jc w:val="left"/>
      </w:pPr>
      <w:r>
        <w:rPr>
          <w:rFonts w:ascii="Calibri" w:cs="Calibri" w:eastAsia="Calibri" w:hAnsi="Calibri"/>
        </w:rPr>
        <w:t xml:space="preserve">1) Savunmanın merkezine </w:t>
      </w:r>
      <w:r>
        <w:rPr>
          <w:rFonts w:ascii="Calibri" w:cs="Calibri" w:eastAsia="Calibri" w:hAnsi="Calibri"/>
          <w:b/>
          <w:bCs/>
        </w:rPr>
        <w:t xml:space="preserve">iş–bedel–rayiç ve kamu zararı</w:t>
      </w:r>
      <w:r>
        <w:rPr>
          <w:rFonts w:ascii="Calibri" w:cs="Calibri" w:eastAsia="Calibri" w:hAnsi="Calibri"/>
        </w:rPr>
        <w:t xml:space="preserve"> analizi; 2) Damga vergisi bulgusunu özel rejim ve 360 hesap kaydıyla ayrı bir küçük kalem olarak ele alma; 3) Doktrinel objektif şart savunmasını Yargıtay bilirkişi içtihadıyla birleştirme; 4) BAM/BİM kararlarının De Jure’den okunması.</w:t>
      </w:r>
    </w:p>
    <w:p>
      <w:pPr>
        <w:pStyle w:val="Heading2"/>
      </w:pPr>
      <w:r>
        <w:rPr>
          <w:rFonts w:ascii="Calibri" w:cs="Calibri" w:eastAsia="Calibri" w:hAnsi="Calibri"/>
        </w:rPr>
        <w:t xml:space="preserve">3.5 Karşılaştırma ve önerilen savunma planı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Başlık</w:t>
            </w:r>
          </w:p>
        </w:tc>
        <w:tc>
          <w:tcPr>
            <w:tcW w:type="dxa" w:w="37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Üç kaynağın uzlaştığı nokta</w:t>
            </w:r>
          </w:p>
        </w:tc>
        <w:tc>
          <w:tcPr>
            <w:tcW w:type="dxa" w:w="37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Ayrışma / risk</w:t>
            </w:r>
          </w:p>
        </w:tc>
      </w:tr>
      <w:tr>
        <w:trPr>
          <w:cantSplit w:val="false"/>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235</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Oluşmaz.</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Kapak teklif iddiası 257’de “haksız menfaat/mağduriyet” olarak yeniden gündeme gelir.</w:t>
            </w:r>
          </w:p>
        </w:tc>
      </w:tr>
      <w:tr>
        <w:trPr>
          <w:cantSplit w:val="false"/>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257</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Objektif şart ve kast; bilirkişi.</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Norma aykırılık belgelerle destekleniyor; savunma zemini zarar/kast.</w:t>
            </w:r>
          </w:p>
        </w:tc>
      </w:tr>
      <w:tr>
        <w:trPr>
          <w:cantSplit w:val="false"/>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TCK 204/2</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İğfal kabiliyeti ve kast; imza sahibi.</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Tarih sıralaması aleyhe; en riskli alan.</w:t>
            </w:r>
          </w:p>
        </w:tc>
      </w:tr>
      <w:tr>
        <w:trPr>
          <w:cantSplit w:val="false"/>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Sayıştay bulguları</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İş/bedel analizi; özel rejim; damga vergisi kaydı.</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2024 limit/madde metni teyit bekliyor.</w:t>
            </w:r>
          </w:p>
        </w:tc>
      </w:tr>
      <w:tr>
        <w:trPr>
          <w:cantSplit w:val="false"/>
        </w:trP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Şüpheli ayrımı</w:t>
            </w:r>
          </w:p>
        </w:tc>
        <w:tc>
          <w:tcPr>
            <w:tcW w:type="dxa" w:w="37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Kişiye özgü kast ve görev.</w:t>
            </w:r>
          </w:p>
        </w:tc>
        <w:tc>
          <w:tcPr>
            <w:tcW w:type="dxa" w:w="37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Beyan çelişkisi riski → müdafi yapısı.</w:t>
            </w:r>
          </w:p>
        </w:tc>
      </w:tr>
    </w:tbl>
    <w:p>
      <w:pPr>
        <w:spacing w:after="100" w:before="80" w:line="276"/>
        <w:jc w:val="both"/>
      </w:pPr>
      <w:r>
        <w:rPr>
          <w:rFonts w:ascii="Calibri" w:cs="Calibri" w:eastAsia="Calibri" w:hAnsi="Calibri"/>
          <w:b/>
          <w:bCs/>
        </w:rPr>
        <w:t xml:space="preserve">Önerilen plan:</w:t>
      </w:r>
      <w:r>
        <w:rPr>
          <w:rFonts w:ascii="Calibri" w:cs="Calibri" w:eastAsia="Calibri" w:hAnsi="Calibri"/>
        </w:rPr>
        <w:t xml:space="preserve"> (1) Eşik vekâlet sorununun çözümü; (2) 72 saat içinde müvekkillerle ayrı olgu görüşmeleri (tarihler, teklifleri kim topladı, tutanağı kim yazdı/imzaladı, iş yapıldı mı); (3) CMK 153 ile dosya + ön inceleme raporu; (4) ifade öncesi yazılı ön savunma bildirimi ve belge talepleri; (5) EBYS kayıtlarının ve e-imza zaman damgalarının resmen istenmesi; (6) teklif sahiplerinin ve komisyon üyelerinin dinlenmesi; (7) iş fiilî durum tespiti (keşif + bilirkişi) – olgu lehe ise; (8) Sayıştay savunma/temyiz paraleli; (9) idari dava ile tutarlılık.</w:t>
      </w:r>
    </w:p>
    <w:p>
      <w:pPr>
        <w:pStyle w:val="Heading2"/>
      </w:pPr>
      <w:r>
        <w:rPr>
          <w:rFonts w:ascii="Calibri" w:cs="Calibri" w:eastAsia="Calibri" w:hAnsi="Calibri"/>
        </w:rPr>
        <w:t xml:space="preserve">3.6 Soruşturma aşamasında talep ve hamle listesi</w:t>
      </w:r>
    </w:p>
    <w:p>
      <w:pPr>
        <w:pStyle w:val="ListParagraph"/>
        <w:numPr>
          <w:ilvl w:val="0"/>
          <w:numId w:val="5"/>
        </w:numPr>
        <w:spacing w:after="60" w:line="264"/>
        <w:jc w:val="left"/>
      </w:pPr>
      <w:r>
        <w:rPr>
          <w:rFonts w:ascii="Calibri" w:cs="Calibri" w:eastAsia="Calibri" w:hAnsi="Calibri"/>
        </w:rPr>
        <w:t xml:space="preserve">CMK 153 uyarınca dosyanın tamamının UYAP’tan sürekli incelemeye açılması.</w:t>
      </w:r>
    </w:p>
    <w:p>
      <w:pPr>
        <w:pStyle w:val="ListParagraph"/>
        <w:numPr>
          <w:ilvl w:val="0"/>
          <w:numId w:val="5"/>
        </w:numPr>
        <w:spacing w:after="60" w:line="264"/>
        <w:jc w:val="left"/>
      </w:pPr>
      <w:r>
        <w:rPr>
          <w:rFonts w:ascii="Calibri" w:cs="Calibri" w:eastAsia="Calibri" w:hAnsi="Calibri"/>
        </w:rPr>
        <w:t xml:space="preserve">Ön inceleme raporu, muhakkik beyanları, Belediye vekilinin itiraz dilekçeleri ve eklerinin örneği.</w:t>
      </w:r>
    </w:p>
    <w:p>
      <w:pPr>
        <w:pStyle w:val="ListParagraph"/>
        <w:numPr>
          <w:ilvl w:val="0"/>
          <w:numId w:val="5"/>
        </w:numPr>
        <w:spacing w:after="60" w:line="264"/>
        <w:jc w:val="left"/>
      </w:pPr>
      <w:r>
        <w:rPr>
          <w:rFonts w:ascii="Calibri" w:cs="Calibri" w:eastAsia="Calibri" w:hAnsi="Calibri"/>
        </w:rPr>
        <w:t xml:space="preserve">Belediye ve Sayıştay’dan: tam ihale/ödeme dosyası aslı, EBYS/ERP logları, e-imza zaman damgaları, banka dekontu, emanet hesabı hareketi, muhtasar/damga vergisi beyanı.</w:t>
      </w:r>
    </w:p>
    <w:p>
      <w:pPr>
        <w:pStyle w:val="ListParagraph"/>
        <w:numPr>
          <w:ilvl w:val="0"/>
          <w:numId w:val="5"/>
        </w:numPr>
        <w:spacing w:after="60" w:line="264"/>
        <w:jc w:val="left"/>
      </w:pPr>
      <w:r>
        <w:rPr>
          <w:rFonts w:ascii="Calibri" w:cs="Calibri" w:eastAsia="Calibri" w:hAnsi="Calibri"/>
        </w:rPr>
        <w:t xml:space="preserve">Muhasebe yetkilisi, Teknisyen, muayene-kabul komisyonu üyeleri, teklif veren firmaların yetkilileri ve yüklenicinin dinlenmesi.</w:t>
      </w:r>
    </w:p>
    <w:p>
      <w:pPr>
        <w:pStyle w:val="ListParagraph"/>
        <w:numPr>
          <w:ilvl w:val="0"/>
          <w:numId w:val="5"/>
        </w:numPr>
        <w:spacing w:after="60" w:line="264"/>
        <w:jc w:val="left"/>
      </w:pPr>
      <w:r>
        <w:rPr>
          <w:rFonts w:ascii="Calibri" w:cs="Calibri" w:eastAsia="Calibri" w:hAnsi="Calibri"/>
        </w:rPr>
        <w:t xml:space="preserve">Tahsis ve Koruma Kurulu belgeleri; Eskişehir 2. İdare Mahkemesi 2024/855 ve 2024/1416 dosyalarından ilgili belgeler.</w:t>
      </w:r>
    </w:p>
    <w:p>
      <w:pPr>
        <w:pStyle w:val="ListParagraph"/>
        <w:numPr>
          <w:ilvl w:val="0"/>
          <w:numId w:val="5"/>
        </w:numPr>
        <w:spacing w:after="60" w:line="264"/>
        <w:jc w:val="left"/>
      </w:pPr>
      <w:r>
        <w:rPr>
          <w:rFonts w:ascii="Calibri" w:cs="Calibri" w:eastAsia="Calibri" w:hAnsi="Calibri"/>
        </w:rPr>
        <w:t xml:space="preserve">Keşif ve bilirkişi heyeti (Sayıştay emekli uzman denetçi + restorasyon mimarı/inşaat mühendisi): iş yapıldı mı, rayiç, kamu zararı, her görevlinin payı, kronoloji değerlendirmesi.</w:t>
      </w:r>
    </w:p>
    <w:p>
      <w:pPr>
        <w:pStyle w:val="ListParagraph"/>
        <w:numPr>
          <w:ilvl w:val="0"/>
          <w:numId w:val="5"/>
        </w:numPr>
        <w:spacing w:after="60" w:line="264"/>
        <w:jc w:val="left"/>
      </w:pPr>
      <w:r>
        <w:rPr>
          <w:rFonts w:ascii="Calibri" w:cs="Calibri" w:eastAsia="Calibri" w:hAnsi="Calibri"/>
        </w:rPr>
        <w:t xml:space="preserve">CMK 170/5 uyarınca lehe delillerin değerlendirilmesi için dilekçe; gerekirse eş dosyalarla (184) birlikte/ayrı yürütme tercihi.</w:t>
      </w:r>
    </w:p>
    <w:p>
      <w:pPr>
        <w:pStyle w:val="Heading1"/>
        <w:pageBreakBefore/>
      </w:pPr>
      <w:r>
        <w:rPr>
          <w:rFonts w:ascii="Calibri" w:cs="Calibri" w:eastAsia="Calibri" w:hAnsi="Calibri"/>
        </w:rPr>
        <w:t xml:space="preserve">4. Görevden uzaklaştırma – idari dava için tespitler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6A6A6" w:sz="4"/>
              <w:left w:val="single" w:color="A6A6A6" w:sz="4"/>
              <w:bottom w:val="single" w:color="A6A6A6" w:sz="4"/>
              <w:right w:val="single" w:color="A6A6A6" w:sz="4"/>
            </w:tcBorders>
            <w:shd w:fill="DEEAF6" w:color="auto" w:val="clear"/>
            <w:tcMar>
              <w:top w:type="dxa" w:w="90"/>
              <w:left w:type="dxa" w:w="140"/>
              <w:bottom w:type="dxa" w:w="90"/>
              <w:right w:type="dxa" w:w="140"/>
            </w:tcMar>
          </w:tcPr>
          <w:p>
            <w:pPr>
              <w:spacing w:after="60"/>
            </w:pPr>
            <w:r>
              <w:rPr>
                <w:rFonts w:ascii="Calibri" w:cs="Calibri" w:eastAsia="Calibri" w:hAnsi="Calibri"/>
                <w:b/>
                <w:bCs/>
                <w:sz w:val="21"/>
                <w:szCs w:val="21"/>
              </w:rPr>
              <w:t xml:space="preserve">Ön not</w:t>
            </w:r>
          </w:p>
          <w:p>
            <w:pPr>
              <w:spacing w:after="50" w:line="256"/>
              <w:jc w:val="left"/>
            </w:pPr>
            <w:r>
              <w:rPr>
                <w:rFonts w:ascii="Calibri" w:cs="Calibri" w:eastAsia="Calibri" w:hAnsi="Calibri"/>
                <w:sz w:val="20"/>
                <w:szCs w:val="20"/>
              </w:rPr>
              <w:t xml:space="preserve">2026/326 bakımından: suç duyurusu işin yapılmadığını iddia etmemektedir; kronoloji/tutarsızlıklar ceza yargılamasının konusudur. İdari davada bu olgulara girilmemeli, yalnızca tedbirin hukuka uygunluğu tartışılmalıdır.</w:t>
            </w:r>
          </w:p>
          <w:p>
            <w:pPr>
              <w:spacing w:after="50" w:line="256"/>
              <w:jc w:val="left"/>
            </w:pPr>
            <w:r>
              <w:rPr>
                <w:rFonts w:ascii="Calibri" w:cs="Calibri" w:eastAsia="Calibri" w:hAnsi="Calibri"/>
                <w:sz w:val="20"/>
                <w:szCs w:val="20"/>
              </w:rPr>
              <w:t xml:space="preserve">Dört görevden uzaklaştırma işlemi </w:t>
            </w:r>
            <w:r>
              <w:rPr>
                <w:rFonts w:ascii="Calibri" w:cs="Calibri" w:eastAsia="Calibri" w:hAnsi="Calibri"/>
                <w:b/>
                <w:bCs/>
                <w:sz w:val="20"/>
                <w:szCs w:val="20"/>
              </w:rPr>
              <w:t xml:space="preserve">her iki soruşturma dosyasına birlikte</w:t>
            </w:r>
            <w:r>
              <w:rPr>
                <w:rFonts w:ascii="Calibri" w:cs="Calibri" w:eastAsia="Calibri" w:hAnsi="Calibri"/>
                <w:sz w:val="20"/>
                <w:szCs w:val="20"/>
              </w:rPr>
              <w:t xml:space="preserve"> dayandığı için (2026/184 ve 2026/326 CBS) idari dava tek set işlem üzerinden yürüyecektir; bu bölüm iki raporda aynı içerikle yer alır.</w:t>
            </w:r>
          </w:p>
        </w:tc>
      </w:tr>
    </w:tbl>
    <w:p>
      <w:pPr>
        <w:pStyle w:val="Heading2"/>
      </w:pPr>
      <w:r>
        <w:rPr>
          <w:rFonts w:ascii="Calibri" w:cs="Calibri" w:eastAsia="Calibri" w:hAnsi="Calibri"/>
        </w:rPr>
        <w:t xml:space="preserve">4.1 Dava konusu işlemler ve olgular (belgelerden)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Husus</w:t>
            </w:r>
          </w:p>
        </w:tc>
        <w:tc>
          <w:tcPr>
            <w:tcW w:type="dxa" w:w="70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Belgelerden görünen</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İşlemler</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Sivrihisar Belediye Başkanlığı’nın </w:t>
            </w:r>
            <w:r>
              <w:rPr>
                <w:rFonts w:ascii="Calibri" w:cs="Calibri" w:eastAsia="Calibri" w:hAnsi="Calibri"/>
                <w:b w:val="false"/>
                <w:bCs w:val="false"/>
                <w:sz w:val="18"/>
                <w:szCs w:val="18"/>
              </w:rPr>
              <w:t xml:space="preserve">13099423-000-2026/1, /2, /3, /4</w:t>
            </w:r>
            <w:r>
              <w:rPr>
                <w:rFonts w:ascii="Calibri" w:cs="Calibri" w:eastAsia="Calibri" w:hAnsi="Calibri"/>
                <w:b w:val="false"/>
                <w:bCs w:val="false"/>
                <w:sz w:val="18"/>
                <w:szCs w:val="18"/>
              </w:rPr>
              <w:t xml:space="preserve"> sayılı “Görevden Uzaklaştırma Hk.” yazıları (dört şüpheli için ayrı ayrı). Tebliğ üst yazıları: E-13099423-000-18166, -18167, -18168, -18169, tarih </w:t>
            </w:r>
            <w:r>
              <w:rPr>
                <w:rFonts w:ascii="Calibri" w:cs="Calibri" w:eastAsia="Calibri" w:hAnsi="Calibri"/>
                <w:b w:val="false"/>
                <w:bCs w:val="false"/>
                <w:sz w:val="18"/>
                <w:szCs w:val="18"/>
              </w:rPr>
              <w:t xml:space="preserve">20.10.2026</w:t>
            </w:r>
            <w:r>
              <w:rPr>
                <w:rFonts w:ascii="Calibri" w:cs="Calibri" w:eastAsia="Calibri" w:hAnsi="Calibri"/>
                <w:b w:val="false"/>
                <w:bCs w:val="false"/>
                <w:sz w:val="18"/>
                <w:szCs w:val="18"/>
              </w:rPr>
              <w:t xml:space="preserve">; tebliğ yazılarını Belediye Başkan Yardımcısı imzalamıştır.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Yürürlük</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21.10.2026 tarihinden itibaren</w:t>
            </w:r>
            <w:r>
              <w:rPr>
                <w:rFonts w:ascii="Calibri" w:cs="Calibri" w:eastAsia="Calibri" w:hAnsi="Calibri"/>
                <w:b w:val="false"/>
                <w:bCs w:val="false"/>
                <w:sz w:val="18"/>
                <w:szCs w:val="18"/>
              </w:rPr>
              <w:t xml:space="preserve"> görevden uzaklaştırma tedbiri uygulanmıştır. Bilgi yazısı (E-13099423-000-18176) Başsavcılığa ve Kaymakamlığa gönderilmiştir (tarihi belgede okunamamıştır).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Dayanak (metinden)</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(i) Başsavcılığın 2026/184 ve 2026/326 CBS soruşturma dosyalarında soruşturma yürütüldüğü; (ii) Bursa BİM 1. İDD’nin 2026/321 E. – 2026/404 K. ve 2026/320 E. – 2026/405 K. sayılı kararlarıyla soruşturma izni verildiği; (iii) 657 sayılı Kanun m.137 ve devamı. Gerekçe: “soruşturma süreçlerinin sağlıklı, tarafsız ve herhangi bir etki altında kalmaksızın sürdürülebilmesi, kamu hizmetinin düzenli işleyişi, delillerin korunması”.</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İçerik özelliği</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Dört işlemin metni </w:t>
            </w:r>
            <w:r>
              <w:rPr>
                <w:rFonts w:ascii="Calibri" w:cs="Calibri" w:eastAsia="Calibri" w:hAnsi="Calibri"/>
                <w:b w:val="false"/>
                <w:bCs w:val="false"/>
                <w:sz w:val="18"/>
                <w:szCs w:val="18"/>
              </w:rPr>
              <w:t xml:space="preserve">birebir aynıdır</w:t>
            </w:r>
            <w:r>
              <w:rPr>
                <w:rFonts w:ascii="Calibri" w:cs="Calibri" w:eastAsia="Calibri" w:hAnsi="Calibri"/>
                <w:b w:val="false"/>
                <w:bCs w:val="false"/>
                <w:sz w:val="18"/>
                <w:szCs w:val="18"/>
              </w:rPr>
              <w:t xml:space="preserve">; kişiye özgü hiçbir somut olgu (görev, erişebildiği delil, tehdit/etki ihtimali, mevcut görevi) içermemektedir. İşlemde süre sınırı, kanun yolu/süre bilgisi ve tedbirin kaldırılma koşulu belirtilmemiştir.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Zaman çizelgesi</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18.09.2026 BİM kararları → 30.09.2026 BİM yazısı → 02.10.2026 Başsavcılığın tebliğ/kesinleşme sorusu → 15.10.2026 Başsavcılığın şüpheli ifadesi talimatı → </w:t>
            </w:r>
            <w:r>
              <w:rPr>
                <w:rFonts w:ascii="Calibri" w:cs="Calibri" w:eastAsia="Calibri" w:hAnsi="Calibri"/>
                <w:b w:val="false"/>
                <w:bCs w:val="false"/>
                <w:sz w:val="18"/>
                <w:szCs w:val="18"/>
              </w:rPr>
              <w:t xml:space="preserve">20.10.2026 tedbir</w:t>
            </w:r>
            <w:r>
              <w:rPr>
                <w:rFonts w:ascii="Calibri" w:cs="Calibri" w:eastAsia="Calibri" w:hAnsi="Calibri"/>
                <w:b w:val="false"/>
                <w:bCs w:val="false"/>
                <w:sz w:val="18"/>
                <w:szCs w:val="18"/>
              </w:rPr>
              <w:t xml:space="preserve"> → 23.10.2026 müdafi vekâletnamesi ve UYAP kaydı. Tedbir, ifade talimatından </w:t>
            </w:r>
            <w:r>
              <w:rPr>
                <w:rFonts w:ascii="Calibri" w:cs="Calibri" w:eastAsia="Calibri" w:hAnsi="Calibri"/>
                <w:b w:val="false"/>
                <w:bCs w:val="false"/>
                <w:sz w:val="18"/>
                <w:szCs w:val="18"/>
              </w:rPr>
              <w:t xml:space="preserve">5 gün</w:t>
            </w:r>
            <w:r>
              <w:rPr>
                <w:rFonts w:ascii="Calibri" w:cs="Calibri" w:eastAsia="Calibri" w:hAnsi="Calibri"/>
                <w:b w:val="false"/>
                <w:bCs w:val="false"/>
                <w:sz w:val="18"/>
                <w:szCs w:val="18"/>
              </w:rPr>
              <w:t xml:space="preserve"> sonra, olaylardan (Şubat 2024) </w:t>
            </w:r>
            <w:r>
              <w:rPr>
                <w:rFonts w:ascii="Calibri" w:cs="Calibri" w:eastAsia="Calibri" w:hAnsi="Calibri"/>
                <w:b w:val="false"/>
                <w:bCs w:val="false"/>
                <w:sz w:val="18"/>
                <w:szCs w:val="18"/>
              </w:rPr>
              <w:t xml:space="preserve">yaklaşık 2 yıl 8 ay</w:t>
            </w:r>
            <w:r>
              <w:rPr>
                <w:rFonts w:ascii="Calibri" w:cs="Calibri" w:eastAsia="Calibri" w:hAnsi="Calibri"/>
                <w:b w:val="false"/>
                <w:bCs w:val="false"/>
                <w:sz w:val="18"/>
                <w:szCs w:val="18"/>
              </w:rPr>
              <w:t xml:space="preserve"> sonra alınmıştır.</w:t>
            </w:r>
          </w:p>
        </w:tc>
      </w:tr>
      <w:tr>
        <w:trPr>
          <w:cantSplit w:val="false"/>
        </w:trPr>
        <w:tc>
          <w:tcPr>
            <w:tcW w:type="dxa" w:w="26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Karşı taraf</w:t>
            </w:r>
          </w:p>
        </w:tc>
        <w:tc>
          <w:tcPr>
            <w:tcW w:type="dxa" w:w="70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Tedbiri alan makam (Belediye Başkanı), aynı zamanda </w:t>
            </w:r>
            <w:r>
              <w:rPr>
                <w:rFonts w:ascii="Calibri" w:cs="Calibri" w:eastAsia="Calibri" w:hAnsi="Calibri"/>
                <w:b w:val="false"/>
                <w:bCs w:val="false"/>
                <w:sz w:val="18"/>
                <w:szCs w:val="18"/>
              </w:rPr>
              <w:t xml:space="preserve">suç duyurusunu yapan ve soruşturma izni verilmemesine itiraz eden şikâyetçi idaredir</w:t>
            </w:r>
            <w:r>
              <w:rPr>
                <w:rFonts w:ascii="Calibri" w:cs="Calibri" w:eastAsia="Calibri" w:hAnsi="Calibri"/>
                <w:b w:val="false"/>
                <w:bCs w:val="false"/>
                <w:sz w:val="18"/>
                <w:szCs w:val="18"/>
              </w:rPr>
              <w:t xml:space="preserve"> (vekili Av. … Baro sicil 2815).</w:t>
            </w:r>
          </w:p>
        </w:tc>
      </w:tr>
    </w:tbl>
    <w:p>
      <w:pPr>
        <w:pStyle w:val="Heading2"/>
      </w:pPr>
      <w:r>
        <w:rPr>
          <w:rFonts w:ascii="Calibri" w:cs="Calibri" w:eastAsia="Calibri" w:hAnsi="Calibri"/>
        </w:rPr>
        <w:t xml:space="preserve">4.2 Yargı yolu, görevli mahkeme ve süre</w:t>
      </w:r>
    </w:p>
    <w:p>
      <w:pPr>
        <w:pStyle w:val="ListParagraph"/>
        <w:numPr>
          <w:ilvl w:val="0"/>
          <w:numId w:val="2"/>
        </w:numPr>
        <w:spacing w:after="60" w:line="264"/>
        <w:jc w:val="left"/>
      </w:pPr>
      <w:r>
        <w:rPr>
          <w:rFonts w:ascii="Calibri" w:cs="Calibri" w:eastAsia="Calibri" w:hAnsi="Calibri"/>
          <w:b/>
          <w:bCs/>
        </w:rPr>
        <w:t xml:space="preserve">Görevli ve yetkili mahkeme:</w:t>
      </w:r>
      <w:r>
        <w:rPr>
          <w:rFonts w:ascii="Calibri" w:cs="Calibri" w:eastAsia="Calibri" w:hAnsi="Calibri"/>
        </w:rPr>
        <w:t xml:space="preserve"> Eskişehir İdare Mahkemesi (İYUK m.32: işlemi yapan idarenin bulunduğu yer). Dört kişinin ayrı ayrı veya ortak dilekçeyle dava açması mümkündür; ancak YD talebi ve kişisel olgular farklı olduğundan </w:t>
      </w:r>
      <w:r>
        <w:rPr>
          <w:rFonts w:ascii="Calibri" w:cs="Calibri" w:eastAsia="Calibri" w:hAnsi="Calibri"/>
          <w:b/>
          <w:bCs/>
        </w:rPr>
        <w:t xml:space="preserve">ayrı dilekçe</w:t>
      </w:r>
      <w:r>
        <w:rPr>
          <w:rFonts w:ascii="Calibri" w:cs="Calibri" w:eastAsia="Calibri" w:hAnsi="Calibri"/>
        </w:rPr>
        <w:t xml:space="preserve"> (aynı gerekçeli taslak) önerilir; mahkeme gerekirse birleştirir.</w:t>
      </w:r>
    </w:p>
    <w:p>
      <w:pPr>
        <w:pStyle w:val="ListParagraph"/>
        <w:numPr>
          <w:ilvl w:val="0"/>
          <w:numId w:val="2"/>
        </w:numPr>
        <w:spacing w:after="60" w:line="264"/>
        <w:jc w:val="left"/>
      </w:pPr>
      <w:r>
        <w:rPr>
          <w:rFonts w:ascii="Calibri" w:cs="Calibri" w:eastAsia="Calibri" w:hAnsi="Calibri"/>
          <w:b/>
          <w:bCs/>
        </w:rPr>
        <w:t xml:space="preserve">Dava açma süresi 60 gündür (İYUK m.7).</w:t>
      </w:r>
      <w:r>
        <w:rPr>
          <w:rFonts w:ascii="Calibri" w:cs="Calibri" w:eastAsia="Calibri" w:hAnsi="Calibri"/>
        </w:rPr>
        <w:t xml:space="preserve"> Süre tebliği izleyen günden başlar (m.8/1). Tebellüğ belgelerindeki tarih 20.10.2026 ise son gün 19.12.2026 (Cumartesi) → </w:t>
      </w:r>
      <w:r>
        <w:rPr>
          <w:rFonts w:ascii="Calibri" w:cs="Calibri" w:eastAsia="Calibri" w:hAnsi="Calibri"/>
          <w:b/>
          <w:bCs/>
        </w:rPr>
        <w:t xml:space="preserve">21.12.2026 Pazartesi</w:t>
      </w:r>
      <w:r>
        <w:rPr>
          <w:rFonts w:ascii="Calibri" w:cs="Calibri" w:eastAsia="Calibri" w:hAnsi="Calibri"/>
        </w:rPr>
        <w:t xml:space="preserve"> (m.8/2); tebellüğ 21.10.2026 ise 20.12.2026 (Pazar) → yine 21.12.2026. Tebellüğ tarihi kişiden kişiye farklı olabilir; </w:t>
      </w:r>
      <w:r>
        <w:rPr>
          <w:rFonts w:ascii="Calibri" w:cs="Calibri" w:eastAsia="Calibri" w:hAnsi="Calibri"/>
          <w:b/>
          <w:bCs/>
        </w:rPr>
        <w:t xml:space="preserve">her müvekkil için tebliğ evrakındaki gerçek tarih</w:t>
      </w:r>
      <w:r>
        <w:rPr>
          <w:rFonts w:ascii="Calibri" w:cs="Calibri" w:eastAsia="Calibri" w:hAnsi="Calibri"/>
        </w:rPr>
        <w:t xml:space="preserve"> esas alınmalıdır. Güvenli hedef: </w:t>
      </w:r>
      <w:r>
        <w:rPr>
          <w:rFonts w:ascii="Calibri" w:cs="Calibri" w:eastAsia="Calibri" w:hAnsi="Calibri"/>
          <w:b/>
          <w:bCs/>
        </w:rPr>
        <w:t xml:space="preserve">en geç 11.12.2026</w:t>
      </w:r>
      <w:r>
        <w:rPr>
          <w:rFonts w:ascii="Calibri" w:cs="Calibri" w:eastAsia="Calibri" w:hAnsi="Calibri"/>
        </w:rPr>
        <w:t xml:space="preserve">.</w:t>
      </w:r>
    </w:p>
    <w:p>
      <w:pPr>
        <w:pStyle w:val="ListParagraph"/>
        <w:numPr>
          <w:ilvl w:val="0"/>
          <w:numId w:val="2"/>
        </w:numPr>
        <w:spacing w:after="60" w:line="264"/>
        <w:jc w:val="left"/>
      </w:pPr>
      <w:r>
        <w:rPr>
          <w:rFonts w:ascii="Calibri" w:cs="Calibri" w:eastAsia="Calibri" w:hAnsi="Calibri"/>
          <w:b/>
          <w:bCs/>
        </w:rPr>
        <w:t xml:space="preserve">Üst makama başvuru (m.11)</w:t>
      </w:r>
      <w:r>
        <w:rPr>
          <w:rFonts w:ascii="Calibri" w:cs="Calibri" w:eastAsia="Calibri" w:hAnsi="Calibri"/>
        </w:rPr>
        <w:t xml:space="preserve"> süreyi durdurur ancak 30 gün cevap beklenir; tedbirin etkisi sürerken önerilmez. Bunun yerine 657 m.144 uyarınca tedbirin kaldırılması için Belediye Başkanlığı’na </w:t>
      </w:r>
      <w:r>
        <w:rPr>
          <w:rFonts w:ascii="Calibri" w:cs="Calibri" w:eastAsia="Calibri" w:hAnsi="Calibri"/>
          <w:b/>
          <w:bCs/>
        </w:rPr>
        <w:t xml:space="preserve">paralel dilekçe</w:t>
      </w:r>
      <w:r>
        <w:rPr>
          <w:rFonts w:ascii="Calibri" w:cs="Calibri" w:eastAsia="Calibri" w:hAnsi="Calibri"/>
        </w:rPr>
        <w:t xml:space="preserve"> verilmelidir (dava süresini durdurmaz).</w:t>
      </w:r>
    </w:p>
    <w:p>
      <w:pPr>
        <w:pStyle w:val="ListParagraph"/>
        <w:numPr>
          <w:ilvl w:val="0"/>
          <w:numId w:val="2"/>
        </w:numPr>
        <w:spacing w:after="60" w:line="264"/>
        <w:jc w:val="left"/>
      </w:pPr>
      <w:r>
        <w:rPr>
          <w:rFonts w:ascii="Calibri" w:cs="Calibri" w:eastAsia="Calibri" w:hAnsi="Calibri"/>
          <w:b/>
          <w:bCs/>
        </w:rPr>
        <w:t xml:space="preserve">Kanun yolu:</w:t>
      </w:r>
      <w:r>
        <w:rPr>
          <w:rFonts w:ascii="Calibri" w:cs="Calibri" w:eastAsia="Calibri" w:hAnsi="Calibri"/>
        </w:rPr>
        <w:t xml:space="preserve"> Görevden uzaklaştırma davalarında İdare Mahkemesi kararına karşı istinaf (BİM) açıktır; Danıştay 8. Daire kararlarına göre </w:t>
      </w:r>
      <w:r>
        <w:rPr>
          <w:rFonts w:ascii="Calibri" w:cs="Calibri" w:eastAsia="Calibri" w:hAnsi="Calibri"/>
          <w:b/>
          <w:bCs/>
        </w:rPr>
        <w:t xml:space="preserve">temyiz yolu kapalıdır, istinaf kararı kesindir</w:t>
      </w:r>
      <w:r>
        <w:rPr>
          <w:rFonts w:ascii="Calibri" w:cs="Calibri" w:eastAsia="Calibri" w:hAnsi="Calibri"/>
        </w:rPr>
        <w:t xml:space="preserve">. Dolayısıyla ilk derecede ve istinafta dosyanın eksiksiz hazırlanması belirleyicidir. AYM B.No 2017/7315 kararı, YD reddinden sonra nihai karara karşı istinafa gidilmeyen başvurunun “başvuru yolları tüketilmedi” diye reddedildiğini gösterir.</w:t>
      </w:r>
    </w:p>
    <w:p>
      <w:pPr>
        <w:pStyle w:val="ListParagraph"/>
        <w:numPr>
          <w:ilvl w:val="0"/>
          <w:numId w:val="2"/>
        </w:numPr>
        <w:spacing w:after="60" w:line="264"/>
        <w:jc w:val="left"/>
      </w:pPr>
      <w:r>
        <w:rPr>
          <w:rFonts w:ascii="Calibri" w:cs="Calibri" w:eastAsia="Calibri" w:hAnsi="Calibri"/>
          <w:b/>
          <w:bCs/>
        </w:rPr>
        <w:t xml:space="preserve">YD (İYUK m.27/2):</w:t>
      </w:r>
      <w:r>
        <w:rPr>
          <w:rFonts w:ascii="Calibri" w:cs="Calibri" w:eastAsia="Calibri" w:hAnsi="Calibri"/>
        </w:rPr>
        <w:t xml:space="preserve"> “işlemin uygulanması halinde telafisi güç veya imkânsız zarar” ve “işlemin açıkça hukuka aykırı olması” şartları birlikte aranır; gerekçe zorunludur.</w:t>
      </w:r>
    </w:p>
    <w:p>
      <w:pPr>
        <w:pStyle w:val="Heading2"/>
      </w:pPr>
      <w:r>
        <w:rPr>
          <w:rFonts w:ascii="Calibri" w:cs="Calibri" w:eastAsia="Calibri" w:hAnsi="Calibri"/>
        </w:rPr>
        <w:t xml:space="preserve">4.3 Benim değerlendirmem – üzerinde durulacak noktalar</w:t>
      </w:r>
    </w:p>
    <w:p>
      <w:pPr>
        <w:pStyle w:val="Heading3"/>
      </w:pPr>
      <w:r>
        <w:rPr>
          <w:rFonts w:ascii="Calibri" w:cs="Calibri" w:eastAsia="Calibri" w:hAnsi="Calibri"/>
        </w:rPr>
        <w:t xml:space="preserve">(1) Yetki ve şekil</w:t>
      </w:r>
    </w:p>
    <w:p>
      <w:pPr>
        <w:pStyle w:val="ListParagraph"/>
        <w:numPr>
          <w:ilvl w:val="0"/>
          <w:numId w:val="6"/>
        </w:numPr>
        <w:spacing w:after="60" w:line="264"/>
        <w:jc w:val="left"/>
      </w:pPr>
      <w:r>
        <w:rPr>
          <w:rFonts w:ascii="Calibri" w:cs="Calibri" w:eastAsia="Calibri" w:hAnsi="Calibri"/>
        </w:rPr>
        <w:t xml:space="preserve">657 m.138’e göre yetkili “atamaya yetkili amir”dir. Belediye personeli için atama yetkilisinin Belediye Başkanı olduğu, kararın bizzat Başkan tarafından imzalandığı ve (varsa) yetki devrinin geçerli olduğu </w:t>
      </w:r>
      <w:r>
        <w:rPr>
          <w:rFonts w:ascii="Calibri" w:cs="Calibri" w:eastAsia="Calibri" w:hAnsi="Calibri"/>
          <w:b/>
          <w:bCs/>
        </w:rPr>
        <w:t xml:space="preserve">doğrulanmalıdır</w:t>
      </w:r>
      <w:r>
        <w:rPr>
          <w:rFonts w:ascii="Calibri" w:cs="Calibri" w:eastAsia="Calibri" w:hAnsi="Calibri"/>
        </w:rPr>
        <w:t xml:space="preserve">; belgelerdeki imza alanları okunamamıştır. Başkan Yardımcısı imzasıyla tebliğ yazılması tek başına sakatlık değildir.</w:t>
      </w:r>
    </w:p>
    <w:p>
      <w:pPr>
        <w:pStyle w:val="ListParagraph"/>
        <w:numPr>
          <w:ilvl w:val="0"/>
          <w:numId w:val="6"/>
        </w:numPr>
        <w:spacing w:after="60" w:line="264"/>
        <w:jc w:val="left"/>
      </w:pPr>
      <w:r>
        <w:rPr>
          <w:rFonts w:ascii="Calibri" w:cs="Calibri" w:eastAsia="Calibri" w:hAnsi="Calibri"/>
          <w:b/>
          <w:bCs/>
        </w:rPr>
        <w:t xml:space="preserve">Gerekçe ve kişiselleştirme:</w:t>
      </w:r>
      <w:r>
        <w:rPr>
          <w:rFonts w:ascii="Calibri" w:cs="Calibri" w:eastAsia="Calibri" w:hAnsi="Calibri"/>
        </w:rPr>
        <w:t xml:space="preserve"> Aynı metnin dört kişiye uygulanması, işlemin “sebep” unsurunun kişi bazında denetlenemediğini gösterir. İdari işlemde sebep somut olay ve olguya dayanmak zorundadır; “soruşturma izni verilmiş olması” tedbirin </w:t>
      </w:r>
      <w:r>
        <w:rPr>
          <w:rFonts w:ascii="Calibri" w:cs="Calibri" w:eastAsia="Calibri" w:hAnsi="Calibri"/>
          <w:b/>
          <w:bCs/>
        </w:rPr>
        <w:t xml:space="preserve">koşulu</w:t>
      </w:r>
      <w:r>
        <w:rPr>
          <w:rFonts w:ascii="Calibri" w:cs="Calibri" w:eastAsia="Calibri" w:hAnsi="Calibri"/>
        </w:rPr>
        <w:t xml:space="preserve"> değil, en fazla </w:t>
      </w:r>
      <w:r>
        <w:rPr>
          <w:rFonts w:ascii="Calibri" w:cs="Calibri" w:eastAsia="Calibri" w:hAnsi="Calibri"/>
          <w:b/>
          <w:bCs/>
        </w:rPr>
        <w:t xml:space="preserve">zemini</w:t>
      </w:r>
      <w:r>
        <w:rPr>
          <w:rFonts w:ascii="Calibri" w:cs="Calibri" w:eastAsia="Calibri" w:hAnsi="Calibri"/>
        </w:rPr>
        <w:t xml:space="preserve">dir (m.137: “görevi başında kalmasında sakınca”).</w:t>
      </w:r>
    </w:p>
    <w:p>
      <w:pPr>
        <w:pStyle w:val="ListParagraph"/>
        <w:numPr>
          <w:ilvl w:val="0"/>
          <w:numId w:val="6"/>
        </w:numPr>
        <w:spacing w:after="60" w:line="264"/>
        <w:jc w:val="left"/>
      </w:pPr>
      <w:r>
        <w:rPr>
          <w:rFonts w:ascii="Calibri" w:cs="Calibri" w:eastAsia="Calibri" w:hAnsi="Calibri"/>
        </w:rPr>
        <w:t xml:space="preserve">657 m.139: uzaklaştırmayı izleyen </w:t>
      </w:r>
      <w:r>
        <w:rPr>
          <w:rFonts w:ascii="Calibri" w:cs="Calibri" w:eastAsia="Calibri" w:hAnsi="Calibri"/>
          <w:b/>
          <w:bCs/>
        </w:rPr>
        <w:t xml:space="preserve">10 iş günü içinde “soruşturmaya başlanması şarttır”</w:t>
      </w:r>
      <w:r>
        <w:rPr>
          <w:rFonts w:ascii="Calibri" w:cs="Calibri" w:eastAsia="Calibri" w:hAnsi="Calibri"/>
        </w:rPr>
        <w:t xml:space="preserve">. Belediye tarafından ayrıca disiplin soruşturması başlatıldığına dair belge dosyada yoktur. Ancak Danıştay 2. Daire kararları “adli veya idari soruşturma” nedeniyle m.137’nin uygulanabileceğini kabul ettiğinden bu itiraz </w:t>
      </w:r>
      <w:r>
        <w:rPr>
          <w:rFonts w:ascii="Calibri" w:cs="Calibri" w:eastAsia="Calibri" w:hAnsi="Calibri"/>
          <w:b/>
          <w:bCs/>
        </w:rPr>
        <w:t xml:space="preserve">tek başına yeterli sayılmayabilir</w:t>
      </w:r>
      <w:r>
        <w:rPr>
          <w:rFonts w:ascii="Calibri" w:cs="Calibri" w:eastAsia="Calibri" w:hAnsi="Calibri"/>
        </w:rPr>
        <w:t xml:space="preserve">; yine de idarenin 10 iş günü (≈ 05.11.2026; 29 Ekim resmî tatil sayılarak) içinde disiplin soruşturması başlatıp başlatmadığı sorulmalı, başlatılmadıysa m.139/2 sorumluluğu ve sebebin eksikliği vurgulanmalıdır.</w:t>
      </w:r>
    </w:p>
    <w:p>
      <w:pPr>
        <w:pStyle w:val="ListParagraph"/>
        <w:numPr>
          <w:ilvl w:val="0"/>
          <w:numId w:val="6"/>
        </w:numPr>
        <w:spacing w:after="60" w:line="264"/>
        <w:jc w:val="left"/>
      </w:pPr>
      <w:r>
        <w:rPr>
          <w:rFonts w:ascii="Calibri" w:cs="Calibri" w:eastAsia="Calibri" w:hAnsi="Calibri"/>
        </w:rPr>
        <w:t xml:space="preserve">Tebliğde </w:t>
      </w:r>
      <w:r>
        <w:rPr>
          <w:rFonts w:ascii="Calibri" w:cs="Calibri" w:eastAsia="Calibri" w:hAnsi="Calibri"/>
          <w:b/>
          <w:bCs/>
        </w:rPr>
        <w:t xml:space="preserve">kanun yolu ve süre gösterilmemiştir</w:t>
      </w:r>
      <w:r>
        <w:rPr>
          <w:rFonts w:ascii="Calibri" w:cs="Calibri" w:eastAsia="Calibri" w:hAnsi="Calibri"/>
        </w:rPr>
        <w:t xml:space="preserve">; bu husus dava açma süresi bakımından savunma değil, yalnızca gerekirse süre itirazı için ek argümandır (süreyi kaçırma riskine girmeyin).</w:t>
      </w:r>
    </w:p>
    <w:p>
      <w:pPr>
        <w:pStyle w:val="Heading3"/>
      </w:pPr>
      <w:r>
        <w:rPr>
          <w:rFonts w:ascii="Calibri" w:cs="Calibri" w:eastAsia="Calibri" w:hAnsi="Calibri"/>
        </w:rPr>
        <w:t xml:space="preserve">(2) Sebep ve maksat (esas tartışma)</w:t>
      </w:r>
    </w:p>
    <w:p>
      <w:pPr>
        <w:pStyle w:val="ListParagraph"/>
        <w:numPr>
          <w:ilvl w:val="0"/>
          <w:numId w:val="7"/>
        </w:numPr>
        <w:spacing w:after="60" w:line="264"/>
        <w:jc w:val="left"/>
      </w:pPr>
      <w:r>
        <w:rPr>
          <w:rFonts w:ascii="Calibri" w:cs="Calibri" w:eastAsia="Calibri" w:hAnsi="Calibri"/>
          <w:b/>
          <w:bCs/>
        </w:rPr>
        <w:t xml:space="preserve">Delillerin korunması gerekçesi somut değildir.</w:t>
      </w:r>
      <w:r>
        <w:rPr>
          <w:rFonts w:ascii="Calibri" w:cs="Calibri" w:eastAsia="Calibri" w:hAnsi="Calibri"/>
        </w:rPr>
        <w:t xml:space="preserve"> İsnat edilen işlemler Şubat 2024’te tamamlanmıştır; ödeme emri ve ekleri Belediye arşivinde olup 31.03.2024 seçimlerinden bu yana </w:t>
      </w:r>
      <w:r>
        <w:rPr>
          <w:rFonts w:ascii="Calibri" w:cs="Calibri" w:eastAsia="Calibri" w:hAnsi="Calibri"/>
          <w:b/>
          <w:bCs/>
        </w:rPr>
        <w:t xml:space="preserve">iddia sahibi yeni yönetimin elindedir</w:t>
      </w:r>
      <w:r>
        <w:rPr>
          <w:rFonts w:ascii="Calibri" w:cs="Calibri" w:eastAsia="Calibri" w:hAnsi="Calibri"/>
        </w:rPr>
        <w:t xml:space="preserve">, Sayıştay denetimine ve Başsavcılığa sunulmuştur. Şüphelilerin hangi delile, hangi tarihte, nasıl erişerek etki edebileceği gösterilmemiştir. (AYM 2018/25425; İzmir BİM 2. İDD 2020/920 çizgisi.)</w:t>
      </w:r>
    </w:p>
    <w:p>
      <w:pPr>
        <w:pStyle w:val="ListParagraph"/>
        <w:numPr>
          <w:ilvl w:val="0"/>
          <w:numId w:val="7"/>
        </w:numPr>
        <w:spacing w:after="60" w:line="264"/>
        <w:jc w:val="left"/>
      </w:pPr>
      <w:r>
        <w:rPr>
          <w:rFonts w:ascii="Calibri" w:cs="Calibri" w:eastAsia="Calibri" w:hAnsi="Calibri"/>
          <w:b/>
          <w:bCs/>
        </w:rPr>
        <w:t xml:space="preserve">Zamanlama ve tutarlılık:</w:t>
      </w:r>
      <w:r>
        <w:rPr>
          <w:rFonts w:ascii="Calibri" w:cs="Calibri" w:eastAsia="Calibri" w:hAnsi="Calibri"/>
        </w:rPr>
        <w:t xml:space="preserve"> Tedbir, olaylardan 2 yıl 8 ay sonra, Başsavcılığın ifade talimatından 5 gün sonra alınmıştır; bu süre boyunca şüpheliler aynı görevlerde (varsa) çalışmıştır. İdare, “şimdi” sakınca doğduğunu açıklamak zorundadır. Şüphelilerin güncel unvan/görevlerinin (Fen İşleri’nde hâlâ harcama/gerçekleştirme yetkisi taşıyıp taşımadıkları) belgelenmesi bu bakımdan kritiktir.</w:t>
      </w:r>
    </w:p>
    <w:p>
      <w:pPr>
        <w:pStyle w:val="ListParagraph"/>
        <w:numPr>
          <w:ilvl w:val="0"/>
          <w:numId w:val="7"/>
        </w:numPr>
        <w:spacing w:after="60" w:line="264"/>
        <w:jc w:val="left"/>
      </w:pPr>
      <w:r>
        <w:rPr>
          <w:rFonts w:ascii="Calibri" w:cs="Calibri" w:eastAsia="Calibri" w:hAnsi="Calibri"/>
          <w:b/>
          <w:bCs/>
        </w:rPr>
        <w:t xml:space="preserve">Eşit işlem / ölçülülük:</w:t>
      </w:r>
      <w:r>
        <w:rPr>
          <w:rFonts w:ascii="Calibri" w:cs="Calibri" w:eastAsia="Calibri" w:hAnsi="Calibri"/>
        </w:rPr>
        <w:t xml:space="preserve"> Aynı Sayıştay sorgularında sorumlu gösterilen </w:t>
      </w:r>
      <w:r>
        <w:rPr>
          <w:rFonts w:ascii="Calibri" w:cs="Calibri" w:eastAsia="Calibri" w:hAnsi="Calibri"/>
          <w:b/>
          <w:bCs/>
        </w:rPr>
        <w:t xml:space="preserve">Muhasebe Yetkilisi (Mali Hizmetler Müdür V.)</w:t>
      </w:r>
      <w:r>
        <w:rPr>
          <w:rFonts w:ascii="Calibri" w:cs="Calibri" w:eastAsia="Calibri" w:hAnsi="Calibri"/>
        </w:rPr>
        <w:t xml:space="preserve"> ile 326’daki fiyat araştırma/yaklaşık maliyet görevlileri (ör. teknisyen) ve muayene-kabul komisyon üyeleri hakkında benzer tedbir alınıp alınmadığı araştırılmalıdır. Alınmadıysa seçici uygulama, sebebin gerçek amacının “cezalandırma/etkileme” olduğu iddiasını (maksat unsuru) destekler.</w:t>
      </w:r>
    </w:p>
    <w:p>
      <w:pPr>
        <w:pStyle w:val="ListParagraph"/>
        <w:numPr>
          <w:ilvl w:val="0"/>
          <w:numId w:val="7"/>
        </w:numPr>
        <w:spacing w:after="60" w:line="264"/>
        <w:jc w:val="left"/>
      </w:pPr>
      <w:r>
        <w:rPr>
          <w:rFonts w:ascii="Calibri" w:cs="Calibri" w:eastAsia="Calibri" w:hAnsi="Calibri"/>
          <w:b/>
          <w:bCs/>
        </w:rPr>
        <w:t xml:space="preserve">Şikâyetçi–karar makamı özdeşliği:</w:t>
      </w:r>
      <w:r>
        <w:rPr>
          <w:rFonts w:ascii="Calibri" w:cs="Calibri" w:eastAsia="Calibri" w:hAnsi="Calibri"/>
        </w:rPr>
        <w:t xml:space="preserve"> Tedbiri alan makam şikâyetçi idaredir; suç duyurusu, BİM’e itiraz ve tedbir ardışık hamleler olarak gerçekleşmiştir. Bu durum tek başına hukuka aykırılık yaratmaz (kanun atamaya yetkili amire yetki verir), fakat </w:t>
      </w:r>
      <w:r>
        <w:rPr>
          <w:rFonts w:ascii="Calibri" w:cs="Calibri" w:eastAsia="Calibri" w:hAnsi="Calibri"/>
          <w:b/>
          <w:bCs/>
        </w:rPr>
        <w:t xml:space="preserve">gerekçenin daha sıkı denetlenmesini</w:t>
      </w:r>
      <w:r>
        <w:rPr>
          <w:rFonts w:ascii="Calibri" w:cs="Calibri" w:eastAsia="Calibri" w:hAnsi="Calibri"/>
        </w:rPr>
        <w:t xml:space="preserve"> gerektirir; 657 m.139/2 “keyfî olarak veya garaz/kin dolayısıyla” uzaklaştıran amirin sorumluluğunu düzenler. Bu iddia </w:t>
      </w:r>
      <w:r>
        <w:rPr>
          <w:rFonts w:ascii="Calibri" w:cs="Calibri" w:eastAsia="Calibri" w:hAnsi="Calibri"/>
          <w:b/>
          <w:bCs/>
        </w:rPr>
        <w:t xml:space="preserve">yalnızca somut belgeyle</w:t>
      </w:r>
      <w:r>
        <w:rPr>
          <w:rFonts w:ascii="Calibri" w:cs="Calibri" w:eastAsia="Calibri" w:hAnsi="Calibri"/>
        </w:rPr>
        <w:t xml:space="preserve"> (yazışmalar, açıklamalar, farklı muamele) ileri sürülmelidir.</w:t>
      </w:r>
    </w:p>
    <w:p>
      <w:pPr>
        <w:pStyle w:val="ListParagraph"/>
        <w:numPr>
          <w:ilvl w:val="0"/>
          <w:numId w:val="7"/>
        </w:numPr>
        <w:spacing w:after="60" w:line="264"/>
        <w:jc w:val="left"/>
      </w:pPr>
      <w:r>
        <w:rPr>
          <w:rFonts w:ascii="Calibri" w:cs="Calibri" w:eastAsia="Calibri" w:hAnsi="Calibri"/>
          <w:b/>
          <w:bCs/>
        </w:rPr>
        <w:t xml:space="preserve">Karşı argüman (dürüst risk):</w:t>
      </w:r>
      <w:r>
        <w:rPr>
          <w:rFonts w:ascii="Calibri" w:cs="Calibri" w:eastAsia="Calibri" w:hAnsi="Calibri"/>
        </w:rPr>
        <w:t xml:space="preserve"> Danıştay 2. Daire, 08.03.2022 tarihli kararında “somut bilgi ve belge yok” gerekçesini gereksiz bulup soruşturmanın selameti ölçütünü yeterli saymıştır; Gaziantep BİM de “ciddî iddia”nın yeterli olduğunu kabul etmiştir. Bu nedenle esas bakımından iptal ihtimali </w:t>
      </w:r>
      <w:r>
        <w:rPr>
          <w:rFonts w:ascii="Calibri" w:cs="Calibri" w:eastAsia="Calibri" w:hAnsi="Calibri"/>
          <w:b/>
          <w:bCs/>
        </w:rPr>
        <w:t xml:space="preserve">orta-düşük</w:t>
      </w:r>
      <w:r>
        <w:rPr>
          <w:rFonts w:ascii="Calibri" w:cs="Calibri" w:eastAsia="Calibri" w:hAnsi="Calibri"/>
        </w:rPr>
        <w:t xml:space="preserve">, YD ihtimali </w:t>
      </w:r>
      <w:r>
        <w:rPr>
          <w:rFonts w:ascii="Calibri" w:cs="Calibri" w:eastAsia="Calibri" w:hAnsi="Calibri"/>
          <w:b/>
          <w:bCs/>
        </w:rPr>
        <w:t xml:space="preserve">düşük-orta</w:t>
      </w:r>
      <w:r>
        <w:rPr>
          <w:rFonts w:ascii="Calibri" w:cs="Calibri" w:eastAsia="Calibri" w:hAnsi="Calibri"/>
        </w:rPr>
        <w:t xml:space="preserve"> olarak öngörülmelidir; hedef, işlemin kişiselleştirilmemiş gerekçesine ve zamanlamasına odaklanmaktır.</w:t>
      </w:r>
    </w:p>
    <w:p>
      <w:pPr>
        <w:pStyle w:val="Heading3"/>
      </w:pPr>
      <w:r>
        <w:rPr>
          <w:rFonts w:ascii="Calibri" w:cs="Calibri" w:eastAsia="Calibri" w:hAnsi="Calibri"/>
        </w:rPr>
        <w:t xml:space="preserve">(3) Mali sonuçlar</w:t>
      </w:r>
    </w:p>
    <w:p>
      <w:pPr>
        <w:pStyle w:val="ListParagraph"/>
        <w:numPr>
          <w:ilvl w:val="0"/>
          <w:numId w:val="2"/>
        </w:numPr>
        <w:spacing w:after="60" w:line="264"/>
        <w:jc w:val="left"/>
      </w:pPr>
      <w:r>
        <w:rPr>
          <w:rFonts w:ascii="Calibri" w:cs="Calibri" w:eastAsia="Calibri" w:hAnsi="Calibri"/>
        </w:rPr>
        <w:t xml:space="preserve">657 m.141: uzaklaştırılan memura </w:t>
      </w:r>
      <w:r>
        <w:rPr>
          <w:rFonts w:ascii="Calibri" w:cs="Calibri" w:eastAsia="Calibri" w:hAnsi="Calibri"/>
          <w:b/>
          <w:bCs/>
        </w:rPr>
        <w:t xml:space="preserve">aylığın üçte ikisi</w:t>
      </w:r>
      <w:r>
        <w:rPr>
          <w:rFonts w:ascii="Calibri" w:cs="Calibri" w:eastAsia="Calibri" w:hAnsi="Calibri"/>
        </w:rPr>
        <w:t xml:space="preserve"> ödenir; kesilen üçte bir, m.143 şartlarında (KYOK, beraat, disiplin sonucu memuriyetten çıkarma dışı ceza vb.) iade edilir. Aylık ve sosyal haklar dışındaki ek ödemeler bakımından İDDK 2023/31 uyarınca </w:t>
      </w:r>
      <w:r>
        <w:rPr>
          <w:rFonts w:ascii="Calibri" w:cs="Calibri" w:eastAsia="Calibri" w:hAnsi="Calibri"/>
          <w:b/>
          <w:bCs/>
        </w:rPr>
        <w:t xml:space="preserve">uzaklaştırma işleminin yargı kararıyla iptali</w:t>
      </w:r>
      <w:r>
        <w:rPr>
          <w:rFonts w:ascii="Calibri" w:cs="Calibri" w:eastAsia="Calibri" w:hAnsi="Calibri"/>
        </w:rPr>
        <w:t xml:space="preserve"> şarttır: bu nedenle dava, yalnızca YD için değil </w:t>
      </w:r>
      <w:r>
        <w:rPr>
          <w:rFonts w:ascii="Calibri" w:cs="Calibri" w:eastAsia="Calibri" w:hAnsi="Calibri"/>
          <w:b/>
          <w:bCs/>
        </w:rPr>
        <w:t xml:space="preserve">parasal hakların yasal faiziyle ödenmesi</w:t>
      </w:r>
      <w:r>
        <w:rPr>
          <w:rFonts w:ascii="Calibri" w:cs="Calibri" w:eastAsia="Calibri" w:hAnsi="Calibri"/>
        </w:rPr>
        <w:t xml:space="preserve"> için de açılmalıdır.</w:t>
      </w:r>
    </w:p>
    <w:p>
      <w:pPr>
        <w:pStyle w:val="ListParagraph"/>
        <w:numPr>
          <w:ilvl w:val="0"/>
          <w:numId w:val="2"/>
        </w:numPr>
        <w:spacing w:after="60" w:line="264"/>
        <w:jc w:val="left"/>
      </w:pPr>
      <w:r>
        <w:rPr>
          <w:rFonts w:ascii="Calibri" w:cs="Calibri" w:eastAsia="Calibri" w:hAnsi="Calibri"/>
        </w:rPr>
        <w:t xml:space="preserve">Dilekçede “yoksun kalınan parasal hakların işlem tarihinden itibaren yasal faizle ödenmesi” talebi açıkça yazılmalı; müvekkillerin işlem öncesi/sonrası maaş bordroları (ek ödeme kalemleri dâhil) toplanmalıdır.</w:t>
      </w:r>
    </w:p>
    <w:p>
      <w:pPr>
        <w:pStyle w:val="Heading3"/>
      </w:pPr>
      <w:r>
        <w:rPr>
          <w:rFonts w:ascii="Calibri" w:cs="Calibri" w:eastAsia="Calibri" w:hAnsi="Calibri"/>
        </w:rPr>
        <w:t xml:space="preserve">(4) Ceza dosyasıyla uyum</w:t>
      </w:r>
    </w:p>
    <w:p>
      <w:pPr>
        <w:pStyle w:val="ListParagraph"/>
        <w:numPr>
          <w:ilvl w:val="0"/>
          <w:numId w:val="2"/>
        </w:numPr>
        <w:spacing w:after="60" w:line="264"/>
        <w:jc w:val="left"/>
      </w:pPr>
      <w:r>
        <w:rPr>
          <w:rFonts w:ascii="Calibri" w:cs="Calibri" w:eastAsia="Calibri" w:hAnsi="Calibri"/>
        </w:rPr>
        <w:t xml:space="preserve">İdari dava dilekçesi ceza soruşturmasında </w:t>
      </w:r>
      <w:r>
        <w:rPr>
          <w:rFonts w:ascii="Calibri" w:cs="Calibri" w:eastAsia="Calibri" w:hAnsi="Calibri"/>
          <w:b/>
          <w:bCs/>
        </w:rPr>
        <w:t xml:space="preserve">delil olarak kullanılabilir</w:t>
      </w:r>
      <w:r>
        <w:rPr>
          <w:rFonts w:ascii="Calibri" w:cs="Calibri" w:eastAsia="Calibri" w:hAnsi="Calibri"/>
        </w:rPr>
        <w:t xml:space="preserve">. Dilekçede işlemlerin esasına (fiilin işlenip işlenmediğine, belgelerin içeriğine) ilişkin anlatım yapılmamalı; yalnızca idari işlemin hukuka aykırılığı işlenmelidir. Dört müvekkilin dilekçeleri arasında çelişki bulunmamalıdır (bkz. 3.1 çıkar çatışması uyarısı).</w:t>
      </w:r>
    </w:p>
    <w:p>
      <w:pPr>
        <w:pStyle w:val="ListParagraph"/>
        <w:numPr>
          <w:ilvl w:val="0"/>
          <w:numId w:val="2"/>
        </w:numPr>
        <w:spacing w:after="60" w:line="264"/>
        <w:jc w:val="left"/>
      </w:pPr>
      <w:r>
        <w:rPr>
          <w:rFonts w:ascii="Calibri" w:cs="Calibri" w:eastAsia="Calibri" w:hAnsi="Calibri"/>
        </w:rPr>
        <w:t xml:space="preserve">Savcılık ifade alma aşamasında (15.10.2026 talimatı) ifade vermiş olanların beyanları ile dava dilekçesindeki olgusal anlatımın örtüşmesi sağlanmalıdır.</w:t>
      </w:r>
    </w:p>
    <w:p>
      <w:pPr>
        <w:pStyle w:val="Heading2"/>
      </w:pPr>
      <w:r>
        <w:rPr>
          <w:rFonts w:ascii="Calibri" w:cs="Calibri" w:eastAsia="Calibri" w:hAnsi="Calibri"/>
        </w:rPr>
        <w:t xml:space="preserve">4.4 De Jure bulguları (görevden uzaklaştırma)</w:t>
      </w:r>
    </w:p>
    <w:p>
      <w:pPr>
        <w:spacing w:after="100" w:before="0" w:line="276"/>
        <w:jc w:val="both"/>
      </w:pPr>
      <w:r>
        <w:rPr>
          <w:rFonts w:ascii="Calibri" w:cs="Calibri" w:eastAsia="Calibri" w:hAnsi="Calibri"/>
        </w:rPr>
        <w:t xml:space="preserve">De Jure “derin araştırma” raporu (Danıştay, BİM ve AYM; 72 aday karar, 25 tam metin) şu tabloyu vermiştir:</w:t>
      </w:r>
    </w:p>
    <w:p>
      <w:pPr>
        <w:pStyle w:val="ListParagraph"/>
        <w:numPr>
          <w:ilvl w:val="0"/>
          <w:numId w:val="2"/>
        </w:numPr>
        <w:spacing w:after="60" w:line="264"/>
        <w:jc w:val="left"/>
      </w:pPr>
      <w:r>
        <w:rPr>
          <w:rFonts w:ascii="Calibri" w:cs="Calibri" w:eastAsia="Calibri" w:hAnsi="Calibri"/>
        </w:rPr>
        <w:t xml:space="preserve">Görevden uzaklaştırma, yargı kararlarında </w:t>
      </w:r>
      <w:r>
        <w:rPr>
          <w:rFonts w:ascii="Calibri" w:cs="Calibri" w:eastAsia="Calibri" w:hAnsi="Calibri"/>
          <w:b/>
          <w:bCs/>
        </w:rPr>
        <w:t xml:space="preserve">disiplin cezası değil, geçici ihtiyati tedbir</w:t>
      </w:r>
      <w:r>
        <w:rPr>
          <w:rFonts w:ascii="Calibri" w:cs="Calibri" w:eastAsia="Calibri" w:hAnsi="Calibri"/>
        </w:rPr>
        <w:t xml:space="preserve"> olarak tanımlanır (Danıştay 2. D. 07.12.2021, E.2021/14727 K.2021/4740; AYM 20.11.2024, B.No 2019/38975).</w:t>
      </w:r>
    </w:p>
    <w:p>
      <w:pPr>
        <w:pStyle w:val="ListParagraph"/>
        <w:numPr>
          <w:ilvl w:val="0"/>
          <w:numId w:val="2"/>
        </w:numPr>
        <w:spacing w:after="60" w:line="264"/>
        <w:jc w:val="left"/>
      </w:pPr>
      <w:r>
        <w:rPr>
          <w:rFonts w:ascii="Calibri" w:cs="Calibri" w:eastAsia="Calibri" w:hAnsi="Calibri"/>
          <w:b/>
          <w:bCs/>
        </w:rPr>
        <w:t xml:space="preserve">Somut olgu çizgisi:</w:t>
      </w:r>
      <w:r>
        <w:rPr>
          <w:rFonts w:ascii="Calibri" w:cs="Calibri" w:eastAsia="Calibri" w:hAnsi="Calibri"/>
        </w:rPr>
        <w:t xml:space="preserve"> İzmir BİM 2. İDD (12.11.2020, E.2020/920 K.2020/1505) – delillerin karartılacağı ve görevin sakınca doğuracağı somut bilgi/belge ile gösterilemediğinden tedbir “cezalandırmaya dönüşmüş” ve iptal edilmiştir (belediye zabıta memuru); İzmir BİM 5. İDD (04.04.2019, E.2019/504 K.2019/587) – “soruşturmayı etkileyeceği yönünde açık ve güçlü ihtimal” aranmıştır; AYM 27.11.2024, B.No 2018/25425 – tedbirin gerekliliği somut olgularla tartışılmadığı için Anayasa m.20 ihlali.</w:t>
      </w:r>
    </w:p>
    <w:p>
      <w:pPr>
        <w:pStyle w:val="ListParagraph"/>
        <w:numPr>
          <w:ilvl w:val="0"/>
          <w:numId w:val="2"/>
        </w:numPr>
        <w:spacing w:after="60" w:line="264"/>
        <w:jc w:val="left"/>
      </w:pPr>
      <w:r>
        <w:rPr>
          <w:rFonts w:ascii="Calibri" w:cs="Calibri" w:eastAsia="Calibri" w:hAnsi="Calibri"/>
          <w:b/>
          <w:bCs/>
        </w:rPr>
        <w:t xml:space="preserve">Karşıt çizgi:</w:t>
      </w:r>
      <w:r>
        <w:rPr>
          <w:rFonts w:ascii="Calibri" w:cs="Calibri" w:eastAsia="Calibri" w:hAnsi="Calibri"/>
        </w:rPr>
        <w:t xml:space="preserve"> Gaziantep BİM 2. İDD (27.09.2017, E.2017/10758 K.2017/5870) – ciddî iddiaların varlığı yeterli; Danıştay 2. D. (E.2021/15806 K.2022/1095) – selamet ölçütü yeterli.</w:t>
      </w:r>
    </w:p>
    <w:p>
      <w:pPr>
        <w:pStyle w:val="ListParagraph"/>
        <w:numPr>
          <w:ilvl w:val="0"/>
          <w:numId w:val="2"/>
        </w:numPr>
        <w:spacing w:after="60" w:line="264"/>
        <w:jc w:val="left"/>
      </w:pPr>
      <w:r>
        <w:rPr>
          <w:rFonts w:ascii="Calibri" w:cs="Calibri" w:eastAsia="Calibri" w:hAnsi="Calibri"/>
          <w:b/>
          <w:bCs/>
        </w:rPr>
        <w:t xml:space="preserve">Mali haklar:</w:t>
      </w:r>
      <w:r>
        <w:rPr>
          <w:rFonts w:ascii="Calibri" w:cs="Calibri" w:eastAsia="Calibri" w:hAnsi="Calibri"/>
        </w:rPr>
        <w:t xml:space="preserve"> İptal halinde kesilen aylığın yasal faiziyle ödenmesi (Gaziantep BİM 5. İDD, E.2020/1030 K.2022/455); ek ödemeler için iptal şartı (İDDK 2023/31).</w:t>
      </w:r>
    </w:p>
    <w:p>
      <w:pPr>
        <w:pStyle w:val="ListParagraph"/>
        <w:numPr>
          <w:ilvl w:val="0"/>
          <w:numId w:val="2"/>
        </w:numPr>
        <w:spacing w:after="60" w:line="264"/>
        <w:jc w:val="left"/>
      </w:pPr>
      <w:r>
        <w:rPr>
          <w:rFonts w:ascii="Calibri" w:cs="Calibri" w:eastAsia="Calibri" w:hAnsi="Calibri"/>
          <w:b/>
          <w:bCs/>
        </w:rPr>
        <w:t xml:space="preserve">Kanun yolu:</w:t>
      </w:r>
      <w:r>
        <w:rPr>
          <w:rFonts w:ascii="Calibri" w:cs="Calibri" w:eastAsia="Calibri" w:hAnsi="Calibri"/>
        </w:rPr>
        <w:t xml:space="preserve"> Danıştay 8. D. kararlarıyla temyiz kapalıdır; AYM B.No 2017/7315 – istinaf tüketilmeden bireysel başvuru olmaz.</w:t>
      </w:r>
    </w:p>
    <w:p>
      <w:pPr>
        <w:pStyle w:val="ListParagraph"/>
        <w:numPr>
          <w:ilvl w:val="0"/>
          <w:numId w:val="2"/>
        </w:numPr>
        <w:spacing w:after="60" w:line="264"/>
        <w:jc w:val="left"/>
      </w:pPr>
      <w:r>
        <w:rPr>
          <w:rFonts w:ascii="Calibri" w:cs="Calibri" w:eastAsia="Calibri" w:hAnsi="Calibri"/>
          <w:b/>
          <w:bCs/>
        </w:rPr>
        <w:t xml:space="preserve">Tarama sınırı (De Jure’nin kendi notu):</w:t>
      </w:r>
      <w:r>
        <w:rPr>
          <w:rFonts w:ascii="Calibri" w:cs="Calibri" w:eastAsia="Calibri" w:hAnsi="Calibri"/>
        </w:rPr>
        <w:t xml:space="preserve"> “Belediye memuru hakkında </w:t>
      </w:r>
      <w:r>
        <w:rPr>
          <w:rFonts w:ascii="Calibri" w:cs="Calibri" w:eastAsia="Calibri" w:hAnsi="Calibri"/>
          <w:b/>
          <w:bCs/>
        </w:rPr>
        <w:t xml:space="preserve">soruşturma izni verilmesi</w:t>
      </w:r>
      <w:r>
        <w:rPr>
          <w:rFonts w:ascii="Calibri" w:cs="Calibri" w:eastAsia="Calibri" w:hAnsi="Calibri"/>
        </w:rPr>
        <w:t xml:space="preserve"> olgusunun görevden uzaklaştırmaya etkisini doğrudan esastan inceleyen müstakil bir içtihat” bulunamamıştır; belediye personeli için tek iptal örneği zabıta memuru kararıdır. Yani bizim olay için </w:t>
      </w:r>
      <w:r>
        <w:rPr>
          <w:rFonts w:ascii="Calibri" w:cs="Calibri" w:eastAsia="Calibri" w:hAnsi="Calibri"/>
          <w:b/>
          <w:bCs/>
        </w:rPr>
        <w:t xml:space="preserve">doğrudan emsal yoktur</w:t>
      </w:r>
      <w:r>
        <w:rPr>
          <w:rFonts w:ascii="Calibri" w:cs="Calibri" w:eastAsia="Calibri" w:hAnsi="Calibri"/>
        </w:rPr>
        <w:t xml:space="preserve">; benzetme yoluyla çalışılacaktır.</w:t>
      </w:r>
    </w:p>
    <w:p>
      <w:pPr>
        <w:pStyle w:val="Heading2"/>
      </w:pPr>
      <w:r>
        <w:rPr>
          <w:rFonts w:ascii="Calibri" w:cs="Calibri" w:eastAsia="Calibri" w:hAnsi="Calibri"/>
        </w:rPr>
        <w:t xml:space="preserve">4.5 LegAI bulguları (görevden uzaklaştırma)</w:t>
      </w:r>
    </w:p>
    <w:p>
      <w:pPr>
        <w:pStyle w:val="ListParagraph"/>
        <w:numPr>
          <w:ilvl w:val="0"/>
          <w:numId w:val="2"/>
        </w:numPr>
        <w:spacing w:after="60" w:line="264"/>
        <w:jc w:val="left"/>
      </w:pPr>
      <w:r>
        <w:rPr>
          <w:rFonts w:ascii="Calibri" w:cs="Calibri" w:eastAsia="Calibri" w:hAnsi="Calibri"/>
        </w:rPr>
        <w:t xml:space="preserve">Danıştay 2. Daire’nin 07.12.2021 tarihli iki kararı (E.2021/14727 K.2021/4740; E.2021/16677 K.2021/4738) ve 08.03.2022 tarihli kararı (E.2021/15806 K.2022/1095) idare lehine okunabilir: adli/idari soruşturma nedeniyle selamet gerekçesi kabul edilmektedir.</w:t>
      </w:r>
    </w:p>
    <w:p>
      <w:pPr>
        <w:pStyle w:val="ListParagraph"/>
        <w:numPr>
          <w:ilvl w:val="0"/>
          <w:numId w:val="2"/>
        </w:numPr>
        <w:spacing w:after="60" w:line="264"/>
        <w:jc w:val="left"/>
      </w:pPr>
      <w:r>
        <w:rPr>
          <w:rFonts w:ascii="Calibri" w:cs="Calibri" w:eastAsia="Calibri" w:hAnsi="Calibri"/>
        </w:rPr>
        <w:t xml:space="preserve">Danıştay 5. Daire (19.10.2005, E.2002/4105 K.2005/4695) – başka yerdeki göreve ilişkin eylem nedeniyle açılan soruşturmanın mevcut görevden uzaklaştırmayı haklı kılmadığı; </w:t>
      </w:r>
      <w:r>
        <w:rPr>
          <w:rFonts w:ascii="Calibri" w:cs="Calibri" w:eastAsia="Calibri" w:hAnsi="Calibri"/>
          <w:b/>
          <w:bCs/>
        </w:rPr>
        <w:t xml:space="preserve">görev–eylem bağlantısı</w:t>
      </w:r>
      <w:r>
        <w:rPr>
          <w:rFonts w:ascii="Calibri" w:cs="Calibri" w:eastAsia="Calibri" w:hAnsi="Calibri"/>
        </w:rPr>
        <w:t xml:space="preserve"> argümanı için kullanılabilir (bizde Fen İşleri/Mali işler görevleri eylemle bağlantılıdır, bu nedenle sınırlı değer).</w:t>
      </w:r>
    </w:p>
    <w:p>
      <w:pPr>
        <w:pStyle w:val="ListParagraph"/>
        <w:numPr>
          <w:ilvl w:val="0"/>
          <w:numId w:val="2"/>
        </w:numPr>
        <w:spacing w:after="60" w:line="264"/>
        <w:jc w:val="left"/>
      </w:pPr>
      <w:r>
        <w:rPr>
          <w:rFonts w:ascii="Calibri" w:cs="Calibri" w:eastAsia="Calibri" w:hAnsi="Calibri"/>
        </w:rPr>
        <w:t xml:space="preserve">Danıştay 8. Daire (31.03.2022, E.2018/961 K.2022/2303) – yerel mahkemenin gerekçesi olarak “soruşturma sona erdikten sonra uzaklaştırma alınamaz” ilkesi aktarılmaktadır; bu ilke, </w:t>
      </w:r>
      <w:r>
        <w:rPr>
          <w:rFonts w:ascii="Calibri" w:cs="Calibri" w:eastAsia="Calibri" w:hAnsi="Calibri"/>
          <w:b/>
          <w:bCs/>
        </w:rPr>
        <w:t xml:space="preserve">soruşturma evresi tamamlandığında tedbirin kaldırılması</w:t>
      </w:r>
      <w:r>
        <w:rPr>
          <w:rFonts w:ascii="Calibri" w:cs="Calibri" w:eastAsia="Calibri" w:hAnsi="Calibri"/>
        </w:rPr>
        <w:t xml:space="preserve"> talebinin dayanağı olabilir (karar metni ayrıca okunmalı).</w:t>
      </w:r>
    </w:p>
    <w:p>
      <w:pPr>
        <w:pStyle w:val="ListParagraph"/>
        <w:numPr>
          <w:ilvl w:val="0"/>
          <w:numId w:val="2"/>
        </w:numPr>
        <w:spacing w:after="60" w:line="264"/>
        <w:jc w:val="left"/>
      </w:pPr>
      <w:r>
        <w:rPr>
          <w:rFonts w:ascii="Calibri" w:cs="Calibri" w:eastAsia="Calibri" w:hAnsi="Calibri"/>
        </w:rPr>
        <w:t xml:space="preserve">AYM İkinci Bölüm, B.No 2018/25425 (27.11.2024) LegAI’da doğrulanmıştır ve en güçlü anayasal dayanaktır. LegAI korpusunda BAM idari dava daireleri kararları bulunmadığından İzmir/Gaziantep BİM kararları LegAI ile doğrulanamamıştır – De Jure’den okunmalıdır.</w:t>
      </w:r>
    </w:p>
    <w:p>
      <w:pPr>
        <w:pStyle w:val="Heading2"/>
      </w:pPr>
      <w:r>
        <w:rPr>
          <w:rFonts w:ascii="Calibri" w:cs="Calibri" w:eastAsia="Calibri" w:hAnsi="Calibri"/>
        </w:rPr>
        <w:t xml:space="preserve">4.6 Karşılaştırma ve önerilen dava planı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50"/>
        <w:gridCol w:w="3188"/>
      </w:tblGrid>
      <w:tr>
        <w:trPr>
          <w:cantSplit/>
          <w:tblHeader/>
        </w:trPr>
        <w:tc>
          <w:tcPr>
            <w:tcW w:type="dxa" w:w="3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Başlık</w:t>
            </w:r>
          </w:p>
        </w:tc>
        <w:tc>
          <w:tcPr>
            <w:tcW w:type="dxa" w:w="31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Üç kaynağın ortak sonucu</w:t>
            </w:r>
          </w:p>
        </w:tc>
        <w:tc>
          <w:tcPr>
            <w:tcW w:type="dxa" w:w="318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Dikkat / ayrışma</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Tedbirin niteliği</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Geçici ihtiyati tedbir; cezalandırma amacı güdemez.</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Danıştay hattı “selamet” ölçütünü geniş yorumluyor.</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Gerekçe</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Kişiselleştirilmiş, somut olguya dayalı gerekçe aranması en güçlü iptal yoludur.</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Doğrudan emsal yok (belediye memuru + soruşturma izni).</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YD</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Maaşın ⅓ kesilmesi tek başına “telafisi güç zarar” sayılmayabilir; itibar kaybı, görev yetkisinin ve kariyerin etkilenmesi, ek ödemelerin kaybı ve soruşturma sonuçlanmadan geri alınamayacak mesleki zararlar ayrıntılı gösterilmelidir.</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YD itirazı 7 gün içinde BİM’e yapılır (m.27/7).</w:t>
            </w:r>
          </w:p>
        </w:tc>
      </w:tr>
      <w:tr>
        <w:trPr>
          <w:cantSplit w:val="false"/>
        </w:trPr>
        <w:tc>
          <w:tcPr>
            <w:tcW w:type="dxa" w:w="3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Talepler</w:t>
            </w:r>
          </w:p>
        </w:tc>
        <w:tc>
          <w:tcPr>
            <w:tcW w:type="dxa" w:w="31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İptal + yasal faizle parasal haklar + (ihtiyaten) YD; paralel 657 m.144 dilekçesi.</w:t>
            </w:r>
          </w:p>
        </w:tc>
        <w:tc>
          <w:tcPr>
            <w:tcW w:type="dxa" w:w="318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Hepsinde ayrı süre takibi.</w:t>
            </w:r>
          </w:p>
        </w:tc>
      </w:tr>
    </w:tbl>
    <w:p>
      <w:pPr>
        <w:spacing w:after="100" w:before="80" w:line="276"/>
        <w:jc w:val="both"/>
      </w:pPr>
      <w:r>
        <w:rPr>
          <w:rFonts w:ascii="Calibri" w:cs="Calibri" w:eastAsia="Calibri" w:hAnsi="Calibri"/>
          <w:b/>
          <w:bCs/>
        </w:rPr>
        <w:t xml:space="preserve">Önerilen sıra:</w:t>
      </w:r>
      <w:r>
        <w:rPr>
          <w:rFonts w:ascii="Calibri" w:cs="Calibri" w:eastAsia="Calibri" w:hAnsi="Calibri"/>
        </w:rPr>
        <w:t xml:space="preserve"> (1) Tebliğ evrakları ve işlem sayıları kişi bazında eşleştirilir; (2) 3 gün içinde Belediye’ye 657 m.144/m.142 ve bilgi edinme (4982) dilekçesi: kararın dayanağı, imza yetkisi, disiplin soruşturması, diğer personele uygulanan tedbirler, güncel görev tanımları; (3) 15 Kasım’a kadar dava dilekçeleri taslağı; (4) en geç 11.12.2026 itibarıyla dört dava; (5) YD talebi dilekçeyle birlikte; (6) ifade ve KYOK/iddianame evrelerinde tedbirin kaldırılması için yeniden başvuru.</w:t>
      </w:r>
    </w:p>
    <w:p>
      <w:pPr>
        <w:pStyle w:val="Heading1"/>
        <w:pageBreakBefore/>
      </w:pPr>
      <w:r>
        <w:rPr>
          <w:rFonts w:ascii="Calibri" w:cs="Calibri" w:eastAsia="Calibri" w:hAnsi="Calibri"/>
        </w:rPr>
        <w:t xml:space="preserve">5. İçtihat araştırması (De Jure ve LegAI)</w:t>
      </w:r>
    </w:p>
    <w:p>
      <w:pPr>
        <w:spacing w:after="100" w:before="0" w:line="276"/>
        <w:jc w:val="both"/>
      </w:pPr>
      <w:r>
        <w:rPr>
          <w:rFonts w:ascii="Calibri" w:cs="Calibri" w:eastAsia="Calibri" w:hAnsi="Calibri"/>
        </w:rPr>
        <w:t xml:space="preserve">Aşağıdaki tablolar, iki sistemden gelen sonuçların birleşik listesidir. “Yön” sütunu </w:t>
      </w:r>
      <w:r>
        <w:rPr>
          <w:rFonts w:ascii="Calibri" w:cs="Calibri" w:eastAsia="Calibri" w:hAnsi="Calibri"/>
          <w:b/>
          <w:bCs/>
        </w:rPr>
        <w:t xml:space="preserve">şüpheliler açısından</w:t>
      </w:r>
      <w:r>
        <w:rPr>
          <w:rFonts w:ascii="Calibri" w:cs="Calibri" w:eastAsia="Calibri" w:hAnsi="Calibri"/>
        </w:rPr>
        <w:t xml:space="preserve"> değerlendirmedir: LEHE (savunmayı destekler), ALEYHE (iddia makamını destekler), NÖTR/USUL. Hiçbir karar, olayın vakıalarıyla birebir örtüşüyor varsayılmamalı; dilekçeye alınmadan önce tam metin okunmalıdır.</w:t>
      </w:r>
    </w:p>
    <w:p>
      <w:pPr>
        <w:pStyle w:val="Heading2"/>
      </w:pPr>
      <w:r>
        <w:rPr>
          <w:rFonts w:ascii="Calibri" w:cs="Calibri" w:eastAsia="Calibri" w:hAnsi="Calibri"/>
        </w:rPr>
        <w:t xml:space="preserve">5.1 TCK m.235 – doğrudan temin “ihale” değildir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CGK, E.2014/500 K.2018/336, 10.07.2018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usulü ihale olmadığından, suçta ve cezada kanunilik gereği TCK m.235 kapsamında değerlendirilemez; ihaleye fesat için ortada fesat karıştırılabilecek bir ihale bulunmalıdır.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E.2022/79 K.2025/7080, 17.06.2025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alımlarında m.235 unsurları oluşmaz; sübutu halinde TCK m.257 gündeme gelir; 12 yıllık ilaveli dava zamanaşımı değerlendirmesi.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 / NÖTR (257)</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E.2021/16 K.2024/11723, 05.12.2024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ihale usulü olarak düzenlenmediğinden bu usulle yapılan alımlar ihaleye fesat suçunun konusu olamaz; kamu görevlilerinin eylemleri öncelikle görevi kötüye kullanma yönünden tartışılmalıdır.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E.2023/3765 K.2023/12724, 28.12.2023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Yaklaşık maliyetin yüksek belirlenmesi, ihalenin farklı usulle yapılması gibi fiiller tek başına m.235 için yeterli değildir; m.235’teki seçimlik hareketler tahdidîdir; ihale yapılmamışken yapılmış gibi evrak düzenlenmesinde de gerçek ihale yoktur.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E.2021/5553 K.2024/11202, 20.11.2024; E.2021/14066 K.2024/2390, 29.02.2024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alımlarında m.235 unsurları oluşmaz; kamu görevlisine isnat TCK m.257/1; kamu görevlisi olmayanlar yönünden özgü suça iştirak (m.40/2).</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(235)</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bl>
    <w:p>
      <w:pPr>
        <w:pStyle w:val="Heading2"/>
      </w:pPr>
      <w:r>
        <w:rPr>
          <w:rFonts w:ascii="Calibri" w:cs="Calibri" w:eastAsia="Calibri" w:hAnsi="Calibri"/>
        </w:rPr>
        <w:t xml:space="preserve">5.2 TCK m.257 – objektif şartlar, bilirkişi, kast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E.2020/5514 K.2021/82, 13.01.2021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Harcama yetkilisi ve gerçekleştirme görevlisi; doğrudan temin ile yapılan onarım harcaması. Norma aykırılığın yanında kişi mağduriyeti/kamu zararı/haksız menfaat ve suç kastı </w:t>
            </w:r>
            <w:r>
              <w:rPr>
                <w:rFonts w:ascii="Calibri" w:cs="Calibri" w:eastAsia="Calibri" w:hAnsi="Calibri"/>
                <w:sz w:val="17"/>
                <w:szCs w:val="17"/>
              </w:rPr>
              <w:t xml:space="preserve">gerekçeyle gösterilmeden</w:t>
            </w:r>
            <w:r>
              <w:rPr>
                <w:rFonts w:ascii="Calibri" w:cs="Calibri" w:eastAsia="Calibri" w:hAnsi="Calibri"/>
                <w:sz w:val="17"/>
                <w:szCs w:val="17"/>
              </w:rPr>
              <w:t xml:space="preserve"> hüküm kurulamaz.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E.2020/7470 K.2021/1055, 03.03.2021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ilamı dayanak yapılsa da dosya Sayıştay emekli uzman denetçilerinden oluşan üç kişilik heyete verilip her işlemin 5018/4734’e uygunluğu ve objektif şartların gerçekleşmesi incelenmelidir.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 (DJ’de görüldü)</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9. CD, E.2020/50 K.2020/641, 17.06.2020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 dosyasında bir kısım belgelerin bulunmaması halinde bile kamu zararı/mağduriyet/kazanç </w:t>
            </w:r>
            <w:r>
              <w:rPr>
                <w:rFonts w:ascii="Calibri" w:cs="Calibri" w:eastAsia="Calibri" w:hAnsi="Calibri"/>
                <w:sz w:val="17"/>
                <w:szCs w:val="17"/>
              </w:rPr>
              <w:t xml:space="preserve">bilirkişi raporuyla</w:t>
            </w:r>
            <w:r>
              <w:rPr>
                <w:rFonts w:ascii="Calibri" w:cs="Calibri" w:eastAsia="Calibri" w:hAnsi="Calibri"/>
                <w:sz w:val="17"/>
                <w:szCs w:val="17"/>
              </w:rPr>
              <w:t xml:space="preserve"> ortaya konmalıdır.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(belge eksikliği)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E.2021/4630 K.2022/12130, 13.10.2022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 ve ifa sürecinde usulsüzlük, kurum zararı ve her sanığın sorumluluğunu ayrı ayrı irdeleyen Sayıştay emekli denetçilerinden bilirkişi heyeti raporu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15. CD, E.2019/16089 K.2020/10, 13.01.2020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ve limit iddiasında kurum zararı oluşmazsa suç oluşmaz; zarar ve kast bilirkişi raporu ile değerlendirilmeli.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E.2018/3713 K.2018/3209, 26.04.2018; E.2015/12809 K.2019/1678, 11.02.2019; E.2019/4740 K.2021/4873, 21.10.2021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zararının metraj–hakediş–keşif üzerinden tek tek belirlenmesi; her sanığın görev ve işlemlerinin niteliğine göre sorumluluğunun ayrı ayrı tespiti; çelişkili/denetime elverişsiz raporla hüküm kurulamaz.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 DJ derin araştırma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E.2020/4954 K.2023/7751, 22.06.2023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Salt hakediş ödemesi sonrası malzeme tesliminin kamu zararı sonucunu doğurmayacağı; objektif şartlardan en az birinin gerçekleşmesi aranır (De Jure özeti).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(tam metin okunmalı)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E.2020/4873 K.2024/572, 18.01.2024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Görevlinin onay vermesi halinde dahi suç kastının gerekçeleriyle gösterilmesi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(kast)</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E.2013/16391 K.2016/2577, 10.03.2016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İhaleye tabi alımın kısımlara bölünerek doğrudan temin edilmesi ve alımın yapıldığı kişiye menfaat sağlanması halinde doğrudan teminin ihale usulü olmaması dikkate alınarak görevi kötüye kullanma sübut bulmuştur.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E.2014/6254 K.2019/6352, 20.06.2019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Usulüne uygun en az 3 teklif alınmadan alım evrakının </w:t>
            </w:r>
            <w:r>
              <w:rPr>
                <w:rFonts w:ascii="Calibri" w:cs="Calibri" w:eastAsia="Calibri" w:hAnsi="Calibri"/>
                <w:sz w:val="17"/>
                <w:szCs w:val="17"/>
              </w:rPr>
              <w:t xml:space="preserve">şeklen düzenlenmesi</w:t>
            </w:r>
            <w:r>
              <w:rPr>
                <w:rFonts w:ascii="Calibri" w:cs="Calibri" w:eastAsia="Calibri" w:hAnsi="Calibri"/>
                <w:sz w:val="17"/>
                <w:szCs w:val="17"/>
              </w:rPr>
              <w:t xml:space="preserve">, işin önceden belli kişiye verilmesi → firmaya menfaat, ihaleye girme olanağı olanların mağduriyeti; zincirleme görevi kötüye kullanma.</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(kapak teklif iddiası)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E.2012/4524 K.2013/9488, 01.10.2013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Fiyat araştırması evrakını başka firmalardan almış gibi gösterme; firmaya haksız menfaat ve kamu zararı araştırılarak zincirleme görevi kötüye kullanma değerlendirilmeli.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E.2018/11926 K.2022/5575, 26.05.2022; E.2022/997 K.2024/2660, 07.03.2024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 m.235 oluşmaz; m.257 yönünden kamu zararı bilirkişi kurulu ile belirlenir.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E.2021/622 K.2026/1156, 03.02.2026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Eksik/kusurlu işe rağmen ödeme yapılması icrai davranışla görevi kötüye kullanma olarak değerlendirilmiş; zamanaşımı nedeniyle bozma/düşme.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(iş eksikse)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(tam metin okunmalı)</w:t>
            </w:r>
          </w:p>
        </w:tc>
      </w:tr>
    </w:tbl>
    <w:p>
      <w:pPr>
        <w:pStyle w:val="Heading2"/>
      </w:pPr>
      <w:r>
        <w:rPr>
          <w:rFonts w:ascii="Calibri" w:cs="Calibri" w:eastAsia="Calibri" w:hAnsi="Calibri"/>
        </w:rPr>
        <w:t xml:space="preserve">5.3 TCK m.204/2 – muayene-kabul / onay belgeleri ve sahtecilik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E.2017/3915 K.2018/714, 13.02.2018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Sahteliği ileri sürülen belgelerin </w:t>
            </w:r>
            <w:r>
              <w:rPr>
                <w:rFonts w:ascii="Calibri" w:cs="Calibri" w:eastAsia="Calibri" w:hAnsi="Calibri"/>
                <w:sz w:val="17"/>
                <w:szCs w:val="17"/>
              </w:rPr>
              <w:t xml:space="preserve">aldatma yeteneği</w:t>
            </w:r>
            <w:r>
              <w:rPr>
                <w:rFonts w:ascii="Calibri" w:cs="Calibri" w:eastAsia="Calibri" w:hAnsi="Calibri"/>
                <w:sz w:val="17"/>
                <w:szCs w:val="17"/>
              </w:rPr>
              <w:t xml:space="preserve"> (iğfal kabiliyeti) suçun unsurudur; işin yaptırılma ve belge tarihlerinin örtüşmesi aldatma yeteneğini ortadan kaldırabilir.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 DJ</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21. CD, E.2015/1264 K.2015/2457, 29.06.2015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Muayene komisyon raporu ve depo giriş belgesi düzenleyen hastane yöneticileri sahtecilik kastıyla hareket etmedikleri için sahtecilikten beraat; mahkûmiyet görevi kötüye kullanma bağlamında tartışılmalı.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11. CD, E.2019/5280 K.2021/2093, 03.03.2021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görevlileri huzurlarında gerçekleşen olayları ve yaptıkları muayene/gözlem sonuçlarını olduğu gibi belgeye yansıtmakla yükümlüdür; farklı belgelerse gerçeğe aykırı belge düzenlemiş olurlar.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(ilke)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Yargıtay 5. CD, E.2016/4931 K.2018/1364, 01.03.2018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görevlilerinin düzenlemeye yetkili oldukları belgeler bakımından sıfat/yetkileri belgelerle araştırılmalı; TCK m.204/2 şartları tartışılmalı.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NÖTR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 (DJ derin araştırma)</w:t>
            </w:r>
          </w:p>
        </w:tc>
      </w:tr>
    </w:tbl>
    <w:p>
      <w:pPr>
        <w:pStyle w:val="Heading2"/>
      </w:pPr>
      <w:r>
        <w:rPr>
          <w:rFonts w:ascii="Calibri" w:cs="Calibri" w:eastAsia="Calibri" w:hAnsi="Calibri"/>
        </w:rPr>
        <w:t xml:space="preserve">5.4 Sayıştay – kamu zararı, damga vergisi, sorumluluk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Temyiz Kurulu, 46479 / 51627, 20.01.2022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Kesin ve somut delillere dayanmayan, ortalama miktarlar üzerinden hesaplanan “muhtemel” zarar Sayıştay yargısının konusu bir kamu zararı değildir.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7. Daire, 25 – 272/13, 27.09.2018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Yargılamaya esas raporlarda bir kamu zararının tespit edilmiş olması zorunludur.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64 – 407/11 (aynı ilamın 407/5, 407/9, 407/10 maddeleri), 12.12.2019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“Yapılmamış bir sözleşmeden damga vergisi alınmayacağından” bu kısım için kamu zararı oluşmamıştır.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(damga vergisi)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31 – 441/1, 14.01.2021; Sayıştay 6. Daire, 73 – 973/53 ve 973/25, 11.04.2025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Sözleşme yapılması zorunlu olduğu halde yapılmayıp damga vergisi (binde 9,48) alınmaması kamu zararıdır; harcama yetkilisi ve gerçekleştirme görevlisi sorumludur (5018 m.32–33).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(damga vergisi)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İlam 64, K.407, 12.12.2019 (madde: doğrudan temin ile çatı örtüsü)</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 işinde proje/mahal listesi ve yapım şartları düzenlenmemesi, imalatın fiilî olarak gösterilememesine rağmen ödeme yapılması kamu zararı; Harcama Yetkilisi ve Gerçekleştirme Görevlisi müşterek ve müteselsil sorumlu.</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 (iş gösterilemiyorsa)</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2. Daire, İlam 182, K.35386, 17.03.2016</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Doğrudan teminle rayiç bedelin üzerinde alım → kamu zararı (5018 m.71/d); zarar “rayiç farkı” üzerinden değerlendirilir.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LEHE/NÖTR (zarar rayiç esaslı)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(arama sonucu)</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1. Daire, K.10729, 10.12.2018</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Kamu zararında kusur sorumluluğu ilkesi; eksik imalatı ödeme emri ve ekinden anlama imkânı bulunmayan harcama yetkilisi ve gerçekleştirme görevlisi, fiziki inceleme sonucu ortaya çıkan zarardan sorumlu tutulmamıştır.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raporu (bağımsız doğrulama yapılmadı)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5. Daire, K.383, 18.04.2019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takipsizliği ve teknik inceleme ışığında kamu zararı oluşmadığı kabul edilerek ilişilecek husus bulunmadığına karar verilmiştir.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raporu (bağımsız doğrulama yapılmadı)</w:t>
            </w:r>
          </w:p>
        </w:tc>
      </w:tr>
    </w:tbl>
    <w:p>
      <w:pPr>
        <w:pStyle w:val="Heading2"/>
      </w:pPr>
      <w:r>
        <w:rPr>
          <w:rFonts w:ascii="Calibri" w:cs="Calibri" w:eastAsia="Calibri" w:hAnsi="Calibri"/>
        </w:rPr>
        <w:t xml:space="preserve">5.5 Görevden uzaklaştırma ve idari yargı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3750"/>
        <w:gridCol w:w="1300"/>
        <w:gridCol w:w="1838"/>
      </w:tblGrid>
      <w:tr>
        <w:trPr>
          <w:cantSplit/>
          <w:tblHeader/>
        </w:trPr>
        <w:tc>
          <w:tcPr>
            <w:tcW w:type="dxa" w:w="2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Mahkeme / künye</w:t>
            </w:r>
          </w:p>
        </w:tc>
        <w:tc>
          <w:tcPr>
            <w:tcW w:type="dxa" w:w="375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İlke – konu (kısa özet)</w:t>
            </w:r>
          </w:p>
        </w:tc>
        <w:tc>
          <w:tcPr>
            <w:tcW w:type="dxa" w:w="1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Yön</w:t>
            </w:r>
          </w:p>
        </w:tc>
        <w:tc>
          <w:tcPr>
            <w:tcW w:type="dxa" w:w="18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Kaynak / doğrulama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E.2021/14727 K.2021/4740, 07.12.2021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657 m.137: görevden uzaklaştırma soruşturmanın selameti için geçici ihtiyati tedbirdir; naklen atama bu tedbirin yerine geçemez.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NÖTR/ALEYHE (idare lehine okunabilir)</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E.2021/16677 K.2021/4738, 07.12.2021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Adli veya idari soruşturma nedeniyle ilgilinin görevi başında kalmasının sakıncalı görülmesi halinde m.137 uygulanır.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2. Daire, E.2021/15806 K.2022/1095, 08.03.2022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“Davacının bulunduğu yerde görevini yapamayacağına yönelik somut bilgi ve belge bulunmadığı” gerekçesi isabetsiz bulunmuş; soruşturmanın selameti yeterli sayılmıştır.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5. Daire, E.2002/4105 K.2005/4695, 19.10.2005</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Başka ildeki görevde işlendiği ileri sürülen eylem nedeniyle açılan soruşturma, ilgilinin mevcut görevinden uzaklaştırılmasını gerektirir bir durum olarak değerlendirilemez (İdare Mahkemesi iptali onanmış).</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(bağlantı/gerekçe)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8. Daire, E.2018/961 K.2022/2303, 31.03.2022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Karar metninde aktarılan yerel gerekçe: soruşturmanın selameti için alınan tedbir soruşturma sona erdikten sonra alınamaz.</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(zamanlama) – karar metni okunmalı</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İzmir BİM 2. İdari Dava Dairesi, E.2020/920 K.2020/1505, 12.11.2020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Delillerin karartılacağı ve görevin sakınca doğuracağı somut bilgi/belge ile ortaya konmamış; tedbir cezalandırmaya dönüşmüştür → iptal (zabıta memuru, belediye).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 korpusunda bulunamadı</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İzmir BİM 5. İDD, E.2019/504 K.2019/587, 04.04.2019</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Soruşturmayı etkileyeceği yönünde “açık ve güçlü ihtimal” aranmış; delillerin sistemde kayıtlı olması nedeniyle iptal (2547 m.53/B bağlamı).</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Gaziantep BİM 2. İDD, E.2017/10758 K.2017/5870, 27.09.2017</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 sırasında işlendiği ileri sürülen fiillere ilişkin ciddî iddiaların bulunması uzaklaştırma için yeterli.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Gaziantep BİM 5. İDD, E.2020/1030 K.2022/455, 16.03.2022</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uzaklaştırmanın iptali ve kesilen aylığın yasal faiziyle ödenmesi hükmü istinafta onanmıştır.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(sonuç)</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LegAI’da yok</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İkinci Bölüm, B.No: 2018/25425, 27.11.2024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tedbirinin neden gerekli görüldüğü somut olgularla ortaya konmamış, derece mahkemeleri genel–soyut ifadelerle yetinmiştir → Anayasa m.20 (özel hayata saygı) ihlali.</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LEHE (güçlü ilke)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 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B.No: 2019/38975, 20.11.2024</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Tedbirin kaldırılmaması talebinin reddinde derece mahkemesi gerekçeleri yeterli bulunmuş (ihlal yok).</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ALEYHE</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DJ derin araştırma</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Anayasa Mahkemesi Birinci Bölüm, B.No: 2017/7315, 16.09.2020</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İptal davasında YD reddi sonrası nihai karara karşı istinafa gidilmemesi nedeniyle başvuru yolları tüketilmemiş sayılmıştır.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8. Daire, E.2021/3946 K.2021/3503, 30.06.2021</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işlemine ilişkin davalarda İYUK m.46 uyarınca temyiz yolu açık değildir; </w:t>
            </w:r>
            <w:r>
              <w:rPr>
                <w:rFonts w:ascii="Calibri" w:cs="Calibri" w:eastAsia="Calibri" w:hAnsi="Calibri"/>
                <w:sz w:val="17"/>
                <w:szCs w:val="17"/>
              </w:rPr>
              <w:t xml:space="preserve">istinaf kararı kesindir</w:t>
            </w:r>
            <w:r>
              <w:rPr>
                <w:rFonts w:ascii="Calibri" w:cs="Calibri" w:eastAsia="Calibri" w:hAnsi="Calibri"/>
                <w:sz w:val="17"/>
                <w:szCs w:val="17"/>
              </w:rPr>
              <w:t xml:space="preserve">.</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r>
        <w:trPr>
          <w:cantSplit w:val="false"/>
        </w:trPr>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Danıştay İDDK, E.2023/31 K.2023/36, 12.10.2023</w:t>
            </w:r>
          </w:p>
        </w:tc>
        <w:tc>
          <w:tcPr>
            <w:tcW w:type="dxa" w:w="375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Aylık ve sosyal haklar dışındaki ek ödemelerin (ör. ek ders) ödenebilmesi için görevden uzaklaştırma işleminin </w:t>
            </w:r>
            <w:r>
              <w:rPr>
                <w:rFonts w:ascii="Calibri" w:cs="Calibri" w:eastAsia="Calibri" w:hAnsi="Calibri"/>
                <w:sz w:val="17"/>
                <w:szCs w:val="17"/>
              </w:rPr>
              <w:t xml:space="preserve">yargı kararıyla iptal edilmiş</w:t>
            </w:r>
            <w:r>
              <w:rPr>
                <w:rFonts w:ascii="Calibri" w:cs="Calibri" w:eastAsia="Calibri" w:hAnsi="Calibri"/>
                <w:sz w:val="17"/>
                <w:szCs w:val="17"/>
              </w:rPr>
              <w:t xml:space="preserve"> olması ve idarenin kusurunun ortaya konması gerekir.</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USUL/LEHE (iptal talebinin önemi)</w:t>
            </w:r>
          </w:p>
        </w:tc>
        <w:tc>
          <w:tcPr>
            <w:tcW w:type="dxa" w:w="18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LegAI ✔</w:t>
            </w:r>
          </w:p>
        </w:tc>
      </w:tr>
    </w:tbl>
    <w:p>
      <w:pPr>
        <w:pStyle w:val="Heading2"/>
      </w:pPr>
      <w:r>
        <w:rPr>
          <w:rFonts w:ascii="Calibri" w:cs="Calibri" w:eastAsia="Calibri" w:hAnsi="Calibri"/>
        </w:rPr>
        <w:t xml:space="preserve">5.6 Doktrin (LegAI – DergiPark)</w:t>
      </w:r>
    </w:p>
    <w:p>
      <w:pPr>
        <w:pStyle w:val="ListParagraph"/>
        <w:numPr>
          <w:ilvl w:val="0"/>
          <w:numId w:val="2"/>
        </w:numPr>
        <w:spacing w:after="60" w:line="264"/>
        <w:jc w:val="left"/>
      </w:pPr>
      <w:r>
        <w:rPr>
          <w:rFonts w:ascii="Calibri" w:cs="Calibri" w:eastAsia="Calibri" w:hAnsi="Calibri"/>
        </w:rPr>
        <w:t xml:space="preserve">İlhan Üzülmez, “Görevi Kötüye Kullanma Suçu (TCK m.257)”, Gazi Üniv. Hukuk Fak. Dergisi, 2012 – kamu zararı/mağduriyet/haksız kazanç unsurlarının </w:t>
      </w:r>
      <w:r>
        <w:rPr>
          <w:rFonts w:ascii="Calibri" w:cs="Calibri" w:eastAsia="Calibri" w:hAnsi="Calibri"/>
          <w:b/>
          <w:bCs/>
        </w:rPr>
        <w:t xml:space="preserve">objektif cezalandırılabilme şartı</w:t>
      </w:r>
      <w:r>
        <w:rPr>
          <w:rFonts w:ascii="Calibri" w:cs="Calibri" w:eastAsia="Calibri" w:hAnsi="Calibri"/>
        </w:rPr>
        <w:t xml:space="preserve"> niteliği ve doktrindeki ikinci (netice) görüş.</w:t>
      </w:r>
    </w:p>
    <w:p>
      <w:pPr>
        <w:pStyle w:val="ListParagraph"/>
        <w:numPr>
          <w:ilvl w:val="0"/>
          <w:numId w:val="2"/>
        </w:numPr>
        <w:spacing w:after="60" w:line="264"/>
        <w:jc w:val="left"/>
      </w:pPr>
      <w:r>
        <w:rPr>
          <w:rFonts w:ascii="Calibri" w:cs="Calibri" w:eastAsia="Calibri" w:hAnsi="Calibri"/>
        </w:rPr>
        <w:t xml:space="preserve">Handan Yokuş Sevük, “Görevi Kötüye Kullanma Suçu (TCK m.257)”, Dicle Üniv. Hukuk Fak. Dergisi, 2018 – Yargıtay kararları ışığında unsurlar ve objektif şart tartışması.</w:t>
      </w:r>
    </w:p>
    <w:p>
      <w:pPr>
        <w:pStyle w:val="ListParagraph"/>
        <w:numPr>
          <w:ilvl w:val="0"/>
          <w:numId w:val="2"/>
        </w:numPr>
        <w:spacing w:after="60" w:line="264"/>
        <w:jc w:val="left"/>
      </w:pPr>
      <w:r>
        <w:rPr>
          <w:rFonts w:ascii="Calibri" w:cs="Calibri" w:eastAsia="Calibri" w:hAnsi="Calibri"/>
        </w:rPr>
        <w:t xml:space="preserve">Neslihan Demirkol, “Ceza Hukukunda Kusurluluğu Kaldıran Bir Sebep Olarak Amirin Emrinin Yerine Getirilmesi”, SDÜ Hukuk Fak. Dergisi, 2021 – amir emri ve memurun sorumluluğu (Anayasa m.137, 657 m.11); görevi kötüye kullanmada objektif şart yorumunun emir verilen memur bakımından sonuçları.</w:t>
      </w:r>
    </w:p>
    <w:p>
      <w:pPr>
        <w:pStyle w:val="Heading2"/>
      </w:pPr>
      <w:r>
        <w:rPr>
          <w:rFonts w:ascii="Calibri" w:cs="Calibri" w:eastAsia="Calibri" w:hAnsi="Calibri"/>
        </w:rPr>
        <w:t xml:space="preserve">Çalışmada dayanılan temel mevzuat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Hüküm</w:t>
            </w:r>
          </w:p>
        </w:tc>
        <w:tc>
          <w:tcPr>
            <w:tcW w:type="dxa" w:w="73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Rapor bakımından önemi (araç çıktısındaki metne göre)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m.257/1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Görevin gereklerine aykırı hareketle kişilerin mağduriyetine veya kamunun zararına neden olma ya da kişilere haksız menfaat sağlama: 6 ay–2 yıl hapis. Yargıtay “kamu zararı / kişi mağduriyeti / haksız menfaat”i </w:t>
            </w:r>
            <w:r>
              <w:rPr>
                <w:rFonts w:ascii="Calibri" w:cs="Calibri" w:eastAsia="Calibri" w:hAnsi="Calibri"/>
                <w:b w:val="false"/>
                <w:bCs w:val="false"/>
                <w:sz w:val="18"/>
                <w:szCs w:val="18"/>
              </w:rPr>
              <w:t xml:space="preserve">objektif cezalandırılabilme şartı</w:t>
            </w:r>
            <w:r>
              <w:rPr>
                <w:rFonts w:ascii="Calibri" w:cs="Calibri" w:eastAsia="Calibri" w:hAnsi="Calibri"/>
                <w:b w:val="false"/>
                <w:bCs w:val="false"/>
                <w:sz w:val="18"/>
                <w:szCs w:val="18"/>
              </w:rPr>
              <w:t xml:space="preserve"> sayar (aşağıdaki içtihat tablosu).</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m.235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İhaleye fesat karıştırma (3–7 yıl; zarar doğmamışsa m.235/3-b ile 1–3 yıl). Yargıtay CGK 2018/336: </w:t>
            </w:r>
            <w:r>
              <w:rPr>
                <w:rFonts w:ascii="Calibri" w:cs="Calibri" w:eastAsia="Calibri" w:hAnsi="Calibri"/>
                <w:b w:val="false"/>
                <w:bCs w:val="false"/>
                <w:sz w:val="18"/>
                <w:szCs w:val="18"/>
              </w:rPr>
              <w:t xml:space="preserve">doğrudan temin ihale usulü olmadığından</w:t>
            </w:r>
            <w:r>
              <w:rPr>
                <w:rFonts w:ascii="Calibri" w:cs="Calibri" w:eastAsia="Calibri" w:hAnsi="Calibri"/>
                <w:b w:val="false"/>
                <w:bCs w:val="false"/>
                <w:sz w:val="18"/>
                <w:szCs w:val="18"/>
              </w:rPr>
              <w:t xml:space="preserve"> m.235 kapsamında değerlendirilemez.</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TCK m.204/2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Kamu görevlisinin resmî belgede sahteciliği (3–8 yıl). Muayene-kabul tutanağı, onay belgesi, ödeme emri gibi belgeler bakımından gündeme gelir; sahtecilik kastı ve aldatma yeteneği aranır.</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4483 sayılı Kanun m.3, 4, 5, 6, 7, 9, 11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Görevden kaynaklanan suçlarda soruşturma izni: ilçede kaymakam; ön inceleme (m.5-6); izin kararında gerekçe zorunluluğu (m.6/2); 30 gün + 15 gün uzatma (m.7); itiraz 10 gün, </w:t>
            </w:r>
            <w:r>
              <w:rPr>
                <w:rFonts w:ascii="Calibri" w:cs="Calibri" w:eastAsia="Calibri" w:hAnsi="Calibri"/>
                <w:b w:val="false"/>
                <w:bCs w:val="false"/>
                <w:sz w:val="18"/>
                <w:szCs w:val="18"/>
              </w:rPr>
              <w:t xml:space="preserve">BİM kararı kesin</w:t>
            </w:r>
            <w:r>
              <w:rPr>
                <w:rFonts w:ascii="Calibri" w:cs="Calibri" w:eastAsia="Calibri" w:hAnsi="Calibri"/>
                <w:b w:val="false"/>
                <w:bCs w:val="false"/>
                <w:sz w:val="18"/>
                <w:szCs w:val="18"/>
              </w:rPr>
              <w:t xml:space="preserve"> (m.9); itirazın kabulü üzerine dosya Başsavcılığa gönderilir (m.11).</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657 sayılı DMK m.137–144</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Görevden uzaklaştırma “kamu hizmetlerinin gerektirdiği hallerde, görevi başında kalmasında sakınca görülecek memurlar hakkında alınan </w:t>
            </w:r>
            <w:r>
              <w:rPr>
                <w:rFonts w:ascii="Calibri" w:cs="Calibri" w:eastAsia="Calibri" w:hAnsi="Calibri"/>
                <w:b w:val="false"/>
                <w:bCs w:val="false"/>
                <w:sz w:val="18"/>
                <w:szCs w:val="18"/>
              </w:rPr>
              <w:t xml:space="preserve">ihtiyati tedbir</w:t>
            </w:r>
            <w:r>
              <w:rPr>
                <w:rFonts w:ascii="Calibri" w:cs="Calibri" w:eastAsia="Calibri" w:hAnsi="Calibri"/>
                <w:b w:val="false"/>
                <w:bCs w:val="false"/>
                <w:sz w:val="18"/>
                <w:szCs w:val="18"/>
              </w:rPr>
              <w:t xml:space="preserve">”dir (m.137); yetkili atamaya yetkili amirdir (m.138); uzaklaştırmayı izleyen 10 iş günü içinde soruşturmaya başlanması şarttır (m.139); aylığın ⅔’ü ödenir (m.141); lehe sonuçta tedbir kalkar ve ⅓ iade edilir (m.142–143); tedbir hizmete engel olmayan hallerde her zaman kaldırılabilir (m.144).</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5018 sayılı Kanun m.31, 32, 33, 60, 61, 71</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Harcama yetkilisi (m.31-32: harcama talimatının mevzuata uygunluğundan sorumlu), gerçekleştirme görevlisi (m.33: işin yaptırılması, belgelendirme, ödeme belgelerinin hazırlanması), muhasebe yetkilisi (m.61: ödeme emri ve eki belgeleri kontrol), </w:t>
            </w:r>
            <w:r>
              <w:rPr>
                <w:rFonts w:ascii="Calibri" w:cs="Calibri" w:eastAsia="Calibri" w:hAnsi="Calibri"/>
                <w:b w:val="false"/>
                <w:bCs w:val="false"/>
                <w:sz w:val="18"/>
                <w:szCs w:val="18"/>
              </w:rPr>
              <w:t xml:space="preserve">kamu zararı tanımı (m.71)</w:t>
            </w:r>
            <w:r>
              <w:rPr>
                <w:rFonts w:ascii="Calibri" w:cs="Calibri" w:eastAsia="Calibri" w:hAnsi="Calibri"/>
                <w:b w:val="false"/>
                <w:bCs w:val="false"/>
                <w:sz w:val="18"/>
                <w:szCs w:val="18"/>
              </w:rPr>
              <w:t xml:space="preserv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6085 sayılı Sayıştay Kanunu m.48, 53, 55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Denetçi tespiti → sorumluların savunması → yargılamaya esas rapor (m.48); ilam ve tahsil (m.53); Daire ilamlarına karşı </w:t>
            </w:r>
            <w:r>
              <w:rPr>
                <w:rFonts w:ascii="Calibri" w:cs="Calibri" w:eastAsia="Calibri" w:hAnsi="Calibri"/>
                <w:b w:val="false"/>
                <w:bCs w:val="false"/>
                <w:sz w:val="18"/>
                <w:szCs w:val="18"/>
              </w:rPr>
              <w:t xml:space="preserve">60 gün içinde Temyiz Kurulu’na temyiz</w:t>
            </w:r>
            <w:r>
              <w:rPr>
                <w:rFonts w:ascii="Calibri" w:cs="Calibri" w:eastAsia="Calibri" w:hAnsi="Calibri"/>
                <w:b w:val="false"/>
                <w:bCs w:val="false"/>
                <w:sz w:val="18"/>
                <w:szCs w:val="18"/>
              </w:rPr>
              <w:t xml:space="preserve"> (m.55). “Sorgu” bir </w:t>
            </w:r>
            <w:r>
              <w:rPr>
                <w:rFonts w:ascii="Calibri" w:cs="Calibri" w:eastAsia="Calibri" w:hAnsi="Calibri"/>
                <w:b w:val="false"/>
                <w:bCs w:val="false"/>
                <w:sz w:val="18"/>
                <w:szCs w:val="18"/>
              </w:rPr>
              <w:t xml:space="preserve">ilam değildir</w:t>
            </w:r>
            <w:r>
              <w:rPr>
                <w:rFonts w:ascii="Calibri" w:cs="Calibri" w:eastAsia="Calibri" w:hAnsi="Calibri"/>
                <w:b w:val="false"/>
                <w:bCs w:val="false"/>
                <w:sz w:val="18"/>
                <w:szCs w:val="18"/>
              </w:rPr>
              <w:t xml:space="preserve">.</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4734 sayılı Kanun m.22, 21, 5</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Doğrudan temin halleri ve ihale komisyonu/yeterlik şartı aranmaksızın fiyat araştırması (m.22). Kültür varlıkları için özel rejim: CB Kararı ile yürürlüğe konan </w:t>
            </w:r>
            <w:r>
              <w:rPr>
                <w:rFonts w:ascii="Calibri" w:cs="Calibri" w:eastAsia="Calibri" w:hAnsi="Calibri"/>
                <w:b w:val="false"/>
                <w:bCs w:val="false"/>
                <w:sz w:val="18"/>
                <w:szCs w:val="18"/>
              </w:rPr>
              <w:t xml:space="preserve">“Korunması Gerekli Kültür Varlıklarının Onarımları ve Restorasyonları ile Çevre Düzenlemesine İlişkin Mal ve Hizmet Alımlarına Dair Usul ve Esaslar” m.27</w:t>
            </w:r>
            <w:r>
              <w:rPr>
                <w:rFonts w:ascii="Calibri" w:cs="Calibri" w:eastAsia="Calibri" w:hAnsi="Calibri"/>
                <w:b w:val="false"/>
                <w:bCs w:val="false"/>
                <w:sz w:val="18"/>
                <w:szCs w:val="18"/>
              </w:rPr>
              <w:t xml:space="preserve"> (doğrudan temin; sözleşme düzenleme zorunluluğu bulunmaksızın – m.27/2).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CMK m.149, 153, 160, 170/5, 172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Müdafi seçimi ve soruşturma evresinde dosya inceleme (m.153); savcının lehe ve aleyhe delilleri toplama yükümlülüğü (m.160/2); iddianamede lehe hususların da gösterilmesi (m.170/5); KYOK (m.172).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2577 sayılı İYUK m.7, 8, 11, 27, 32</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60 gün dava süresi; son gün tatile rastlarsa ilk iş günü (m.8/2); üst makama başvuru süreyi durdurur (m.11); yürütmenin durdurulması için “telafisi güç zarar + açıkça hukuka aykırılık” (m.27/2); yetkili mahkeme işlemi yapan idarenin bulunduğu yerdeki idare mahkemesi (m.32).</w:t>
            </w:r>
          </w:p>
        </w:tc>
      </w:tr>
      <w:tr>
        <w:trPr>
          <w:cantSplit w:val="false"/>
        </w:trPr>
        <w:tc>
          <w:tcPr>
            <w:tcW w:type="dxa" w:w="2300"/>
            <w:tcBorders>
              <w:top w:val="single" w:color="A6A6A6" w:sz="4"/>
              <w:left w:val="single" w:color="A6A6A6" w:sz="4"/>
              <w:bottom w:val="single" w:color="A6A6A6" w:sz="4"/>
              <w:right w:val="single" w:color="A6A6A6" w:sz="4"/>
            </w:tcBorders>
            <w:shd w:fill="EDEDED" w:color="auto" w:val="clear"/>
            <w:tcMar>
              <w:top w:type="dxa" w:w="50"/>
              <w:left w:type="dxa" w:w="90"/>
              <w:bottom w:type="dxa" w:w="50"/>
              <w:right w:type="dxa" w:w="90"/>
            </w:tcMar>
            <w:vAlign w:val="top"/>
          </w:tcPr>
          <w:p>
            <w:pPr>
              <w:spacing w:after="40" w:line="252"/>
              <w:jc w:val="left"/>
            </w:pPr>
            <w:r>
              <w:rPr>
                <w:rFonts w:ascii="Calibri" w:cs="Calibri" w:eastAsia="Calibri" w:hAnsi="Calibri"/>
                <w:b/>
                <w:bCs/>
                <w:sz w:val="18"/>
                <w:szCs w:val="18"/>
              </w:rPr>
              <w:t xml:space="preserve">Avukatlık Kanunu m.34, 38</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b w:val="false"/>
                <w:bCs w:val="false"/>
                <w:sz w:val="18"/>
                <w:szCs w:val="18"/>
              </w:rPr>
              <w:t xml:space="preserve">Meslek kurallarına uyma; aynı işte menfaati zıt tarafa vekâlet etme yasağı/işin reddi zorunluluğu (m.38). Birden fazla şüphelinin aynı müdafiince savunulması bakımından </w:t>
            </w:r>
            <w:r>
              <w:rPr>
                <w:rFonts w:ascii="Calibri" w:cs="Calibri" w:eastAsia="Calibri" w:hAnsi="Calibri"/>
                <w:b w:val="false"/>
                <w:bCs w:val="false"/>
                <w:sz w:val="18"/>
                <w:szCs w:val="18"/>
              </w:rPr>
              <w:t xml:space="preserve">çıkar çatışması kontrolü</w:t>
            </w:r>
            <w:r>
              <w:rPr>
                <w:rFonts w:ascii="Calibri" w:cs="Calibri" w:eastAsia="Calibri" w:hAnsi="Calibri"/>
                <w:b w:val="false"/>
                <w:bCs w:val="false"/>
                <w:sz w:val="18"/>
                <w:szCs w:val="18"/>
              </w:rPr>
              <w:t xml:space="preserve"> gerekir (aşağıda).</w:t>
            </w:r>
          </w:p>
        </w:tc>
      </w:tr>
    </w:tbl>
    <w:p>
      <w:pPr>
        <w:pStyle w:val="Heading1"/>
        <w:pageBreakBefore/>
      </w:pPr>
      <w:r>
        <w:rPr>
          <w:rFonts w:ascii="Calibri" w:cs="Calibri" w:eastAsia="Calibri" w:hAnsi="Calibri"/>
        </w:rPr>
        <w:t xml:space="preserve">Ekler</w:t>
      </w:r>
    </w:p>
    <w:p>
      <w:pPr>
        <w:pStyle w:val="Heading2"/>
      </w:pPr>
      <w:r>
        <w:rPr>
          <w:rFonts w:ascii="Calibri" w:cs="Calibri" w:eastAsia="Calibri" w:hAnsi="Calibri"/>
        </w:rPr>
        <w:t xml:space="preserve">Ek-1 Dosyadaki belge dizini (LegAI “2026/326 E.” kaydı)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Belge grubu</w:t>
            </w:r>
          </w:p>
        </w:tc>
        <w:tc>
          <w:tcPr>
            <w:tcW w:type="dxa" w:w="53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Not</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Suç duyurusu (04.03.2026), ek belge sunumları (18.03.2026), dosya inceleme talebi (16.03.2026)</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vekili; ek belgeler UYAP’ta açılmadığından yeniden sunulmuştur.</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Sayıştay Sorgu 24-158-61 (3 kopya) + ödeme emri, fatura, onay belgesi</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Sorgu metni 5 sayfa; ekler ödeme emri, e-Arşiv fatura, doğrudan temin onay belgesi, harcama olurları, GG tayini (yaklaşık 15 sayfa).</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Komisyon görevlendirme yazıları + fiyat teklifleri + muayene-kabul tutanağı (3 kopya)</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Tarih sıralaması ve içerik analizi için temel belgeler.</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Askeri Hastane teklif formları + yüklenici borç belgeleri + rölöve görselleri (3 kopya)</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Vadesi geçmiş borç, SGK belgesi, cephe/kesit rölöve çizimleri.</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Başsavcılık yazıları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Ön inceleme talebi (23.03.2026), evrak talebi (25.03.2026), akıbet (28.04., 22.06.2026), BİM’e (23.08.2026), ifade talimatı (15.10.2026).</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Kaymakamlık yazıları ve kararı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Karar 2 (01.06.2026); izin kararları yazısı; itiraz yazıları; tebliğ yazısı E-36024076-640-11130.</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Bursa BİM 1. İDD</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Bilgi yazıları; </w:t>
            </w:r>
            <w:r>
              <w:rPr>
                <w:rFonts w:ascii="Calibri" w:cs="Calibri" w:eastAsia="Calibri" w:hAnsi="Calibri"/>
                <w:sz w:val="17"/>
                <w:szCs w:val="17"/>
              </w:rPr>
              <w:t xml:space="preserve">K.2026/405 (18.09.2026)</w:t>
            </w:r>
            <w:r>
              <w:rPr>
                <w:rFonts w:ascii="Calibri" w:cs="Calibri" w:eastAsia="Calibri" w:hAnsi="Calibri"/>
                <w:sz w:val="17"/>
                <w:szCs w:val="17"/>
              </w:rPr>
              <w:t xml:space="preserve">; kararın gönderilmesi (30.09.2026).</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Başkanlığı</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Görevden uzaklaştırma yazıları ve tebliğleri.</w:t>
            </w:r>
          </w:p>
        </w:tc>
      </w:tr>
      <w:tr>
        <w:trPr>
          <w:cantSplit w:val="false"/>
        </w:trPr>
        <w:tc>
          <w:tcPr>
            <w:tcW w:type="dxa" w:w="43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Vekâlet/harç belgeleri</w:t>
            </w:r>
          </w:p>
        </w:tc>
        <w:tc>
          <w:tcPr>
            <w:tcW w:type="dxa" w:w="53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7"/>
                <w:szCs w:val="17"/>
              </w:rPr>
              <w:t xml:space="preserve">Belediye adına ve şüpheliler adına (eşik uyarıya bakınız).</w:t>
            </w:r>
          </w:p>
        </w:tc>
      </w:tr>
    </w:tbl>
    <w:p>
      <w:pPr>
        <w:pStyle w:val="Heading2"/>
      </w:pPr>
      <w:r>
        <w:rPr>
          <w:rFonts w:ascii="Calibri" w:cs="Calibri" w:eastAsia="Calibri" w:hAnsi="Calibri"/>
        </w:rPr>
        <w:t xml:space="preserve">Ek-2 Teyit edilecek hususlar</w:t>
      </w:r>
    </w:p>
    <w:p>
      <w:pPr>
        <w:pStyle w:val="ListParagraph"/>
        <w:numPr>
          <w:ilvl w:val="0"/>
          <w:numId w:val="8"/>
        </w:numPr>
        <w:spacing w:after="60" w:line="264"/>
        <w:jc w:val="left"/>
      </w:pPr>
      <w:r>
        <w:rPr>
          <w:rFonts w:ascii="Calibri" w:cs="Calibri" w:eastAsia="Calibri" w:hAnsi="Calibri"/>
        </w:rPr>
        <w:t xml:space="preserve">Şüphelilerin kimlikleri ve rol eşleştirmesi; iki “Fen İşleri Müdür V.”nin görev tarihleri; kim hangi belgeyi imzaladı.</w:t>
      </w:r>
    </w:p>
    <w:p>
      <w:pPr>
        <w:pStyle w:val="ListParagraph"/>
        <w:numPr>
          <w:ilvl w:val="0"/>
          <w:numId w:val="8"/>
        </w:numPr>
        <w:spacing w:after="60" w:line="264"/>
        <w:jc w:val="left"/>
      </w:pPr>
      <w:r>
        <w:rPr>
          <w:rFonts w:ascii="Calibri" w:cs="Calibri" w:eastAsia="Calibri" w:hAnsi="Calibri"/>
        </w:rPr>
        <w:t xml:space="preserve">Muayene-kabul komisyonu üyeleri; teklif toplayanlar; yaklaşık maliyet hesaplama görevlileri.</w:t>
      </w:r>
    </w:p>
    <w:p>
      <w:pPr>
        <w:pStyle w:val="ListParagraph"/>
        <w:numPr>
          <w:ilvl w:val="0"/>
          <w:numId w:val="8"/>
        </w:numPr>
        <w:spacing w:after="60" w:line="264"/>
        <w:jc w:val="left"/>
      </w:pPr>
      <w:r>
        <w:rPr>
          <w:rFonts w:ascii="Calibri" w:cs="Calibri" w:eastAsia="Calibri" w:hAnsi="Calibri"/>
        </w:rPr>
        <w:t xml:space="preserve">Usul ve Esaslar m.27 2024 hali ve limit tutarı; 22/d limiti; “acil durum/gerekli görülen hal” kaydı.</w:t>
      </w:r>
    </w:p>
    <w:p>
      <w:pPr>
        <w:pStyle w:val="ListParagraph"/>
        <w:numPr>
          <w:ilvl w:val="0"/>
          <w:numId w:val="8"/>
        </w:numPr>
        <w:spacing w:after="60" w:line="264"/>
        <w:jc w:val="left"/>
      </w:pPr>
      <w:r>
        <w:rPr>
          <w:rFonts w:ascii="Calibri" w:cs="Calibri" w:eastAsia="Calibri" w:hAnsi="Calibri"/>
        </w:rPr>
        <w:t xml:space="preserve">İşin fiilî durumu; hastanenin tahsis durumu ve Bölge Kurulu izni.</w:t>
      </w:r>
    </w:p>
    <w:p>
      <w:pPr>
        <w:pStyle w:val="ListParagraph"/>
        <w:numPr>
          <w:ilvl w:val="0"/>
          <w:numId w:val="8"/>
        </w:numPr>
        <w:spacing w:after="60" w:line="264"/>
        <w:jc w:val="left"/>
      </w:pPr>
      <w:r>
        <w:rPr>
          <w:rFonts w:ascii="Calibri" w:cs="Calibri" w:eastAsia="Calibri" w:hAnsi="Calibri"/>
        </w:rPr>
        <w:t xml:space="preserve">2016/2026 tarih farkı (Kaan Restorasyon sözleşmesi).</w:t>
      </w:r>
    </w:p>
    <w:p>
      <w:pPr>
        <w:pStyle w:val="ListParagraph"/>
        <w:numPr>
          <w:ilvl w:val="0"/>
          <w:numId w:val="8"/>
        </w:numPr>
        <w:spacing w:after="60" w:line="264"/>
        <w:jc w:val="left"/>
      </w:pPr>
      <w:r>
        <w:rPr>
          <w:rFonts w:ascii="Calibri" w:cs="Calibri" w:eastAsia="Calibri" w:hAnsi="Calibri"/>
        </w:rPr>
        <w:t xml:space="preserve">Damga vergisi kesintisi/beyanı; yüklenici borç kesintisi; fiilî ödeme tarihi.</w:t>
      </w:r>
    </w:p>
    <w:p>
      <w:pPr>
        <w:pStyle w:val="ListParagraph"/>
        <w:numPr>
          <w:ilvl w:val="0"/>
          <w:numId w:val="8"/>
        </w:numPr>
        <w:spacing w:after="60" w:line="264"/>
        <w:jc w:val="left"/>
      </w:pPr>
      <w:r>
        <w:rPr>
          <w:rFonts w:ascii="Calibri" w:cs="Calibri" w:eastAsia="Calibri" w:hAnsi="Calibri"/>
        </w:rPr>
        <w:t xml:space="preserve">Abat Merkez vergi numarası okuma farkı; fatura sıra numarası.</w:t>
      </w:r>
    </w:p>
    <w:p>
      <w:pPr>
        <w:pStyle w:val="ListParagraph"/>
        <w:numPr>
          <w:ilvl w:val="0"/>
          <w:numId w:val="8"/>
        </w:numPr>
        <w:spacing w:after="60" w:line="264"/>
        <w:jc w:val="left"/>
      </w:pPr>
      <w:r>
        <w:rPr>
          <w:rFonts w:ascii="Calibri" w:cs="Calibri" w:eastAsia="Calibri" w:hAnsi="Calibri"/>
        </w:rPr>
        <w:t xml:space="preserve">Görevden uzaklaştırma kararlarının imza yetkisi, tebellüğ tarihleri ve sayı–kişi eşleşmesi.</w:t>
      </w:r>
    </w:p>
    <w:p>
      <w:pPr>
        <w:pStyle w:val="Heading2"/>
      </w:pPr>
      <w:r>
        <w:rPr>
          <w:rFonts w:ascii="Calibri" w:cs="Calibri" w:eastAsia="Calibri" w:hAnsi="Calibri"/>
        </w:rPr>
        <w:t xml:space="preserve">Ek-3 İşler takvimi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blHeader/>
        </w:trPr>
        <w:tc>
          <w:tcPr>
            <w:tcW w:type="dxa" w:w="210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Tarih</w:t>
            </w:r>
          </w:p>
        </w:tc>
        <w:tc>
          <w:tcPr>
            <w:tcW w:type="dxa" w:w="753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vAlign w:val="top"/>
          </w:tcPr>
          <w:p>
            <w:pPr>
              <w:spacing w:after="40" w:line="252"/>
              <w:jc w:val="left"/>
            </w:pPr>
            <w:r>
              <w:rPr>
                <w:rFonts w:ascii="Calibri" w:cs="Calibri" w:eastAsia="Calibri" w:hAnsi="Calibri"/>
                <w:b/>
                <w:bCs/>
                <w:color w:val="FFFFFF"/>
                <w:sz w:val="19"/>
                <w:szCs w:val="19"/>
              </w:rPr>
              <w:t xml:space="preserve">İş</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Derhal</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Eşik vekâlet sorunu; müvekkil görüşmeleri; çıkar çatışması analizi; ifade çağrılarının teyidi; CMK 153; Belediye’ye 657 m.144/4982 başvurusu; EBYS kayıtlarının resmen istenmesi.</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İfade öncesi</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Ön savunma bildirimi; belge talepleri; kronoloji çalışma toplantısı.</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 05.11.2026</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657 m.139 – Belediye’nin 10 iş günü içinde disiplin soruşturması başlatıp başlatmadığı.</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15.11.2026</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İdari dava taslakları ve YD gerekçeleri.</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11.12.2026 (hedef) / 21.12.2026 (son)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Eskişehir İdare Mahkemesi’nde dört dava (tebellüğ tarihine göre doğrulayın).</w:t>
            </w:r>
          </w:p>
        </w:tc>
      </w:tr>
      <w:tr>
        <w:trPr>
          <w:cantSplit w:val="false"/>
        </w:trP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Sayıştay ilamı tebliğinden itibaren 60 gün</w:t>
            </w:r>
          </w:p>
        </w:tc>
        <w:tc>
          <w:tcPr>
            <w:tcW w:type="dxa" w:w="7538"/>
            <w:tcBorders>
              <w:top w:val="single" w:color="A6A6A6" w:sz="4"/>
              <w:left w:val="single" w:color="A6A6A6" w:sz="4"/>
              <w:bottom w:val="single" w:color="A6A6A6" w:sz="4"/>
              <w:right w:val="single" w:color="A6A6A6" w:sz="4"/>
            </w:tcBorders>
            <w:tcMar>
              <w:top w:type="dxa" w:w="50"/>
              <w:left w:type="dxa" w:w="90"/>
              <w:bottom w:type="dxa" w:w="50"/>
              <w:right w:type="dxa" w:w="90"/>
            </w:tcMar>
            <w:vAlign w:val="top"/>
          </w:tcPr>
          <w:p>
            <w:pPr>
              <w:spacing w:after="40" w:line="252"/>
              <w:jc w:val="left"/>
            </w:pPr>
            <w:r>
              <w:rPr>
                <w:rFonts w:ascii="Calibri" w:cs="Calibri" w:eastAsia="Calibri" w:hAnsi="Calibri"/>
                <w:sz w:val="18"/>
                <w:szCs w:val="18"/>
              </w:rPr>
              <w:t xml:space="preserve">Temyiz (6085 m.55) – ilam çıkmışsa.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2026/326 Askeri Hastane  |  Sayfa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GİZLİ – Savunma çalışma notu (avukat–müvekkil sırrı)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3"/>
    <w:lvlOverride w:ilvl="0">
      <w:startOverride w:val="1"/>
    </w:lvlOverride>
  </w:num>
  <w:num w:numId="7">
    <w:abstractNumId w:val="4"/>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5"/>
      <w:szCs w:val="25"/>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2026/326 Askeri Hastane – Dosya Analiz ve Savunma Raporu</dc:title>
  <dc:creator>Claude (Anthropic) – avukat denetimine tabi çalışma notu</dc:creator>
  <cp:lastModifiedBy>Un-named</cp:lastModifiedBy>
  <cp:revision>1</cp:revision>
  <dcterms:created xsi:type="dcterms:W3CDTF">2026-10-28T05:44:26.509Z</dcterms:created>
  <dcterms:modified xsi:type="dcterms:W3CDTF">2026-10-28T05:44:26.521Z</dcterms:modified>
</cp:coreProperties>
</file>

<file path=docProps/custom.xml><?xml version="1.0" encoding="utf-8"?>
<Properties xmlns="http://schemas.openxmlformats.org/officeDocument/2006/custom-properties" xmlns:vt="http://schemas.openxmlformats.org/officeDocument/2006/docPropsVTypes"/>
</file>