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Воронов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Валерьевич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Запуск VirtualBox и создание новой виртуальной машины (операционная система Linux, Fedora)</w:t>
      </w:r>
    </w:p>
    <w:p>
      <w:pPr>
        <w:pStyle w:val="Compact"/>
        <w:numPr>
          <w:ilvl w:val="0"/>
          <w:numId w:val="1001"/>
        </w:numPr>
      </w:pPr>
      <w:r>
        <w:t xml:space="preserve">Настройка установки ОС</w:t>
      </w:r>
    </w:p>
    <w:p>
      <w:pPr>
        <w:pStyle w:val="Compact"/>
        <w:numPr>
          <w:ilvl w:val="0"/>
          <w:numId w:val="1001"/>
        </w:numPr>
      </w:pPr>
      <w:r>
        <w:t xml:space="preserve">Перезапуск виртуальной машины и установка драйверов для VirtualBox.</w:t>
      </w:r>
    </w:p>
    <w:p>
      <w:pPr>
        <w:pStyle w:val="Compact"/>
        <w:numPr>
          <w:ilvl w:val="0"/>
          <w:numId w:val="1001"/>
        </w:numPr>
      </w:pPr>
      <w:r>
        <w:t xml:space="preserve">Подключение образа диска дополнений гостевой ОС.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 для создания документации.</w:t>
      </w:r>
    </w:p>
    <w:p>
      <w:pPr>
        <w:pStyle w:val="Compact"/>
        <w:numPr>
          <w:ilvl w:val="0"/>
          <w:numId w:val="1001"/>
        </w:numPr>
      </w:pPr>
      <w:r>
        <w:t xml:space="preserve">Выполнение домашнего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- это комплекс взаимосвязанных программ, который действует как интерфейс между приложениями и пользователями с одной стороны и аппаратурой компьютера с другой стороны. VirtualBox - это специальное средство для виртуализации, позволяющее запускать операционную систему внутри другой. С помощью VirtualBox мы можем также настраивать сеть, обмениваться файлами и делать многое другое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создание-виртуальной-машин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Создадим новую виртуальную машину, указав имя, размер основной памяти, размер видеопамяти, размер диска и других параметров на свое усмотрение, выбиарем образ системы Fedora (рис. 1).</w:t>
      </w:r>
    </w:p>
    <w:p>
      <w:pPr>
        <w:pStyle w:val="CaptionedFigure"/>
      </w:pPr>
      <w:r>
        <w:drawing>
          <wp:inline>
            <wp:extent cx="3733800" cy="1893717"/>
            <wp:effectExtent b="0" l="0" r="0" t="0"/>
            <wp:docPr descr="Настройки новой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Настройки новой виртуальной машины</w:t>
      </w:r>
    </w:p>
    <w:p>
      <w:pPr>
        <w:pStyle w:val="BodyText"/>
      </w:pPr>
      <w:r>
        <w:t xml:space="preserve">Начнем установку операционной системы, внеся перед этим необходимые для этого данные (рис. 2).</w:t>
      </w:r>
    </w:p>
    <w:p>
      <w:pPr>
        <w:pStyle w:val="CaptionedFigure"/>
      </w:pPr>
      <w:r>
        <w:drawing>
          <wp:inline>
            <wp:extent cx="3733800" cy="3134894"/>
            <wp:effectExtent b="0" l="0" r="0" t="0"/>
            <wp:docPr descr="Установка ОС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ОС</w:t>
      </w:r>
    </w:p>
    <w:bookmarkEnd w:id="29"/>
    <w:bookmarkStart w:id="48" w:name="после-установ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Войдем в ОС под своей учетной записью. В терминале через роль супер-пользователя устанавливаем средства разработки (рис. 3).</w:t>
      </w:r>
    </w:p>
    <w:p>
      <w:pPr>
        <w:pStyle w:val="CaptionedFigure"/>
      </w:pPr>
      <w:r>
        <w:drawing>
          <wp:inline>
            <wp:extent cx="3733800" cy="1760453"/>
            <wp:effectExtent b="0" l="0" r="0" t="0"/>
            <wp:docPr descr="Установка средств разработк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средств разработки</w:t>
      </w:r>
    </w:p>
    <w:p>
      <w:pPr>
        <w:pStyle w:val="BodyText"/>
      </w:pPr>
      <w:r>
        <w:t xml:space="preserve">Обновляем пакеты все пакеты (рис. 4).</w:t>
      </w:r>
    </w:p>
    <w:p>
      <w:pPr>
        <w:pStyle w:val="CaptionedFigure"/>
      </w:pPr>
      <w:r>
        <w:drawing>
          <wp:inline>
            <wp:extent cx="3733800" cy="140192"/>
            <wp:effectExtent b="0" l="0" r="0" t="0"/>
            <wp:docPr descr="Настройки новой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новой виртуальной машины</w:t>
      </w:r>
    </w:p>
    <w:p>
      <w:pPr>
        <w:pStyle w:val="BodyText"/>
      </w:pPr>
      <w:r>
        <w:t xml:space="preserve">Для повышения комфорта устанавливаем необходимые пакеты для удобства в консоли (рис. 5).</w:t>
      </w:r>
    </w:p>
    <w:p>
      <w:pPr>
        <w:pStyle w:val="CaptionedFigure"/>
      </w:pPr>
      <w:r>
        <w:drawing>
          <wp:inline>
            <wp:extent cx="3454400" cy="330200"/>
            <wp:effectExtent b="0" l="0" r="0" t="0"/>
            <wp:docPr descr="Установка пакета для работы в консоли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пакета для работы в консоли</w:t>
      </w:r>
    </w:p>
    <w:p>
      <w:pPr>
        <w:pStyle w:val="BodyText"/>
      </w:pPr>
      <w:r>
        <w:t xml:space="preserve">Отключаем SELinux (рис. 6).</w:t>
      </w:r>
    </w:p>
    <w:p>
      <w:pPr>
        <w:pStyle w:val="CaptionedFigure"/>
      </w:pPr>
      <w:r>
        <w:drawing>
          <wp:inline>
            <wp:extent cx="3733800" cy="706771"/>
            <wp:effectExtent b="0" l="0" r="0" t="0"/>
            <wp:docPr descr="Отключение SELinux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Отключение SELinux</w:t>
      </w:r>
    </w:p>
    <w:p>
      <w:pPr>
        <w:pStyle w:val="BodyText"/>
      </w:pPr>
      <w:r>
        <w:t xml:space="preserve">Устанавливаем менеджеров пакетов (рис. 7).</w:t>
      </w:r>
    </w:p>
    <w:p>
      <w:pPr>
        <w:pStyle w:val="CaptionedFigure"/>
      </w:pPr>
      <w:r>
        <w:drawing>
          <wp:inline>
            <wp:extent cx="3403600" cy="254000"/>
            <wp:effectExtent b="0" l="0" r="0" t="0"/>
            <wp:docPr descr="Установка менеджера пакетов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менеджера пакетов</w:t>
      </w:r>
    </w:p>
    <w:p>
      <w:pPr>
        <w:pStyle w:val="BodyText"/>
      </w:pPr>
      <w:r>
        <w:t xml:space="preserve">Устанавливаем дистрибутив TexLive (рис. 8).</w:t>
      </w:r>
    </w:p>
    <w:p>
      <w:pPr>
        <w:pStyle w:val="CaptionedFigure"/>
      </w:pPr>
      <w:r>
        <w:drawing>
          <wp:inline>
            <wp:extent cx="3733800" cy="457200"/>
            <wp:effectExtent b="0" l="0" r="0" t="0"/>
            <wp:docPr descr="Установка TexLive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TexLive</w:t>
      </w:r>
    </w:p>
    <w:bookmarkEnd w:id="48"/>
    <w:bookmarkStart w:id="55" w:name="выполнение-домашнего-задани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Получаем информацию о версии ядра Linux, частоте процессора, модели процессора, объеме доступной оперативной памяти, типе обнаруженного гипервизора, типе файловой системе корневого раздела (рис. 9).</w:t>
      </w:r>
    </w:p>
    <w:p>
      <w:pPr>
        <w:pStyle w:val="CaptionedFigure"/>
      </w:pPr>
      <w:r>
        <w:drawing>
          <wp:inline>
            <wp:extent cx="3733800" cy="822464"/>
            <wp:effectExtent b="0" l="0" r="0" t="0"/>
            <wp:docPr descr="Информация о системе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системе</w:t>
      </w:r>
    </w:p>
    <w:p>
      <w:pPr>
        <w:pStyle w:val="BodyText"/>
      </w:pPr>
      <w:r>
        <w:t xml:space="preserve">Продолжение (рис. 10).</w:t>
      </w:r>
    </w:p>
    <w:p>
      <w:pPr>
        <w:pStyle w:val="CaptionedFigure"/>
      </w:pPr>
      <w:r>
        <w:drawing>
          <wp:inline>
            <wp:extent cx="3733800" cy="2813201"/>
            <wp:effectExtent b="0" l="0" r="0" t="0"/>
            <wp:docPr descr="Информация о системе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системе</w:t>
      </w:r>
    </w:p>
    <w:bookmarkEnd w:id="55"/>
    <w:bookmarkEnd w:id="56"/>
    <w:bookmarkStart w:id="5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учетная запись пользователя?</w:t>
      </w:r>
      <w:r>
        <w:t xml:space="preserve"> </w:t>
      </w:r>
      <w:r>
        <w:t xml:space="preserve">Имя пользователя, зашифрованный пароль пользователя, индентификационный номер пользователя, индентификационный номер группы пользователя, домашний каталог пользователя, командный интерпретатор пользователя.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 -для получения справки по команде: man man cd -ддя перемещения по файловой системе: cd cd ~/Downloads - для просмотра содержимого каталога: ls ls ~ Downloads - дл</w:t>
      </w:r>
      <w:r>
        <w:t xml:space="preserve"> </w:t>
      </w:r>
      <w:r>
        <w:t xml:space="preserve">я определения объема каталога: du du Downloads -для создания каталогов: mkdir mkdir ~ Downloads/New - для создания файлов: touch touch retouch - для удаления каталогов: rm rm dir1 - для удаления файлов: rm -r rm -r text.txt - для задания определенных прав на файл или каталог: chmod + x chmod +x text.txt -для просмотра истории команд: history</w:t>
      </w:r>
    </w:p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процессорами. Примеры файловых систем: Ext2, Ext3, Ext4 или Extended Felisystem - стандартная файловая система для Linux. NTFS (New Technology File System): Стандартная файловая система для Windows.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Команда mount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Команда kill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 навыки установки операционной системы на виртуальную машину, а также настройки минимально необходимых для дальнейшей работы сервисов.</w:t>
      </w:r>
    </w:p>
    <w:bookmarkEnd w:id="58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Воронов Александр Валерьевич</dc:creator>
  <dc:language>ru-RU</dc:language>
  <cp:keywords/>
  <dcterms:created xsi:type="dcterms:W3CDTF">2025-03-07T16:40:32Z</dcterms:created>
  <dcterms:modified xsi:type="dcterms:W3CDTF">2025-03-07T16:40:32Z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