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7C574A">
              <w:rPr>
                <w:b/>
                <w:bCs/>
                <w:color w:val="000000"/>
                <w:u w:val="single"/>
                <w:lang w:val="en-US"/>
              </w:rPr>
              <w:t xml:space="preserve">Rd. Muhammad </w:t>
            </w:r>
            <w:proofErr w:type="spellStart"/>
            <w:r w:rsidRPr="007C574A">
              <w:rPr>
                <w:b/>
                <w:bCs/>
                <w:color w:val="000000"/>
                <w:u w:val="single"/>
                <w:lang w:val="en-US"/>
              </w:rPr>
              <w:t>Sopian</w:t>
            </w:r>
            <w:proofErr w:type="spellEnd"/>
            <w:r w:rsidRPr="007C574A">
              <w:rPr>
                <w:b/>
                <w:bCs/>
                <w:color w:val="000000"/>
                <w:u w:val="single"/>
                <w:lang w:val="en-US"/>
              </w:rPr>
              <w:t xml:space="preserve"> </w:t>
            </w:r>
            <w:proofErr w:type="spellStart"/>
            <w:proofErr w:type="gramStart"/>
            <w:r w:rsidRPr="007C574A">
              <w:rPr>
                <w:b/>
                <w:bCs/>
                <w:color w:val="000000"/>
                <w:u w:val="single"/>
                <w:lang w:val="en-US"/>
              </w:rPr>
              <w:t>Pratama,M</w:t>
            </w:r>
            <w:proofErr w:type="gramEnd"/>
            <w:r w:rsidRPr="007C574A">
              <w:rPr>
                <w:b/>
                <w:bCs/>
                <w:color w:val="000000"/>
                <w:u w:val="single"/>
                <w:lang w:val="en-US"/>
              </w:rPr>
              <w:t>.Ds</w:t>
            </w:r>
            <w:proofErr w:type="spellEnd"/>
            <w:r w:rsidRPr="007C574A">
              <w:rPr>
                <w:b/>
                <w:bCs/>
                <w:color w:val="000000"/>
                <w:u w:val="single"/>
                <w:lang w:val="en-US"/>
              </w:rPr>
              <w:t xml:space="preserve">., </w:t>
            </w:r>
            <w:proofErr w:type="spellStart"/>
            <w:proofErr w:type="gramStart"/>
            <w:r w:rsidRPr="007C574A">
              <w:rPr>
                <w:b/>
                <w:bCs/>
                <w:color w:val="000000"/>
                <w:u w:val="single"/>
                <w:lang w:val="en-US"/>
              </w:rPr>
              <w:t>M.Kom</w:t>
            </w:r>
            <w:proofErr w:type="spellEnd"/>
            <w:proofErr w:type="gramEnd"/>
            <w:r w:rsidRPr="007C574A">
              <w:rPr>
                <w:b/>
                <w:bCs/>
                <w:color w:val="000000"/>
                <w:u w:val="single"/>
                <w:lang w:val="en-US"/>
              </w:rPr>
              <w:t>.</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7C574A">
              <w:rPr>
                <w:b/>
                <w:bCs/>
                <w:color w:val="000000"/>
                <w:u w:val="single"/>
              </w:rPr>
              <w:t xml:space="preserve">Rd. Muhammad </w:t>
            </w:r>
            <w:proofErr w:type="spellStart"/>
            <w:r w:rsidRPr="007C574A">
              <w:rPr>
                <w:b/>
                <w:bCs/>
                <w:color w:val="000000"/>
                <w:u w:val="single"/>
              </w:rPr>
              <w:t>Sopian</w:t>
            </w:r>
            <w:proofErr w:type="spellEnd"/>
            <w:r w:rsidRPr="007C574A">
              <w:rPr>
                <w:b/>
                <w:bCs/>
                <w:color w:val="000000"/>
                <w:u w:val="single"/>
              </w:rPr>
              <w:t xml:space="preserve"> </w:t>
            </w:r>
            <w:proofErr w:type="spellStart"/>
            <w:proofErr w:type="gramStart"/>
            <w:r w:rsidRPr="007C574A">
              <w:rPr>
                <w:b/>
                <w:bCs/>
                <w:color w:val="000000"/>
                <w:u w:val="single"/>
              </w:rPr>
              <w:t>Pratama,M</w:t>
            </w:r>
            <w:proofErr w:type="gramEnd"/>
            <w:r w:rsidRPr="007C574A">
              <w:rPr>
                <w:b/>
                <w:bCs/>
                <w:color w:val="000000"/>
                <w:u w:val="single"/>
              </w:rPr>
              <w:t>.Ds</w:t>
            </w:r>
            <w:proofErr w:type="spellEnd"/>
            <w:r w:rsidRPr="007C574A">
              <w:rPr>
                <w:b/>
                <w:bCs/>
                <w:color w:val="000000"/>
                <w:u w:val="single"/>
              </w:rPr>
              <w:t xml:space="preserve">., </w:t>
            </w:r>
            <w:proofErr w:type="spellStart"/>
            <w:proofErr w:type="gramStart"/>
            <w:r w:rsidRPr="007C574A">
              <w:rPr>
                <w:b/>
                <w:bCs/>
                <w:color w:val="000000"/>
                <w:u w:val="single"/>
              </w:rPr>
              <w:t>M.Kom</w:t>
            </w:r>
            <w:proofErr w:type="spellEnd"/>
            <w:proofErr w:type="gramEnd"/>
            <w:r w:rsidRPr="007C574A">
              <w:rPr>
                <w:b/>
                <w:bCs/>
                <w:color w:val="000000"/>
                <w:u w:val="single"/>
              </w:rPr>
              <w:t>.</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C574A"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77777777" w:rsidR="00D36C39" w:rsidRPr="00F97CE3" w:rsidRDefault="00000000">
      <w:pPr>
        <w:numPr>
          <w:ilvl w:val="0"/>
          <w:numId w:val="15"/>
        </w:numPr>
      </w:pPr>
      <w:r w:rsidRPr="00F97CE3">
        <w:t xml:space="preserve">a. </w:t>
      </w: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77777777" w:rsidR="00D36C39" w:rsidRPr="00F97CE3" w:rsidRDefault="00000000">
      <w:pPr>
        <w:numPr>
          <w:ilvl w:val="0"/>
          <w:numId w:val="15"/>
        </w:numPr>
      </w:pPr>
      <w:r w:rsidRPr="00F97CE3">
        <w:t xml:space="preserve">b. </w:t>
      </w: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77777777" w:rsidR="00D36C39" w:rsidRPr="00F97CE3" w:rsidRDefault="00000000">
      <w:pPr>
        <w:numPr>
          <w:ilvl w:val="0"/>
          <w:numId w:val="15"/>
        </w:numPr>
      </w:pPr>
      <w:r w:rsidRPr="00F97CE3">
        <w:t xml:space="preserve">c. </w:t>
      </w: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77777777" w:rsidR="00D36C39" w:rsidRPr="00F97CE3" w:rsidRDefault="00000000">
      <w:pPr>
        <w:numPr>
          <w:ilvl w:val="0"/>
          <w:numId w:val="15"/>
        </w:numPr>
      </w:pPr>
      <w:r w:rsidRPr="00F97CE3">
        <w:t xml:space="preserve">d. Staf Pelayanan/Operator: Merupakan pengguna utama (end-user) sistem yang dikembangkan, yang diwajibkan menginput laporan harian aktivitas, melakukan pelaporan kesalahan data, dan memanfaatkan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rPr/>
        <w:t>Teknik pengumpulan data dirancang untuk memperoleh informasi komprehensif, memetakan alur kerja manual, dan mengidentifikasi kebutuhan digitalisasi pelaporan di Disdukcapil Kabupaten Garut. Teknik yang digunakan meliputi empat metode berikut.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6B9359B" w14:textId="77777777" w:rsidR="00D36C39" w:rsidRDefault="00000000">
      <w:pPr>
        <w:numPr>
          <w:ilvl w:val="0"/>
          <w:numId w:val="7"/>
        </w:numPr>
        <w:ind w:left="720"/>
      </w:pPr>
      <w:proofErr w:type="spellStart"/>
      <w:r>
        <w:rPr>
          <w:b/>
          <w:bCs/>
        </w:rPr>
        <w:t>a. Observasi: Dilakukan secara langsung di Disdukcapil Kabupaten Garut untuk mengamati proses kerja sehari-hari terkait evaluasi laporan individu dan pencatatan aktivitas pegawai. Observasi difokuskan pada alur kerja manual, interaksi pegawai dengan sistem yang ada, serta identifikasi hambatan operasional. Data yang dikumpulkan berupa catatan lapangan (field notes) mengenai proses bisnis yang berjalan.</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6A4A6C39" w14:textId="77777777" w:rsidR="00D36C39" w:rsidRDefault="00000000">
      <w:pPr>
        <w:numPr>
          <w:ilvl w:val="0"/>
          <w:numId w:val="7"/>
        </w:numPr>
        <w:ind w:left="720"/>
      </w:pPr>
      <w:proofErr w:type="spellStart"/>
      <w:r>
        <w:rPr>
          <w:b/>
          <w:bCs/>
        </w:rPr>
        <w:t>b. 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
    <w:p w14:paraId="4426BCA5" w14:textId="77777777" w:rsidR="00D36C39" w:rsidRDefault="00000000">
      <w:pPr>
        <w:numPr>
          <w:ilvl w:val="0"/>
          <w:numId w:val="7"/>
        </w:numPr>
        <w:ind w:left="720"/>
      </w:pPr>
      <w:proofErr w:type="spellStart"/>
      <w:r>
        <w:rPr>
          <w:b/>
          <w:bCs/>
        </w:rPr>
        <w:t>c. Penyebaran Angket (Kuesioner): Disajikan secara daring melalui Google Forms atau secara manual (cetak) kepada 30 responden pegawai Disdukcapil Kabupaten Garut menggunakan teknik purposive sampling. Angket menggunakan skala Likert (1-5) dan pertanyaan terbuka untuk mengukur tingkat kepuasan terhadap proses manual yang berjalan serta kebutuhan terhadap fitur sistem digital. Kuesioner SUS (System Usability Scale) juga disebarkan kepada pengguna akhir setelah prototipe sistem diimplementasikan untuk mengukur tingkat usability sistem yang dikembangkan.</w:t>
      </w:r>
      <w:proofErr w:type="spellEnd"/>
      <w:r>
        <w:rPr>
          <w:b/>
          <w:bCs/>
        </w:rPr>
      </w:r>
      <w:proofErr w:type="spellStart"/>
      <w:r>
        <w:rPr>
          <w:b/>
          <w:bCs/>
        </w:rPr>
      </w:r>
      <w:proofErr w:type="spellEnd"/>
      <w:r>
        <w:rPr>
          <w:b/>
          <w:bCs/>
        </w:rPr>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D1FDC09" w14:textId="77777777" w:rsidR="00D36C39" w:rsidRDefault="00000000">
      <w:pPr>
        <w:numPr>
          <w:ilvl w:val="0"/>
          <w:numId w:val="7"/>
        </w:numPr>
        <w:ind w:left="720"/>
      </w:pPr>
      <w:r>
        <w:rPr>
          <w:b/>
          <w:bCs/>
        </w:rPr>
        <w:t>d. Studi Literatur: Dilakukan melalui pencarian dan analisis sumber sekunder dari jurnal ilmiah, buku teks, dan dokumen resmi pemerintah yang relevan dengan topik e-government, metodologi Scrum, rules-based scoring, dan pengembangan sistem informasi berbasis web. Studi literatur menyediakan landasan teori dan referensi empiris yang mendukung perancangan sistem evaluasi pelaporan.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lastRenderedPageBreak/>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rPr/>
        <w:t>Penelitian ini termasuk dalam jenis penelitian pengembangan (research and development) yang berfokus pada rancang bangun sistem informasi berbasis teknologi. Menurut Pressman dan Maxim (2020), penelitian pengembangan merupakan pendekatan sistematis yang menghasilkan artefak berupa perangkat lunak untuk memecahkan permasalahan nyata dalam suatu organisasi. Penelitian ini bersifat applied research dengan pendekatan campuran (mixed-method) yang menggabungkan elemen kualitatif (analisis kebutuhan, wawancara) dan kuantitatif (pengujian performa dan akurasi data).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rPr/>
        <w:t>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dikembangkan meliputi tahapan: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lastRenderedPageBreak/>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lastRenderedPageBreak/>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otomatis dalam evaluasi laporan?".</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lastRenderedPageBreak/>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 Data Kuantitatif</w:t>
      </w:r>
      <w:proofErr w:type="spellEnd"/>
      <w:r>
        <w:rPr>
          <w:color w:val="000000"/>
        </w:rPr>
      </w:r>
      <w:proofErr w:type="spellStart"/>
      <w:r>
        <w:rPr>
          <w:color w:val="000000"/>
        </w:rPr>
      </w:r>
      <w:proofErr w:type="spellEnd"/>
    </w:p>
    <w:p w14:paraId="661A0555" w14:textId="77777777" w:rsidR="00D36C39" w:rsidRDefault="00000000">
      <w:pPr>
        <w:spacing w:line="480" w:lineRule="auto"/>
        <w:ind w:left="1080" w:firstLine="0"/>
      </w:pPr>
      <w:r>
        <w:rPr>
          <w:color w:val="000000"/>
        </w:rPr>
        <w:t>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efisiensi setelah implementasi prototipe.</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Langkah-langkah analisis kuantitatif:</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t>Analisis Deskriptif: Menghitung mean, median, modus, standar deviasi, dan persentase. Misalnya, mean skor kepuasan terhadap proses manual (skala 1-5) atau persentase pegawai yang setuju dengan sistem scoring otomatis.</w:t>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E233208" w14:textId="77777777" w:rsidR="00D36C39" w:rsidRDefault="00000000">
      <w:pPr>
        <w:numPr>
          <w:ilvl w:val="2"/>
          <w:numId w:val="16"/>
        </w:numPr>
        <w:spacing w:line="480" w:lineRule="auto"/>
      </w:pPr>
      <w:proofErr w:type="spellStart"/>
      <w:r>
        <w:rPr>
          <w:color w:val="000000"/>
        </w:rPr>
        <w:t>Analisis Inferensial: Menggunakan paired t-test untuk membandingkan data sebelum (proses manual) dan sesudah (prototipe sistem), misalnya, waktu evaluasi laporan sebelum vs. setelah otomatisasi logika bisnis. Korelasi Pearson digunakan untuk menguji hubungan antara variabel, seperti antara usability dan efisiensi.</w:t>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lastRenderedPageBreak/>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analisis penggunaan data.</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 mengintegrasikan data kualitatif dan kuantitatif, digunakan metode converging parallel design, di mana kedua jenis data dianalisis secara paralel kemudian digabungkan pada tahap interpretasi. Misalnya, tema "inefisiensi manual" dari analisis kualitatif divalidasi dengan data kuantitatif seperti mean waktu proses &gt;30 menit. Triangulasi dilakukan dengan membandingkan data dari observasi, wawancara, dan angket untuk memastikan konsistensi, misalnya, jika 80% angket menunjukkan kesulitan navigasi, hal ini dikonfirmasi dengan observasi lapangan.</w:t>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rPr/>
        <w:t>Perancangan sistem menggunakan pemodelan berorientasi objek melalui Unified Modeling Language (UML) dan pemodelan basis data melalui Entity Relationship Diagram (ERD). UML merupakan bahasa pemodelan standar yang digunakan untuk memvisualisasikan, menspesifikasikan, membangun, dan mendokumentasikan artefak sistem perangkat lunak (Pressman &amp; Maxim, 2020).</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proofErr w:type="spellStart"/>
      <w:r>
        <w:rPr>
          <w:i/>
          <w:iCs/>
        </w:rPr>
      </w:r>
      <w:proofErr w:type="spellEnd"/>
      <w:r>
        <w:rPr>
          <w:i/>
          <w:iCs/>
        </w:rPr>
      </w:r>
      <w:r/>
      <w:proofErr w:type="spellStart"/>
      <w:r/>
      <w:proofErr w:type="spellEnd"/>
      <w:r/>
      <w:proofErr w:type="spellStart"/>
      <w:r/>
      <w:proofErr w:type="spellEnd"/>
      <w:r/>
      <w:r>
        <w:rPr>
          <w:i/>
          <w:iCs/>
        </w:rPr>
      </w:r>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lastRenderedPageBreak/>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lastRenderedPageBreak/>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 Digunakan untuk membangun lapisan frontend dengan performa tinggi (Lie et al., 2024) melalui Server-Side Rendering (SSR) dan Static Site Generation (SSG), memastikan aksesibilitas yang responsif.</w:t>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r>
        <w:rPr>
          <w:i/>
          <w:iCs/>
        </w:rPr>
      </w:r>
      <w:r/>
      <w:proofErr w:type="spellStart"/>
      <w:r/>
      <w:proofErr w:type="spellEnd"/>
      <w:r/>
      <w:proofErr w:type="spellStart"/>
      <w:r/>
      <w:proofErr w:type="spellEnd"/>
      <w:r/>
      <w:proofErr w:type="spellStart"/>
      <w:r/>
      <w:proofErr w:type="spellEnd"/>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Logika Bisnis (Backend): Go (Golang) dan Supabase</w:t>
      </w:r>
      <w:proofErr w:type="spellStart"/>
      <w:r>
        <w:rPr>
          <w:b/>
          <w:bCs/>
        </w:rPr>
      </w:r>
      <w:proofErr w:type="spellEnd"/>
      <w:r>
        <w:rPr>
          <w:b/>
          <w:bCs/>
        </w:rPr>
      </w:r>
      <w:proofErr w:type="spellStart"/>
      <w:r>
        <w:rPr>
          <w:b/>
          <w:bCs/>
        </w:rPr>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lastRenderedPageBreak/>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7C574A"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7C574A"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E3D18" w14:textId="77777777" w:rsidR="005309BF" w:rsidRDefault="005309BF">
      <w:pPr>
        <w:spacing w:line="240" w:lineRule="auto"/>
      </w:pPr>
      <w:r>
        <w:separator/>
      </w:r>
    </w:p>
  </w:endnote>
  <w:endnote w:type="continuationSeparator" w:id="0">
    <w:p w14:paraId="3C623BBD" w14:textId="77777777" w:rsidR="005309BF" w:rsidRDefault="005309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234B1B2-E5F6-4B96-AC79-4D24C8C29585}"/>
    <w:embedBold r:id="rId2" w:fontKey="{A784FF42-EE3F-4990-AC55-B677421730AD}"/>
    <w:embedItalic r:id="rId3" w:fontKey="{BB4303DC-2047-4BC0-92A1-FBA5510BF255}"/>
    <w:embedBoldItalic r:id="rId4" w:fontKey="{B7DA6D4A-D7D2-4523-A7E1-DB5BFAA13DC5}"/>
  </w:font>
  <w:font w:name="Noto Sans Symbols">
    <w:charset w:val="00"/>
    <w:family w:val="auto"/>
    <w:pitch w:val="default"/>
    <w:embedRegular r:id="rId5" w:fontKey="{AA56B5EC-BA5C-44E4-BC39-9637972CE5A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7B2E4EB-5FC0-49A2-87F1-FC510C6DF779}"/>
  </w:font>
  <w:font w:name="Cambria">
    <w:panose1 w:val="02040503050406030204"/>
    <w:charset w:val="00"/>
    <w:family w:val="roman"/>
    <w:pitch w:val="variable"/>
    <w:sig w:usb0="E00006FF" w:usb1="420024FF" w:usb2="02000000" w:usb3="00000000" w:csb0="0000019F" w:csb1="00000000"/>
    <w:embedRegular r:id="rId7" w:fontKey="{8B4C9C29-548D-4EFB-A43A-BA7C15E4ED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ADDC" w14:textId="77777777" w:rsidR="005309BF" w:rsidRDefault="005309BF">
      <w:pPr>
        <w:spacing w:line="240" w:lineRule="auto"/>
      </w:pPr>
      <w:r>
        <w:separator/>
      </w:r>
    </w:p>
  </w:footnote>
  <w:footnote w:type="continuationSeparator" w:id="0">
    <w:p w14:paraId="1EF53E7E" w14:textId="77777777" w:rsidR="005309BF" w:rsidRDefault="005309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7622E9"/>
    <w:rsid w:val="007C574A"/>
    <w:rsid w:val="00907BEF"/>
    <w:rsid w:val="00C57146"/>
    <w:rsid w:val="00C63E79"/>
    <w:rsid w:val="00D36C39"/>
    <w:rsid w:val="00F407B5"/>
    <w:rsid w:val="00F9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53</Pages>
  <Words>11885</Words>
  <Characters>67746</Characters>
  <Application>Microsoft Office Word</Application>
  <DocSecurity>0</DocSecurity>
  <Lines>564</Lines>
  <Paragraphs>158</Paragraphs>
  <ScaleCrop>false</ScaleCrop>
  <Company/>
  <LinksUpToDate>false</LinksUpToDate>
  <CharactersWithSpaces>79473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cp:revision>
  <dcterms:created xsi:type="dcterms:W3CDTF">2026-07-02T07:31:00Z</dcterms:created>
  <dcterms:modified xsi:type="dcterms:W3CDTF">2026-07-02T07:56:00Z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