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1307D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59264" behindDoc="1" locked="0" layoutInCell="1" allowOverlap="1" wp14:anchorId="3AEFF011" wp14:editId="21D98635">
            <wp:simplePos x="0" y="0"/>
            <wp:positionH relativeFrom="column">
              <wp:posOffset>-741680</wp:posOffset>
            </wp:positionH>
            <wp:positionV relativeFrom="paragraph">
              <wp:posOffset>-106045</wp:posOffset>
            </wp:positionV>
            <wp:extent cx="1012372" cy="973860"/>
            <wp:effectExtent l="0" t="0" r="0" b="0"/>
            <wp:wrapNone/>
            <wp:docPr id="3" name="Рисунок 3" descr="C:\Users\Artyom\AppData\Local\Microsoft\Windows\INetCache\Content.Word\Defa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rtyom\AppData\Local\Microsoft\Windows\INetCache\Content.Word\Defaul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372" cy="97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МИНИСТЕРСТВО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НАУКИ И ВЫСШЕГО 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ОБРАЗОВАНИЯ </w:t>
      </w:r>
      <w:r w:rsidRPr="0054545D">
        <w:rPr>
          <w:rFonts w:ascii="Times New Roman" w:eastAsia="Times New Roman" w:hAnsi="Times New Roman" w:cs="Times New Roman"/>
          <w:sz w:val="28"/>
          <w:szCs w:val="28"/>
          <w:lang w:val="ru-RU"/>
        </w:rPr>
        <w:t>РФ</w:t>
      </w:r>
    </w:p>
    <w:p w14:paraId="520E160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545D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1701CF5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1393A2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Московский авиационный институт</w:t>
      </w:r>
    </w:p>
    <w:p w14:paraId="1B138346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(национальный исследовательский университет)</w:t>
      </w:r>
    </w:p>
    <w:p w14:paraId="569FD611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CE42883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8 «Компьютерные науки и прикладная математика»</w:t>
      </w:r>
    </w:p>
    <w:p w14:paraId="67F2F75D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806 «Вычислительная математика и программирование»</w:t>
      </w:r>
    </w:p>
    <w:p w14:paraId="6F089974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F3DBD8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45CC1B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ОТЧЁ</w:t>
      </w:r>
      <w:r>
        <w:rPr>
          <w:rFonts w:ascii="Times New Roman" w:eastAsia="Times New Roman" w:hAnsi="Times New Roman" w:cs="Times New Roman"/>
          <w:b/>
          <w:sz w:val="32"/>
          <w:szCs w:val="32"/>
        </w:rPr>
        <w:t>Т</w:t>
      </w:r>
    </w:p>
    <w:p w14:paraId="0DB3EB19" w14:textId="77777777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A4ED5E7" w14:textId="77777777" w:rsidR="008B103B" w:rsidRPr="0054545D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>
        <w:rPr>
          <w:rFonts w:ascii="Times New Roman" w:eastAsia="Times New Roman" w:hAnsi="Times New Roman" w:cs="Times New Roman"/>
          <w:sz w:val="28"/>
          <w:szCs w:val="28"/>
        </w:rPr>
        <w:t>о дисциплине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54545D">
        <w:rPr>
          <w:rFonts w:ascii="Times New Roman" w:eastAsia="Times New Roman" w:hAnsi="Times New Roman" w:cs="Times New Roman"/>
          <w:sz w:val="28"/>
          <w:szCs w:val="28"/>
          <w:highlight w:val="white"/>
        </w:rPr>
        <w:t>Введение в авиационную и ракетно-космическую технику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</w:p>
    <w:p w14:paraId="4D70E51F" w14:textId="0A94E63F" w:rsidR="008B103B" w:rsidRPr="007810A0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Pr="0054545D">
        <w:rPr>
          <w:rFonts w:ascii="Times New Roman" w:eastAsia="Times New Roman" w:hAnsi="Times New Roman" w:cs="Times New Roman"/>
          <w:sz w:val="28"/>
          <w:szCs w:val="28"/>
        </w:rPr>
        <w:t>а тему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>Вывод автоматической станции «Луна-21» на орбиту</w:t>
      </w:r>
      <w:r w:rsidR="00ED254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Земли</w:t>
      </w:r>
      <w:r w:rsidR="007810A0" w:rsidRPr="007810A0">
        <w:rPr>
          <w:rFonts w:ascii="Times New Roman" w:eastAsia="Times New Roman" w:hAnsi="Times New Roman" w:cs="Times New Roman"/>
          <w:sz w:val="28"/>
          <w:szCs w:val="28"/>
        </w:rPr>
        <w:t xml:space="preserve"> с помощью ракеты-носителя «Протон–К»</w:t>
      </w:r>
      <w:r w:rsidR="007810A0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7F12A6C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996372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2CEB8F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Оценка: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Выполнили:</w:t>
      </w:r>
    </w:p>
    <w:p w14:paraId="2F9BE2B5" w14:textId="77777777" w:rsidR="008B103B" w:rsidRPr="00A555CF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преподавателя:   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Группа М8О-11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>-2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0A550BF4" w14:textId="77777777" w:rsidR="008B103B" w:rsidRPr="0064608D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Баранова Д. А.</w:t>
      </w:r>
    </w:p>
    <w:p w14:paraId="7BB84D14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Брандыс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В. Е.</w:t>
      </w:r>
    </w:p>
    <w:p w14:paraId="6871F65E" w14:textId="77777777" w:rsidR="008B103B" w:rsidRPr="00D91981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Мухамедьянова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А. И.</w:t>
      </w:r>
    </w:p>
    <w:p w14:paraId="770568F5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Шелагинова М. В.</w:t>
      </w:r>
    </w:p>
    <w:p w14:paraId="25988607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75A7A4E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512F248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2E575DF" w14:textId="77777777" w:rsidR="008B103B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961C4B" w14:textId="77777777" w:rsidR="008B103B" w:rsidRPr="00E3767C" w:rsidRDefault="008B103B" w:rsidP="00555B9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C8584A" w14:textId="741B7DA9" w:rsidR="008B103B" w:rsidRDefault="008B103B" w:rsidP="00555B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Москва, 202</w:t>
      </w:r>
      <w:r w:rsidR="00725C3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5E186DEE" w14:textId="538DBA6F" w:rsidR="00545D59" w:rsidRPr="00E15E75" w:rsidRDefault="00AF0F9F" w:rsidP="00555B96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E15E75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>СОДЕРЖАНИЕ</w:t>
      </w:r>
    </w:p>
    <w:p w14:paraId="3756F01A" w14:textId="7F35CE88" w:rsidR="009E722D" w:rsidRPr="00FD49F0" w:rsidRDefault="00990C66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begin"/>
      </w:r>
      <w:r w:rsidRPr="00FD49F0">
        <w:rPr>
          <w:rFonts w:ascii="Times New Roman" w:hAnsi="Times New Roman" w:cs="Times New Roman"/>
          <w:sz w:val="28"/>
          <w:szCs w:val="28"/>
          <w:lang w:val="ru-RU"/>
        </w:rPr>
        <w:instrText xml:space="preserve"> TOC \o "1-3" \h \z \u </w:instrText>
      </w: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separate"/>
      </w:r>
      <w:hyperlink w:anchor="_Toc216802549" w:history="1">
        <w:r w:rsidR="009E722D"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_Toc216802549 \h </w:instrTex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9E722D"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D45ECD0" w14:textId="37ABA5A9" w:rsidR="009E722D" w:rsidRPr="00FD49F0" w:rsidRDefault="009E722D" w:rsidP="009E722D">
      <w:pPr>
        <w:pStyle w:val="11"/>
        <w:tabs>
          <w:tab w:val="left" w:pos="480"/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0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</w:t>
        </w:r>
        <w:r w:rsidRPr="00FD49F0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:lang w:val="ru-RU"/>
            <w14:ligatures w14:val="standardContextual"/>
          </w:rPr>
          <w:tab/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Описание реальной миссии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_Toc216802550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E9AB976" w14:textId="2AA267B5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1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1.1. Миссия автоматической станции «Луна-21» и «Луноход-2»: хроника полёта, научные открытия и завершение работы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_Toc216802551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0C9ABCD" w14:textId="1B33862F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2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1.2. Причины выбора ракеты-носителя «Протон-К» для миссии «Луна-21»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_Toc216802552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D09956" w14:textId="423428B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3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 Физико-математическая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_Toc216802553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497451F" w14:textId="718FEE2B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4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2.1. Физическая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_Toc216802554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A4377AD" w14:textId="50281917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5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ru-RU"/>
          </w:rPr>
          <w:t xml:space="preserve">2.2.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Математическая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_Toc216802555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952F146" w14:textId="0BF0B013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6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 Программная реализация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_Toc216802556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FF0AEE" w14:textId="1E935C83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7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3.1. Листинг кода для считывания данных из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_Toc216802557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C533A15" w14:textId="32A11FA2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8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3.2. Листинг кода, реализующего математическую модель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_Toc216802558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FE80793" w14:textId="4F91B16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59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 xml:space="preserve">4. Симуляция полёта в </w:t>
        </w:r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  <w:lang w:val="en-US"/>
          </w:rPr>
          <w:t>KSP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_Toc216802559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3778B56" w14:textId="67AD8234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0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4.1. Сбор ракеты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_Toc216802560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25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294286" w14:textId="026044A6" w:rsidR="009E722D" w:rsidRPr="00FD49F0" w:rsidRDefault="009E722D" w:rsidP="009E722D">
      <w:pPr>
        <w:pStyle w:val="23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1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4.2. Полет до орбиты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_Toc216802561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26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5E9F82D" w14:textId="38E52464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2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_Toc216802562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BE2CCF6" w14:textId="46A8655E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3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СПИСОК ЛИТЕРАТУРЫ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_Toc216802563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30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DDC173" w14:textId="191BB428" w:rsidR="009E722D" w:rsidRPr="00FD49F0" w:rsidRDefault="009E722D" w:rsidP="009E722D">
      <w:pPr>
        <w:pStyle w:val="11"/>
        <w:tabs>
          <w:tab w:val="right" w:leader="dot" w:pos="9345"/>
        </w:tabs>
        <w:spacing w:line="360" w:lineRule="auto"/>
        <w:jc w:val="both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RU"/>
          <w14:ligatures w14:val="standardContextual"/>
        </w:rPr>
      </w:pPr>
      <w:hyperlink w:anchor="_Toc216802564" w:history="1">
        <w:r w:rsidRPr="00FD49F0">
          <w:rPr>
            <w:rStyle w:val="af2"/>
            <w:rFonts w:ascii="Times New Roman" w:hAnsi="Times New Roman" w:cs="Times New Roman"/>
            <w:noProof/>
            <w:sz w:val="28"/>
            <w:szCs w:val="28"/>
          </w:rPr>
          <w:t>ПРИЛОЖЕНИЕ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_Toc216802564 \h </w:instrTex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FD49F0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3539DC6" w14:textId="54532893" w:rsidR="00E1687E" w:rsidRDefault="00990C66" w:rsidP="009E722D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FD49F0">
        <w:rPr>
          <w:rFonts w:ascii="Times New Roman" w:hAnsi="Times New Roman" w:cs="Times New Roman"/>
          <w:sz w:val="28"/>
          <w:szCs w:val="28"/>
          <w:lang w:val="ru-RU"/>
        </w:rPr>
        <w:fldChar w:fldCharType="end"/>
      </w:r>
    </w:p>
    <w:p w14:paraId="6354BE8A" w14:textId="77777777" w:rsidR="00E1687E" w:rsidRDefault="00E1687E" w:rsidP="00555B96">
      <w:pPr>
        <w:spacing w:after="160" w:line="360" w:lineRule="auto"/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br w:type="page"/>
      </w:r>
    </w:p>
    <w:p w14:paraId="0E77C550" w14:textId="27742C4E" w:rsidR="00E1687E" w:rsidRPr="00983391" w:rsidRDefault="00E1687E" w:rsidP="00983391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16802549"/>
      <w:r w:rsidRPr="0098339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ВВЕДЕНИЕ</w:t>
      </w:r>
      <w:bookmarkEnd w:id="0"/>
    </w:p>
    <w:p w14:paraId="04595A3D" w14:textId="17764A47" w:rsidR="000C4F6D" w:rsidRDefault="00555B9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55B96">
        <w:rPr>
          <w:rFonts w:ascii="Times New Roman" w:hAnsi="Times New Roman" w:cs="Times New Roman"/>
          <w:sz w:val="28"/>
          <w:szCs w:val="28"/>
        </w:rPr>
        <w:t>Миссия «Луна-21», запущенная 8 января 1973 года, стала выдающимся этапом в исследовании космоса Советским Союзом. Эта автоматическая межпланетная станция доставила на поверхность Луны усовершенствованный планетоход «Луноход-2», значительно расширивший научные и технические возможности своей предшественницы, «Лунохода-1». Работа «Лунохода-2» позволила получить уникальные данные о лунном грунте, рельефе и физических условиях, установив рекорд по пройденному расстоянию, который оставался непревзойденным на протяжении десятилетий.</w:t>
      </w:r>
    </w:p>
    <w:p w14:paraId="749CB50C" w14:textId="2F0E6FE3" w:rsidR="003B0FB6" w:rsidRDefault="003B0FB6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0FB6">
        <w:rPr>
          <w:rFonts w:ascii="Times New Roman" w:hAnsi="Times New Roman" w:cs="Times New Roman"/>
          <w:b/>
          <w:bCs/>
          <w:sz w:val="28"/>
          <w:szCs w:val="28"/>
        </w:rPr>
        <w:t>Цел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ь: </w:t>
      </w:r>
      <w:r w:rsidRPr="003B0FB6">
        <w:rPr>
          <w:rFonts w:ascii="Times New Roman" w:hAnsi="Times New Roman" w:cs="Times New Roman"/>
          <w:sz w:val="28"/>
          <w:szCs w:val="28"/>
        </w:rPr>
        <w:t xml:space="preserve">детально изучить, теоретически смоделировать и практически реализовать в среде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 ключевой этап миссии: вывод автоматической станции «Луна-21» на орбиту</w:t>
      </w:r>
      <w:r w:rsidR="00ED47B0">
        <w:rPr>
          <w:rFonts w:ascii="Times New Roman" w:hAnsi="Times New Roman" w:cs="Times New Roman"/>
          <w:sz w:val="28"/>
          <w:szCs w:val="28"/>
          <w:lang w:val="ru-RU"/>
        </w:rPr>
        <w:t xml:space="preserve"> Земли </w:t>
      </w:r>
      <w:r w:rsidRPr="003B0FB6">
        <w:rPr>
          <w:rFonts w:ascii="Times New Roman" w:hAnsi="Times New Roman" w:cs="Times New Roman"/>
          <w:sz w:val="28"/>
          <w:szCs w:val="28"/>
        </w:rPr>
        <w:t>с использованием ракеты-носителя «Протон–К».</w:t>
      </w:r>
    </w:p>
    <w:p w14:paraId="76B4AF9A" w14:textId="026FF955" w:rsidR="0035330C" w:rsidRDefault="00705C0B" w:rsidP="00555B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618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Актуальность:</w:t>
      </w:r>
      <w:r w:rsidR="007618C2" w:rsidRPr="00761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618C2" w:rsidRPr="007618C2">
        <w:rPr>
          <w:rFonts w:ascii="Times New Roman" w:hAnsi="Times New Roman" w:cs="Times New Roman"/>
          <w:sz w:val="28"/>
          <w:szCs w:val="28"/>
        </w:rPr>
        <w:t>обусловлена необходимостью сохранения и актуализации инженерного наследия космической программы СССР. Детальное воссоздание миссии «Луна-21» с её сложной цепочкой выведения на орбиту служит действенным способом погружения в логику и контекст принятия решений конструкторами прошлого. Проверка этих решений в условиях точной физической симуляции превращает историческое знание из теоретического в опытное, давая возможность «прочувствовать» ограничения и гениальность инженерной мысли того времени. Этот опыт бесценен для формирования у нового поколения инженеров глубокого понимания основ космического полёта.</w:t>
      </w:r>
    </w:p>
    <w:p w14:paraId="6CF275AA" w14:textId="4891678C" w:rsidR="00B25413" w:rsidRPr="00B25413" w:rsidRDefault="00B25413" w:rsidP="00555B96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25413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12C9DE7D" w14:textId="66E927CD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Изучить исторические данные, технические характеристики и конструктивные особенности автоматической станции «Луна-21» и ракеты-носителя «Протон-К».</w:t>
      </w:r>
    </w:p>
    <w:p w14:paraId="65692538" w14:textId="7C02DA3F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Разработать детализированную физико-математическую модель.</w:t>
      </w:r>
    </w:p>
    <w:p w14:paraId="0DC5BDF2" w14:textId="6346DC77" w:rsidR="00C7437F" w:rsidRPr="00C7437F" w:rsidRDefault="00C7437F" w:rsidP="00C7437F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Реализовать разработанную математическую модель в виде программы на языке Python.</w:t>
      </w:r>
    </w:p>
    <w:p w14:paraId="7614B644" w14:textId="2C8D0C1B" w:rsidR="00C7437F" w:rsidRPr="00C7437F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lastRenderedPageBreak/>
        <w:t xml:space="preserve">Провести виртуальный запуск и выведение аппарата на орбиту </w:t>
      </w:r>
      <w:r w:rsidR="004E13DA">
        <w:rPr>
          <w:rFonts w:ascii="Times New Roman" w:hAnsi="Times New Roman" w:cs="Times New Roman"/>
          <w:sz w:val="28"/>
          <w:szCs w:val="28"/>
        </w:rPr>
        <w:t xml:space="preserve">Земли </w:t>
      </w:r>
      <w:r w:rsidRPr="00C7437F">
        <w:rPr>
          <w:rFonts w:ascii="Times New Roman" w:hAnsi="Times New Roman" w:cs="Times New Roman"/>
          <w:sz w:val="28"/>
          <w:szCs w:val="28"/>
        </w:rPr>
        <w:t>в KSP, фиксируя параметры полёта в реальном времени.</w:t>
      </w:r>
    </w:p>
    <w:p w14:paraId="27765F4E" w14:textId="5FCA3EF4" w:rsidR="00B25413" w:rsidRDefault="00C7437F" w:rsidP="000B5E17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7437F">
        <w:rPr>
          <w:rFonts w:ascii="Times New Roman" w:hAnsi="Times New Roman" w:cs="Times New Roman"/>
          <w:sz w:val="28"/>
          <w:szCs w:val="28"/>
        </w:rPr>
        <w:t>Сравнить полученные данные из виртуального полёта с расчётными данными математической модели.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55"/>
        <w:gridCol w:w="1984"/>
        <w:gridCol w:w="4506"/>
      </w:tblGrid>
      <w:tr w:rsidR="009E3FA8" w:rsidRPr="00EB6220" w14:paraId="29E7C6BB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60166E8B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Участник</w:t>
            </w:r>
          </w:p>
        </w:tc>
        <w:tc>
          <w:tcPr>
            <w:tcW w:w="1497" w:type="dxa"/>
            <w:vAlign w:val="center"/>
          </w:tcPr>
          <w:p w14:paraId="579BADB3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Роль</w:t>
            </w:r>
          </w:p>
        </w:tc>
        <w:tc>
          <w:tcPr>
            <w:tcW w:w="4876" w:type="dxa"/>
            <w:vAlign w:val="center"/>
          </w:tcPr>
          <w:p w14:paraId="0A6398C0" w14:textId="77777777" w:rsidR="009E3FA8" w:rsidRPr="00EB6220" w:rsidRDefault="009E3FA8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b/>
                <w:sz w:val="28"/>
                <w:szCs w:val="28"/>
                <w:lang w:val="ru-RU"/>
              </w:rPr>
              <w:t>Задачи</w:t>
            </w:r>
          </w:p>
        </w:tc>
      </w:tr>
      <w:tr w:rsidR="009E3FA8" w:rsidRPr="00EB6220" w14:paraId="315BC7F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3BBFCAA0" w14:textId="17AF5D55" w:rsidR="009E3FA8" w:rsidRPr="00EB6220" w:rsidRDefault="00DD645B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Баранова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="000B5E1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А.</w:t>
            </w:r>
          </w:p>
        </w:tc>
        <w:tc>
          <w:tcPr>
            <w:tcW w:w="1497" w:type="dxa"/>
            <w:vAlign w:val="center"/>
          </w:tcPr>
          <w:p w14:paraId="47CD3C08" w14:textId="087B366F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Пилот-инструктор</w:t>
            </w:r>
          </w:p>
        </w:tc>
        <w:tc>
          <w:tcPr>
            <w:tcW w:w="4876" w:type="dxa"/>
            <w:vAlign w:val="center"/>
          </w:tcPr>
          <w:p w14:paraId="2784EBEE" w14:textId="387EE7A0" w:rsidR="009E3FA8" w:rsidRPr="00EB6220" w:rsidRDefault="003323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Разработка детального пошагового плана полёта, проведение ключевых пилотируемых запусков в KSP</w:t>
            </w:r>
          </w:p>
        </w:tc>
      </w:tr>
      <w:tr w:rsidR="009E3FA8" w:rsidRPr="00EB6220" w14:paraId="3999C9E1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2912A1DA" w14:textId="3D9C5681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Брандыс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4AD7E33D" w14:textId="654B550C" w:rsidR="009E3FA8" w:rsidRPr="00EB6220" w:rsidRDefault="0073368A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Аналитик данных</w:t>
            </w:r>
          </w:p>
        </w:tc>
        <w:tc>
          <w:tcPr>
            <w:tcW w:w="4876" w:type="dxa"/>
            <w:vAlign w:val="center"/>
          </w:tcPr>
          <w:p w14:paraId="57357A18" w14:textId="69625CE4" w:rsidR="009E3FA8" w:rsidRPr="00EB6220" w:rsidRDefault="00CB499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Расчет траекторий, анализ полётных данных, научное обоснование манёвров, составление </w:t>
            </w:r>
            <w:r w:rsidR="00BF2470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физической и математической моделей</w:t>
            </w:r>
          </w:p>
        </w:tc>
      </w:tr>
      <w:tr w:rsidR="009E3FA8" w:rsidRPr="00EB6220" w14:paraId="1CEF0BA5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5BE28A70" w14:textId="31AF576D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Мухамедьянова</w:t>
            </w:r>
            <w:proofErr w:type="spellEnd"/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И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1CE5D264" w14:textId="1EC61D0A" w:rsidR="009E3FA8" w:rsidRPr="00EB6220" w:rsidRDefault="001B0AB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="0073368A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рограммист</w:t>
            </w:r>
          </w:p>
        </w:tc>
        <w:tc>
          <w:tcPr>
            <w:tcW w:w="4876" w:type="dxa"/>
            <w:vAlign w:val="center"/>
          </w:tcPr>
          <w:p w14:paraId="37C508CA" w14:textId="303BC0EF" w:rsidR="009E3FA8" w:rsidRPr="00EB6220" w:rsidRDefault="002964A6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Написание кода на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языке </w:t>
            </w:r>
            <w:r w:rsidR="00CB4997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Python</w:t>
            </w:r>
          </w:p>
        </w:tc>
      </w:tr>
      <w:tr w:rsidR="009E3FA8" w:rsidRPr="00EB6220" w14:paraId="4E12C614" w14:textId="77777777" w:rsidTr="009911FE">
        <w:trPr>
          <w:trHeight w:val="793"/>
        </w:trPr>
        <w:tc>
          <w:tcPr>
            <w:tcW w:w="2972" w:type="dxa"/>
            <w:vAlign w:val="center"/>
          </w:tcPr>
          <w:p w14:paraId="199E7FC0" w14:textId="5019C5BB" w:rsidR="009E3FA8" w:rsidRPr="00EB6220" w:rsidRDefault="000B5E17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Шелагинова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М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</w:t>
            </w:r>
            <w:r w:rsidR="009E3FA8"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  <w:tc>
          <w:tcPr>
            <w:tcW w:w="1497" w:type="dxa"/>
            <w:vAlign w:val="center"/>
          </w:tcPr>
          <w:p w14:paraId="7097B52D" w14:textId="68D06813" w:rsidR="009E3FA8" w:rsidRPr="00EB6220" w:rsidRDefault="00E1381D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Исследователь</w:t>
            </w:r>
          </w:p>
        </w:tc>
        <w:tc>
          <w:tcPr>
            <w:tcW w:w="4876" w:type="dxa"/>
            <w:vAlign w:val="center"/>
          </w:tcPr>
          <w:p w14:paraId="070E63AE" w14:textId="19702D0D" w:rsidR="009E3FA8" w:rsidRPr="00EB6220" w:rsidRDefault="00EB6220" w:rsidP="000B5E1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6220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Исследование и подготовка краткого доклада о автоматической станции «Луна-21», ведение документации по проекту</w:t>
            </w:r>
          </w:p>
        </w:tc>
      </w:tr>
    </w:tbl>
    <w:p w14:paraId="2CC5E49E" w14:textId="3F746591" w:rsidR="00C41866" w:rsidRDefault="009E3FA8" w:rsidP="000B5E17">
      <w:pPr>
        <w:pStyle w:val="a7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Таблица </w:t>
      </w:r>
      <w:r w:rsidR="00627F70">
        <w:rPr>
          <w:rFonts w:ascii="Times New Roman" w:hAnsi="Times New Roman" w:cs="Times New Roman"/>
          <w:sz w:val="28"/>
          <w:szCs w:val="28"/>
          <w:lang w:val="ru"/>
        </w:rPr>
        <w:t>1 «Состав команды»</w:t>
      </w:r>
    </w:p>
    <w:p w14:paraId="2E2FE0BC" w14:textId="77777777" w:rsidR="00C41866" w:rsidRDefault="00C41866">
      <w:pPr>
        <w:spacing w:after="160" w:line="259" w:lineRule="auto"/>
        <w:rPr>
          <w:rFonts w:ascii="Times New Roman" w:eastAsiaTheme="minorHAnsi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4D7235" w14:textId="4BB76AA1" w:rsidR="00296E89" w:rsidRPr="003F3AD9" w:rsidRDefault="00296E89" w:rsidP="00467B76">
      <w:pPr>
        <w:pStyle w:val="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</w:pPr>
      <w:bookmarkStart w:id="1" w:name="_Toc216802550"/>
      <w:r w:rsidRPr="003F3AD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lastRenderedPageBreak/>
        <w:t>Описание реальной миссии</w:t>
      </w:r>
      <w:bookmarkEnd w:id="1"/>
    </w:p>
    <w:p w14:paraId="5585A290" w14:textId="590B6C31" w:rsidR="00BB23DD" w:rsidRPr="00BB23DD" w:rsidRDefault="00BB23DD" w:rsidP="00BB23DD">
      <w:pPr>
        <w:pStyle w:val="2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6802551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r w:rsidR="002B6103" w:rsidRPr="002B610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Миссия автоматической станции «Луна-21» и «Луноход-2»: хроника полёта, научные открытия и завершение работы</w:t>
      </w:r>
      <w:bookmarkEnd w:id="2"/>
    </w:p>
    <w:p w14:paraId="01915DA1" w14:textId="6F06089F" w:rsidR="00DA68BC" w:rsidRDefault="005B4201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4201">
        <w:rPr>
          <w:rFonts w:ascii="Times New Roman" w:hAnsi="Times New Roman" w:cs="Times New Roman"/>
          <w:sz w:val="28"/>
          <w:szCs w:val="28"/>
        </w:rPr>
        <w:t>8 января 1973 года с космодрома Б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айконур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 с помощью четырехступенчатой ракеты–носителя «Протон–К» была запущена автоматическая станция «Луна-21». Полет к Луне и процедуры торможения прошли штатно, и 16 января 1973 года автоматическая станция «Луна-21» совершила посадку на восточной окраине Моря Ясности,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 xml:space="preserve">. Посадка станции произошла всего лишь в 3 метрах от края кратера диаметром около 40 метров, расположенного внутри кратера </w:t>
      </w:r>
      <w:proofErr w:type="spellStart"/>
      <w:r w:rsidRPr="005B4201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B4201">
        <w:rPr>
          <w:rFonts w:ascii="Times New Roman" w:hAnsi="Times New Roman" w:cs="Times New Roman"/>
          <w:sz w:val="28"/>
          <w:szCs w:val="28"/>
        </w:rPr>
        <w:t>.</w:t>
      </w:r>
      <w:r w:rsidR="00D66F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66F2B" w:rsidRPr="00D66F2B">
        <w:rPr>
          <w:rFonts w:ascii="Times New Roman" w:hAnsi="Times New Roman" w:cs="Times New Roman"/>
          <w:sz w:val="28"/>
          <w:szCs w:val="28"/>
        </w:rPr>
        <w:t>После осмотра местности по телеизображению с Земли была выдана команда, и в 4 часа 14 минут «Луноход-2» съехал с посадочной ступени на поверхность Луны и приступил к выполнению программы научно–технических исследований и экспериментов.</w:t>
      </w:r>
      <w:r w:rsidR="00AE276B" w:rsidRPr="00AE276B">
        <w:rPr>
          <w:rFonts w:ascii="Segoe UI" w:hAnsi="Segoe UI" w:cs="Segoe UI"/>
          <w:color w:val="000000"/>
          <w:sz w:val="21"/>
          <w:szCs w:val="21"/>
          <w:shd w:val="clear" w:color="auto" w:fill="FFFFFF"/>
        </w:rPr>
        <w:t xml:space="preserve"> </w:t>
      </w:r>
      <w:r w:rsidR="00AE276B" w:rsidRPr="00AE276B">
        <w:rPr>
          <w:rFonts w:ascii="Times New Roman" w:hAnsi="Times New Roman" w:cs="Times New Roman"/>
          <w:sz w:val="28"/>
          <w:szCs w:val="28"/>
        </w:rPr>
        <w:t>Благодаря опыту, приобретенному при управлении первым луноходом, средняя скорость движения «Лунохода-2» значительно превышала среднюю скорость предшественника: 340 метров в час против 140 метров, а пройденное расстояние за лунный день доходило до 16,5 км.</w:t>
      </w:r>
      <w:r w:rsidR="00AE276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D10DD05" w14:textId="59B65F98" w:rsidR="005368B4" w:rsidRDefault="005368B4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68B4">
        <w:rPr>
          <w:rFonts w:ascii="Times New Roman" w:hAnsi="Times New Roman" w:cs="Times New Roman"/>
          <w:sz w:val="28"/>
          <w:szCs w:val="28"/>
        </w:rPr>
        <w:t xml:space="preserve">На второй лунный день, 12 февраля 1973 года луноход достиг ближайшего выступа береговой линии Залива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, исследовал предгорья гор Тавр, обследовал крупный кратер диаметром 2 км. В третий и четвертый лунные дни (с 10 марта по 23 марта и с 10 апреля по 22 апреля) «Луноход-2» проводил исследования в южной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Трасса, по которой аппарат при этом двигался, начиналась на материке, пересекала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предматериковый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холмистый район, проходила вдоль южного побережья кратера и заканчивалась в 2,5 км от крупного тектонического разлома, находящегося в восточной части кратера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Лемонье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. Общее расстояние, пройденное аппаратом за 4 лунных дня, составило 36 км 200 м. При движении аппарата по поверхности Луны проводились исследования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физико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–химических и магнитных свойств лунного грунта, было получено 93 панорамы, из них 18 </w:t>
      </w:r>
      <w:proofErr w:type="spellStart"/>
      <w:r w:rsidRPr="005368B4">
        <w:rPr>
          <w:rFonts w:ascii="Times New Roman" w:hAnsi="Times New Roman" w:cs="Times New Roman"/>
          <w:sz w:val="28"/>
          <w:szCs w:val="28"/>
        </w:rPr>
        <w:t>стереопанорам</w:t>
      </w:r>
      <w:proofErr w:type="spellEnd"/>
      <w:r w:rsidRPr="005368B4">
        <w:rPr>
          <w:rFonts w:ascii="Times New Roman" w:hAnsi="Times New Roman" w:cs="Times New Roman"/>
          <w:sz w:val="28"/>
          <w:szCs w:val="28"/>
        </w:rPr>
        <w:t xml:space="preserve"> при перемещении лунохода на 30</w:t>
      </w:r>
      <w:r w:rsidR="00097E65" w:rsidRPr="00097E6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5368B4">
        <w:rPr>
          <w:rFonts w:ascii="Times New Roman" w:hAnsi="Times New Roman" w:cs="Times New Roman"/>
          <w:sz w:val="28"/>
          <w:szCs w:val="28"/>
        </w:rPr>
        <w:t xml:space="preserve">100 см. </w:t>
      </w:r>
      <w:r w:rsidRPr="005368B4">
        <w:rPr>
          <w:rFonts w:ascii="Times New Roman" w:hAnsi="Times New Roman" w:cs="Times New Roman"/>
          <w:sz w:val="28"/>
          <w:szCs w:val="28"/>
        </w:rPr>
        <w:lastRenderedPageBreak/>
        <w:t>Проводились также сеансы лазерной локации с помощью французского уголкового отражателя и фотоприемника лазерного сигнала. В ходе съемки получены стереоскопические изображения наиболее интересных особенностей рельефа, позволяющие провести детальное изучение их строения.</w:t>
      </w:r>
      <w:r w:rsidR="003C3A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E90E895" w14:textId="0E337FA7" w:rsidR="0048622C" w:rsidRDefault="0048622C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8622C">
        <w:rPr>
          <w:rFonts w:ascii="Times New Roman" w:hAnsi="Times New Roman" w:cs="Times New Roman"/>
          <w:sz w:val="28"/>
          <w:szCs w:val="28"/>
        </w:rPr>
        <w:t>На пятый лунный день, 9 мая 1973 года луноход, пытаясь выбраться из кратера, «зачерпнул» тарелкой солнечной батареи пыль со стенки кратера. Этого бы не произошло, если бы одна из телекамер располагалась сзади. В результате пыль налипла и на солнечную батарею, и на радиатор–охладитель. За счет запыления солнечной батареи упал зарядный ток, а из</w:t>
      </w:r>
      <w:r w:rsidR="00663C6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8622C">
        <w:rPr>
          <w:rFonts w:ascii="Times New Roman" w:hAnsi="Times New Roman" w:cs="Times New Roman"/>
          <w:sz w:val="28"/>
          <w:szCs w:val="28"/>
        </w:rPr>
        <w:t>за того, что пыль попала на радиатор, нарушился тепловой режим: за сутки температура в отсеке выросла до +47°С. В последний раз телеметрическая информация была принята с «Лунохода-2» 10 мая 1973 года.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B13BBEB" w14:textId="77777777" w:rsidR="00663C62" w:rsidRPr="00663C62" w:rsidRDefault="00663C62" w:rsidP="00663C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63C62">
        <w:rPr>
          <w:rFonts w:ascii="Times New Roman" w:hAnsi="Times New Roman" w:cs="Times New Roman"/>
          <w:sz w:val="28"/>
          <w:szCs w:val="28"/>
          <w:lang w:val="ru-RU"/>
        </w:rPr>
        <w:t>За время работы комплекса автоматической станции «Луна-21» и «Лунохода-2» был проведен большой комплекс научных исследований на лунной поверхности:</w:t>
      </w:r>
    </w:p>
    <w:p w14:paraId="3DB0B334" w14:textId="5668B331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Прибором «РИФМА–М», с помощью которого проводились измерения химического состава лунного грунта, были зафиксированы изменения химического состава поверхности, связанные главным образом с различиями горных пород в «морских» и «материковых» районах.</w:t>
      </w:r>
    </w:p>
    <w:p w14:paraId="36531C73" w14:textId="1334932D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результате магнитных измерений, проводимых непрерывно во время движения и на стоянках с помощью магнитометра СГ-70А, была зафиксирована неоднородность магнитного поля на поверхности Луны, что свидетельствует о процессах индукции токов в Луне под действием меняющихся межпланетных полей.</w:t>
      </w:r>
    </w:p>
    <w:p w14:paraId="0C7A9E4A" w14:textId="6601C620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4C0DBD">
        <w:rPr>
          <w:rFonts w:ascii="Times New Roman" w:hAnsi="Times New Roman" w:cs="Times New Roman"/>
          <w:sz w:val="28"/>
          <w:szCs w:val="28"/>
        </w:rPr>
        <w:t xml:space="preserve">Регулярные </w:t>
      </w:r>
      <w:proofErr w:type="spellStart"/>
      <w:r w:rsidR="00663C62" w:rsidRPr="004C0DBD">
        <w:rPr>
          <w:rFonts w:ascii="Times New Roman" w:hAnsi="Times New Roman" w:cs="Times New Roman"/>
          <w:sz w:val="28"/>
          <w:szCs w:val="28"/>
        </w:rPr>
        <w:t>лазерно</w:t>
      </w:r>
      <w:proofErr w:type="spellEnd"/>
      <w:r w:rsidR="00663C62" w:rsidRPr="004C0DBD">
        <w:rPr>
          <w:rFonts w:ascii="Times New Roman" w:hAnsi="Times New Roman" w:cs="Times New Roman"/>
          <w:sz w:val="28"/>
          <w:szCs w:val="28"/>
        </w:rPr>
        <w:t>–локационные измерения расстояний до отражателя «Лунохода-2», которые проводились на телескопе Крымской астрофизической обсерватории в течение нескольких месяцев, дали статистическую точность определения расстояния между источником импульсов и установленным на Луне отражателем +40 см.</w:t>
      </w:r>
    </w:p>
    <w:p w14:paraId="6F8A38F4" w14:textId="3086A32B" w:rsidR="004C0DBD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В периоды лунных дней с борта самоходного аппарата выполнялись непрерывные измерения интенсивности корпускулярного излучения солнечного и галактического происхождения. При этом радиационная обстановка в районе Луны была спокойной.</w:t>
      </w:r>
    </w:p>
    <w:p w14:paraId="14790391" w14:textId="5197DFAF" w:rsidR="00663C62" w:rsidRPr="00663C62" w:rsidRDefault="004C0DBD" w:rsidP="004C0DB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224891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 w:rsidR="00663C62" w:rsidRPr="00663C62">
        <w:rPr>
          <w:rFonts w:ascii="Times New Roman" w:hAnsi="Times New Roman" w:cs="Times New Roman"/>
          <w:sz w:val="28"/>
          <w:szCs w:val="28"/>
          <w:lang w:val="ru-RU"/>
        </w:rPr>
        <w:t>Астрономический эксперимент, выполненный на «Луноходе-2» с помощью астрофотометра для определения светимости лунного неба в видимой и ультрафиолетовой областях спектра, показал, что светимость лунного неба значительно выше, чем предполагали ученые. Такой результат свидетельствовал о том, что Луна окружена слоем пылевых частиц, сильно рассеивающих солнечный свет и отраженный свет Земли.</w:t>
      </w:r>
    </w:p>
    <w:p w14:paraId="32FFA907" w14:textId="5583A461" w:rsidR="0048622C" w:rsidRDefault="00417E59" w:rsidP="005B42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17E5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460AC9" wp14:editId="1157CFEE">
            <wp:extent cx="4681960" cy="3489818"/>
            <wp:effectExtent l="0" t="0" r="4445" b="0"/>
            <wp:docPr id="1357278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8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7934" cy="35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3D30" w14:textId="0DFD3B7D" w:rsidR="00417E59" w:rsidRDefault="00417E59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«Луноход-2»</w:t>
      </w:r>
    </w:p>
    <w:p w14:paraId="76A1DFD5" w14:textId="77777777" w:rsidR="00467B76" w:rsidRPr="00417E59" w:rsidRDefault="00467B76" w:rsidP="00417E59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93790F" w14:textId="7746633C" w:rsidR="00F0491E" w:rsidRPr="00224891" w:rsidRDefault="00C9579B" w:rsidP="00D30C18">
      <w:pPr>
        <w:pStyle w:val="2"/>
        <w:spacing w:line="360" w:lineRule="auto"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6802552"/>
      <w:r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1.2. </w:t>
      </w:r>
      <w:r w:rsidR="00443827" w:rsidRPr="0022489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Причины выбора ракеты-носителя «Протон-К» для миссии «Луна-21»</w:t>
      </w:r>
      <w:bookmarkEnd w:id="3"/>
    </w:p>
    <w:p w14:paraId="25A1B041" w14:textId="3128F39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 xml:space="preserve">Решение о запуске автоматической межпланетной станции «Луна-21» с луноходом на борту с помощью ракеты-носителя «Протон-К» было продиктовано целым комплексом технических, стратегических и исторических факторов. Этот выбор не был альтернативой — он являлся </w:t>
      </w:r>
      <w:r w:rsidRPr="00F45D89">
        <w:rPr>
          <w:rFonts w:ascii="Times New Roman" w:hAnsi="Times New Roman" w:cs="Times New Roman"/>
          <w:sz w:val="28"/>
          <w:szCs w:val="28"/>
          <w:lang w:val="ru-RU"/>
        </w:rPr>
        <w:lastRenderedPageBreak/>
        <w:t>единственно возможным для успеха миссии в условиях советской космической программы начала 1970-х годов.</w:t>
      </w:r>
    </w:p>
    <w:p w14:paraId="02F194BF" w14:textId="053042AB" w:rsidR="00F45D89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Главной и безальтернативной причиной стала исключительная грузоподъемность и энергетика ракеты. Миссия предусматривала не просто полет к Луне, а доставку на ее поверхность тяжелого, сложного аппарата. Общая масса станции, включавшей посадочную платформу и «Луноход-2», составляла около двух тонн. Для этого требовалось не только преодолеть земное притяжение, но и доставить к Луне огромный запас топлива для коррекций траектории, торможения на лунной орбите и, наконец, для осуществления самой мягкой посадки. Ни один другой советский носитель того времени, кроме «Протона-К» в связке с разгонным блоком «Д», не обладал необходимой мощью, чтобы вывести на траекторию полета к Луне полезную нагрузку массой почти в шесть тонн.</w:t>
      </w:r>
    </w:p>
    <w:p w14:paraId="579127AD" w14:textId="08E40E8D" w:rsidR="00CF491F" w:rsidRPr="00F45D89" w:rsidRDefault="00F45D89" w:rsidP="00D30C18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45D89">
        <w:rPr>
          <w:rFonts w:ascii="Times New Roman" w:hAnsi="Times New Roman" w:cs="Times New Roman"/>
          <w:sz w:val="28"/>
          <w:szCs w:val="28"/>
          <w:lang w:val="ru-RU"/>
        </w:rPr>
        <w:t>К январю 1973 года, когда состоялся запуск, «Протон-К» был уже не новой, а хорошо отработанной и проверенной системой. Его надежность была подтверждена целым рядом ключевых и успешных миссий: выводом тяжелых научных спутников серии «Протон», а также предыдущими лунными экспедициями, такими как «Луна-16», доставившая грунт, и «Луна-17» с первым «Луноходом». Для сложнейшего и дорогостоящего проекта, каким был «Луноход-2», использование максимально надежного, «облетанного» носителя являлось стратегической необходимостью, сводившей технические риски к минимуму.</w:t>
      </w:r>
    </w:p>
    <w:p w14:paraId="68CCD72A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60CE581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41CF63F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1A014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927E5FD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14E7EB" w14:textId="77777777" w:rsidR="00467B76" w:rsidRDefault="00467B7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6F56BB9" w14:textId="77777777" w:rsidR="004675E7" w:rsidRPr="00D14BDB" w:rsidRDefault="004675E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5C6B0B" w14:textId="2AB934B3" w:rsidR="00F0491E" w:rsidRPr="008622E8" w:rsidRDefault="00F0491E" w:rsidP="00F0491E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16802553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2.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Физико-математическая модель</w:t>
      </w:r>
      <w:bookmarkEnd w:id="4"/>
    </w:p>
    <w:p w14:paraId="4D5F4844" w14:textId="77777777" w:rsidR="00C01ABA" w:rsidRPr="007028A4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задачей нашего проекта является исследование реальной миссии и последующая ее интеграция в среду симулятора </w:t>
      </w:r>
      <w:proofErr w:type="spellStart"/>
      <w:r w:rsidRPr="003B0FB6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3B0FB6">
        <w:rPr>
          <w:rFonts w:ascii="Times New Roman" w:hAnsi="Times New Roman" w:cs="Times New Roman"/>
          <w:sz w:val="28"/>
          <w:szCs w:val="28"/>
        </w:rPr>
        <w:t xml:space="preserve"> Space Program (KSP)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поэтому физико-математическая модель основана и реализована на полученных данных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сохранения единой, не разнящейся системы значений.</w:t>
      </w:r>
    </w:p>
    <w:p w14:paraId="5B643277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рамках нашего исследования мы рассматриваем первый из трех этапов миссии «Луна-21»:</w:t>
      </w:r>
    </w:p>
    <w:p w14:paraId="2DF0F04C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ракеты-носителя на орбиту Земли;</w:t>
      </w:r>
    </w:p>
    <w:p w14:paraId="0F3F7120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на орбиту Луны;</w:t>
      </w:r>
    </w:p>
    <w:p w14:paraId="0FE3801E" w14:textId="77777777" w:rsidR="00C01ABA" w:rsidRDefault="00C01ABA" w:rsidP="00894D29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Посадка на поверхность Луны.</w:t>
      </w:r>
    </w:p>
    <w:p w14:paraId="25B6A7D0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Наш выбор обусловлен тем, что именно на этом этапе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расходуется основная часть топлива, проверяется точность баллистических расчётов и работоспособность систем управления. Результаты этого этапа задают исходные условия и определяют возможность успешного выполнения перехода </w:t>
      </w:r>
      <w:r>
        <w:rPr>
          <w:rFonts w:ascii="Times New Roman" w:hAnsi="Times New Roman" w:cs="Times New Roman"/>
          <w:sz w:val="28"/>
          <w:szCs w:val="28"/>
          <w:lang w:val="ru-RU"/>
        </w:rPr>
        <w:t>на орбиту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Лун</w:t>
      </w:r>
      <w:r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34A4C">
        <w:rPr>
          <w:rFonts w:ascii="Times New Roman" w:hAnsi="Times New Roman" w:cs="Times New Roman"/>
          <w:sz w:val="28"/>
          <w:szCs w:val="28"/>
          <w:lang w:val="ru-RU"/>
        </w:rPr>
        <w:t xml:space="preserve"> и посадки.</w:t>
      </w:r>
    </w:p>
    <w:p w14:paraId="6B5090C8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CCF27AB" w14:textId="27D8352C" w:rsidR="00C01ABA" w:rsidRPr="00B97FA5" w:rsidRDefault="00C01ABA" w:rsidP="00894D29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6802554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Физическая модель</w:t>
      </w:r>
      <w:bookmarkEnd w:id="5"/>
      <w:r w:rsidRPr="00B97FA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2318AE4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Для моделирования миссии «Луна-21» в среде симулятора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</w:t>
      </w:r>
      <w:r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упрощ</w:t>
      </w:r>
      <w:r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нн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физическ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модель, отражающ</w:t>
      </w:r>
      <w:r>
        <w:rPr>
          <w:rFonts w:ascii="Times New Roman" w:hAnsi="Times New Roman" w:cs="Times New Roman"/>
          <w:sz w:val="28"/>
          <w:szCs w:val="28"/>
          <w:lang w:val="ru-RU"/>
        </w:rPr>
        <w:t>ую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 xml:space="preserve"> только те процессы и параметры, которые необходимы для корректного воспроизведения ключевых этапов полёта.</w:t>
      </w:r>
    </w:p>
    <w:p w14:paraId="41A9F00B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F6AB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Пространственная модель движения</w:t>
      </w:r>
    </w:p>
    <w:p w14:paraId="2D0AB4D9" w14:textId="77777777" w:rsidR="00C01ABA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Движение ракеты рассматривается в двумерном пространстве (плоскость XY), что достаточно для описания выведения на орбиту и межорбитальных манёвров.</w:t>
      </w:r>
    </w:p>
    <w:p w14:paraId="0EC8A96C" w14:textId="77777777" w:rsidR="00C01ABA" w:rsidRPr="006246C2" w:rsidRDefault="00C01ABA" w:rsidP="00894D29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lastRenderedPageBreak/>
        <w:t>Кривизна поверхности планет не учитывается, поверхность считается плоской, что допустимо в рамках локального моделирования старта и набора высоты.</w:t>
      </w:r>
    </w:p>
    <w:p w14:paraId="43185DBD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Атмосферная модель</w:t>
      </w:r>
    </w:p>
    <w:p w14:paraId="18D0FCC5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Атмосфера описывается барометрической формулой, где плотность воздуха экспоненциально убывает с высотой.</w:t>
      </w:r>
    </w:p>
    <w:p w14:paraId="247DD4A1" w14:textId="0BF73CF7" w:rsidR="00C01ABA" w:rsidRDefault="00EC4D78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4D78">
        <w:rPr>
          <w:rFonts w:ascii="Times New Roman" w:hAnsi="Times New Roman" w:cs="Times New Roman"/>
          <w:sz w:val="28"/>
          <w:szCs w:val="28"/>
        </w:rPr>
        <w:t>Принимаем, что температура составляет +15°C</w:t>
      </w:r>
      <w:r w:rsidR="00815C49">
        <w:rPr>
          <w:rFonts w:ascii="Times New Roman" w:hAnsi="Times New Roman" w:cs="Times New Roman"/>
          <w:sz w:val="28"/>
          <w:szCs w:val="28"/>
        </w:rPr>
        <w:t xml:space="preserve"> на поверхности</w:t>
      </w:r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507B">
        <w:rPr>
          <w:rFonts w:ascii="Times New Roman" w:hAnsi="Times New Roman" w:cs="Times New Roman"/>
          <w:sz w:val="28"/>
          <w:szCs w:val="28"/>
        </w:rPr>
        <w:t>Кербина</w:t>
      </w:r>
      <w:proofErr w:type="spellEnd"/>
      <w:r w:rsidR="0069507B">
        <w:rPr>
          <w:rFonts w:ascii="Times New Roman" w:hAnsi="Times New Roman" w:cs="Times New Roman"/>
          <w:sz w:val="28"/>
          <w:szCs w:val="28"/>
        </w:rPr>
        <w:t xml:space="preserve"> </w:t>
      </w:r>
      <w:r w:rsidRPr="00EC4D78">
        <w:rPr>
          <w:rFonts w:ascii="Times New Roman" w:hAnsi="Times New Roman" w:cs="Times New Roman"/>
          <w:sz w:val="28"/>
          <w:szCs w:val="28"/>
        </w:rPr>
        <w:t xml:space="preserve">и </w:t>
      </w:r>
      <w:r w:rsidR="00815C49">
        <w:rPr>
          <w:rFonts w:ascii="Times New Roman" w:hAnsi="Times New Roman" w:cs="Times New Roman"/>
          <w:sz w:val="28"/>
          <w:szCs w:val="28"/>
        </w:rPr>
        <w:t>уменьшается</w:t>
      </w:r>
      <w:r w:rsidRPr="00EC4D78">
        <w:rPr>
          <w:rFonts w:ascii="Times New Roman" w:hAnsi="Times New Roman" w:cs="Times New Roman"/>
          <w:sz w:val="28"/>
          <w:szCs w:val="28"/>
        </w:rPr>
        <w:t xml:space="preserve"> на 0.6°C каждые 100 метров.</w:t>
      </w:r>
    </w:p>
    <w:p w14:paraId="0A52EDC6" w14:textId="77777777" w:rsidR="00C01ABA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Плотность атмосферы на уровне поверхности принимается равной 1 кг/м³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786AC5" w14:textId="77777777" w:rsidR="00C01ABA" w:rsidRPr="006246C2" w:rsidRDefault="00C01ABA" w:rsidP="00894D29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Атмосферные эффекты учитываются только через силу аэродинамического сопротивления.</w:t>
      </w:r>
    </w:p>
    <w:p w14:paraId="68A4D6FD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Модель ракеты</w:t>
      </w:r>
    </w:p>
    <w:p w14:paraId="16D8966F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Ракета моделируется как материальная точка, движение которой описывается по траектории центра масс.</w:t>
      </w:r>
    </w:p>
    <w:p w14:paraId="0E0FD0BB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Геометрические размеры ракеты напрямую не моделируются, однако эффективная форма учитывается при расчёте силы сопротивления воздуха.</w:t>
      </w:r>
    </w:p>
    <w:p w14:paraId="0FC75673" w14:textId="77777777" w:rsidR="00C01ABA" w:rsidRPr="006246C2" w:rsidRDefault="00C01ABA" w:rsidP="00894D29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Рассматривается только поступательное движение, вращение и моменты сил не учитываются.</w:t>
      </w:r>
    </w:p>
    <w:p w14:paraId="6D4C3C50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Масса и расход топлива</w:t>
      </w:r>
    </w:p>
    <w:p w14:paraId="20B2AE4B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Масса ракеты является функцией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D53603" w14:textId="77777777" w:rsidR="00C01ABA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Изменение массы предполагается линейным во времени, что упрощает численное моделирование.</w:t>
      </w:r>
    </w:p>
    <w:p w14:paraId="6B85BE7E" w14:textId="77777777" w:rsidR="00C01ABA" w:rsidRPr="006246C2" w:rsidRDefault="00C01ABA" w:rsidP="00894D29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Отделение ступеней моделируется как мгновенная потеря массы без учёта переходных процессов.</w:t>
      </w:r>
    </w:p>
    <w:p w14:paraId="04E9EAD4" w14:textId="77777777" w:rsidR="00C01ABA" w:rsidRPr="006246C2" w:rsidRDefault="00C01ABA" w:rsidP="00C01AB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Учитываемые силы</w:t>
      </w:r>
    </w:p>
    <w:p w14:paraId="1CE28595" w14:textId="77777777" w:rsidR="00C01ABA" w:rsidRPr="006246C2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t>В уравнениях движения учитываются только основные силы: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тяги двигателя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тяжести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246C2">
        <w:rPr>
          <w:rFonts w:ascii="Times New Roman" w:hAnsi="Times New Roman" w:cs="Times New Roman"/>
          <w:sz w:val="28"/>
          <w:szCs w:val="28"/>
          <w:lang w:val="ru-RU"/>
        </w:rPr>
        <w:t>сила аэродинамического сопротивления.</w:t>
      </w:r>
    </w:p>
    <w:p w14:paraId="392B724E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sz w:val="28"/>
          <w:szCs w:val="28"/>
          <w:lang w:val="ru-RU"/>
        </w:rPr>
        <w:lastRenderedPageBreak/>
        <w:t>Другие воздействия не учитываются, так как они несущественны для поставленной задачи.</w:t>
      </w:r>
    </w:p>
    <w:p w14:paraId="52CCF79F" w14:textId="77777777" w:rsidR="00C01ABA" w:rsidRPr="006246C2" w:rsidRDefault="00C01ABA" w:rsidP="00C01A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1C446E13" w14:textId="77777777" w:rsidR="00C01ABA" w:rsidRPr="006246C2" w:rsidRDefault="00C01ABA" w:rsidP="00894D29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246C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Ограничения системы</w:t>
      </w:r>
    </w:p>
    <w:p w14:paraId="083F842E" w14:textId="77777777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>Система считается изолированной, без внешних неконтролируемых воздействий.</w:t>
      </w:r>
    </w:p>
    <w:p w14:paraId="34EC7569" w14:textId="776C3094" w:rsidR="00C01ABA" w:rsidRDefault="00C01ABA" w:rsidP="00894D29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46C2">
        <w:rPr>
          <w:rFonts w:ascii="Times New Roman" w:hAnsi="Times New Roman" w:cs="Times New Roman"/>
          <w:sz w:val="28"/>
          <w:szCs w:val="28"/>
        </w:rPr>
        <w:t xml:space="preserve">Все параметры принимаются усреднёнными и постоянными в пределах этапа моделирования, что соответствует возможностям и логике симулятора </w:t>
      </w:r>
      <w:proofErr w:type="spellStart"/>
      <w:r w:rsidRPr="006246C2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6246C2">
        <w:rPr>
          <w:rFonts w:ascii="Times New Roman" w:hAnsi="Times New Roman" w:cs="Times New Roman"/>
          <w:sz w:val="28"/>
          <w:szCs w:val="28"/>
        </w:rPr>
        <w:t xml:space="preserve"> Space Program.</w:t>
      </w:r>
    </w:p>
    <w:p w14:paraId="314623FF" w14:textId="77777777" w:rsidR="00625F24" w:rsidRPr="00625F24" w:rsidRDefault="00625F24" w:rsidP="00625F24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D54B38E" w14:textId="51553C1D" w:rsidR="00C01ABA" w:rsidRPr="001B51BC" w:rsidRDefault="00625F24" w:rsidP="001B51BC">
      <w:pPr>
        <w:spacing w:line="360" w:lineRule="auto"/>
        <w:ind w:firstLine="360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680255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2.2. </w:t>
      </w:r>
      <w:r w:rsidR="00C01ABA" w:rsidRPr="00625F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Математическая модель</w:t>
      </w:r>
      <w:bookmarkEnd w:id="6"/>
    </w:p>
    <w:p w14:paraId="55790642" w14:textId="0227F000" w:rsidR="00C01ABA" w:rsidRDefault="000E1CBE" w:rsidP="00ED056F">
      <w:pPr>
        <w:pStyle w:val="a7"/>
        <w:ind w:left="108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E1CB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2EDAB5" wp14:editId="0D0308C9">
            <wp:extent cx="3304572" cy="3132061"/>
            <wp:effectExtent l="0" t="0" r="0" b="0"/>
            <wp:doc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26666" name="Рисунок 1" descr="Изображение выглядит как рисунок, диаграмма, зарисовк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0807" cy="31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1EA3F" w14:textId="3E7DBD6A" w:rsidR="00C01ABA" w:rsidRDefault="00ED056F" w:rsidP="00ED056F">
      <w:pPr>
        <w:pStyle w:val="a7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C01ABA">
        <w:rPr>
          <w:rFonts w:ascii="Times New Roman" w:hAnsi="Times New Roman" w:cs="Times New Roman"/>
          <w:sz w:val="28"/>
          <w:szCs w:val="28"/>
        </w:rPr>
        <w:t>ис.</w:t>
      </w:r>
      <w:r>
        <w:rPr>
          <w:rFonts w:ascii="Times New Roman" w:hAnsi="Times New Roman" w:cs="Times New Roman"/>
          <w:sz w:val="28"/>
          <w:szCs w:val="28"/>
        </w:rPr>
        <w:t xml:space="preserve"> 2 «Силы, действующие на ракету»</w:t>
      </w:r>
    </w:p>
    <w:p w14:paraId="41B42550" w14:textId="1F71A883" w:rsidR="00C01ABA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ракету действуют три силы: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тяг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тяж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ru-RU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сопр</m:t>
            </m:r>
          </m:sub>
        </m:sSub>
      </m:oMath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37085145" w14:textId="77777777" w:rsidR="00C01ABA" w:rsidRDefault="00C01ABA" w:rsidP="00894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Рассмотрим каждую из них:</w:t>
      </w:r>
    </w:p>
    <w:p w14:paraId="55228A6C" w14:textId="77777777" w:rsidR="00C01ABA" w:rsidRDefault="00C01ABA" w:rsidP="00894D2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062A">
        <w:rPr>
          <w:rFonts w:ascii="Times New Roman" w:hAnsi="Times New Roman" w:cs="Times New Roman"/>
          <w:sz w:val="28"/>
          <w:szCs w:val="28"/>
        </w:rPr>
        <w:t xml:space="preserve">В симуляторе </w:t>
      </w:r>
      <w:proofErr w:type="spellStart"/>
      <w:r w:rsidRPr="00D7062A">
        <w:rPr>
          <w:rFonts w:ascii="Times New Roman" w:hAnsi="Times New Roman" w:cs="Times New Roman"/>
          <w:sz w:val="28"/>
          <w:szCs w:val="28"/>
        </w:rPr>
        <w:t>Kerbal</w:t>
      </w:r>
      <w:proofErr w:type="spellEnd"/>
      <w:r w:rsidRPr="00D7062A">
        <w:rPr>
          <w:rFonts w:ascii="Times New Roman" w:hAnsi="Times New Roman" w:cs="Times New Roman"/>
          <w:sz w:val="28"/>
          <w:szCs w:val="28"/>
        </w:rPr>
        <w:t xml:space="preserve"> Space Program сила тяги двигателя линейно связана с его удельным импульсом, поэтому в рамках упрощённой модели используются значения тяги, полученные непосредственно из данных симуляции. В пределах каждого этапа полёта сила тяги считается постоянной </w:t>
      </w:r>
      <w:r w:rsidRPr="00D7062A">
        <w:rPr>
          <w:rFonts w:ascii="Times New Roman" w:hAnsi="Times New Roman" w:cs="Times New Roman"/>
          <w:sz w:val="28"/>
          <w:szCs w:val="28"/>
        </w:rPr>
        <w:lastRenderedPageBreak/>
        <w:t>величиной. Полная тяга ракеты в каждый момент времени определяется как сумма сил тяги всех работающих двигателей.</w:t>
      </w:r>
    </w:p>
    <w:p w14:paraId="29254094" w14:textId="77777777" w:rsidR="00C01ABA" w:rsidRPr="006455A9" w:rsidRDefault="00C01ABA" w:rsidP="00C01ABA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Сила тяги двигателей:</w:t>
      </w:r>
    </w:p>
    <w:p w14:paraId="152B4476" w14:textId="4C07D8DC" w:rsidR="00C01ABA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  <w:sz w:val="32"/>
                <w:szCs w:val="32"/>
              </w:rPr>
              <m:t>тяг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const</m:t>
        </m:r>
        <m:r>
          <w:rPr>
            <w:rFonts w:ascii="Cambria Math" w:hAnsi="Cambria Math"/>
            <w:sz w:val="32"/>
            <w:szCs w:val="32"/>
            <w:lang w:val="ru-RU"/>
          </w:rPr>
          <m:t xml:space="preserve"> </m:t>
        </m:r>
        <m:r>
          <w:rPr>
            <w:rFonts w:ascii="Cambria Math" w:hAnsi="Cambria Math"/>
            <w:sz w:val="32"/>
            <w:szCs w:val="32"/>
          </w:rPr>
          <m:t xml:space="preserve">  (1)</m:t>
        </m:r>
      </m:oMath>
      <w:r w:rsidR="00C01ABA" w:rsidRPr="00D7062A">
        <w:rPr>
          <w:rFonts w:eastAsiaTheme="minorEastAsia"/>
          <w:i/>
          <w:sz w:val="32"/>
          <w:szCs w:val="32"/>
        </w:rPr>
        <w:t xml:space="preserve"> </w:t>
      </w:r>
    </w:p>
    <w:p w14:paraId="37EE1C6A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4C4D52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 w:rsidRPr="006455A9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аэродинамического сопротивления:</w:t>
      </w:r>
    </w:p>
    <w:p w14:paraId="4E32911C" w14:textId="610B2A12" w:rsidR="00C01ABA" w:rsidRPr="005F09FF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</m:den>
          </m:f>
          <m:r>
            <w:rPr>
              <w:rFonts w:ascii="Cambria Math" w:hAnsi="Cambria Math"/>
              <w:sz w:val="32"/>
              <w:szCs w:val="32"/>
            </w:rPr>
            <m:t>S   (2)</m:t>
          </m:r>
        </m:oMath>
      </m:oMathPara>
    </w:p>
    <w:p w14:paraId="248B30CB" w14:textId="77777777" w:rsidR="005F09FF" w:rsidRPr="00917B3A" w:rsidRDefault="00000000" w:rsidP="005F09F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sub>
        </m:sSub>
      </m:oMath>
      <w:r w:rsidR="005F09FF" w:rsidRPr="00917B3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– </w:t>
      </w:r>
      <w:r w:rsidR="005F09FF" w:rsidRPr="00917B3A">
        <w:rPr>
          <w:rFonts w:ascii="Times New Roman" w:eastAsiaTheme="minorEastAsia" w:hAnsi="Times New Roman" w:cs="Times New Roman"/>
          <w:iCs/>
          <w:sz w:val="28"/>
          <w:szCs w:val="28"/>
        </w:rPr>
        <w:t>коэффициент сопротивления</w:t>
      </w:r>
    </w:p>
    <w:p w14:paraId="0ADB8FE6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плотность воздуха</w:t>
      </w:r>
    </w:p>
    <w:p w14:paraId="242C2E38" w14:textId="77777777" w:rsidR="005F09FF" w:rsidRPr="00917B3A" w:rsidRDefault="00000000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2</m:t>
            </m:r>
          </m:sup>
        </m:sSup>
      </m:oMath>
      <w:r w:rsidR="005F09FF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-  квадрат скорости</w:t>
      </w:r>
    </w:p>
    <w:p w14:paraId="10E10BB7" w14:textId="680CE024" w:rsidR="005F09FF" w:rsidRPr="005F09FF" w:rsidRDefault="005F09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S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площадь поперечного сечения</w:t>
      </w:r>
    </w:p>
    <w:p w14:paraId="04F5CBBF" w14:textId="77777777" w:rsidR="00C01ABA" w:rsidRPr="006455A9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496196E" w14:textId="77777777" w:rsidR="00C01ABA" w:rsidRPr="006455A9" w:rsidRDefault="00C01ABA" w:rsidP="00B2227B">
      <w:pPr>
        <w:spacing w:line="360" w:lineRule="auto"/>
        <w:jc w:val="both"/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Расчет плотности воздуха из формулы (2) производится через формулу</w:t>
      </w:r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 Менделеева-</w:t>
      </w:r>
      <w:proofErr w:type="spellStart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Клапейрона</w:t>
      </w:r>
      <w:proofErr w:type="spellEnd"/>
      <w:r w:rsidRPr="00267EA7"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: </w:t>
      </w:r>
    </w:p>
    <w:p w14:paraId="6D5A6FE5" w14:textId="77777777" w:rsidR="00C01ABA" w:rsidRPr="005F09FF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ρ</m:t>
          </m:r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RT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(2.1)</m:t>
          </m:r>
        </m:oMath>
      </m:oMathPara>
    </w:p>
    <w:p w14:paraId="3406D63F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p</m:t>
        </m:r>
      </m:oMath>
      <w:r w:rsidRPr="00917B3A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917B3A">
        <w:rPr>
          <w:rFonts w:ascii="Times New Roman" w:eastAsiaTheme="minorEastAsia" w:hAnsi="Times New Roman" w:cs="Times New Roman"/>
          <w:iCs/>
          <w:sz w:val="28"/>
          <w:szCs w:val="28"/>
        </w:rPr>
        <w:t>атмосферное давление</w:t>
      </w:r>
    </w:p>
    <w:p w14:paraId="05560090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молярная масса воздуха</w:t>
      </w:r>
    </w:p>
    <w:p w14:paraId="4F604757" w14:textId="77777777" w:rsidR="005F09FF" w:rsidRPr="00917B3A" w:rsidRDefault="005F09FF" w:rsidP="005F09FF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универсальная газовая постоянная</w:t>
      </w:r>
    </w:p>
    <w:p w14:paraId="458C5788" w14:textId="6993D986" w:rsidR="005F09FF" w:rsidRPr="005F09FF" w:rsidRDefault="005F09FF" w:rsidP="00C01ABA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температура в Кельвинах</w:t>
      </w:r>
    </w:p>
    <w:p w14:paraId="4183835A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6D52E18B" w14:textId="77777777" w:rsidR="00C01ABA" w:rsidRPr="006455A9" w:rsidRDefault="00C01ABA" w:rsidP="00C01ABA">
      <w:pPr>
        <w:rPr>
          <w:rFonts w:eastAsiaTheme="minorEastAsia"/>
          <w:iCs/>
          <w:sz w:val="32"/>
          <w:szCs w:val="32"/>
          <w:lang w:val="ru-RU"/>
        </w:rPr>
      </w:pPr>
      <w:r>
        <w:rPr>
          <w:rFonts w:ascii="Times New Roman" w:eastAsia="Calibri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Зависимость давления от высоты над уровнем моря из формулы (2.1):</w:t>
      </w:r>
    </w:p>
    <w:p w14:paraId="1FA38723" w14:textId="77777777" w:rsidR="00C01ABA" w:rsidRPr="006455A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Mg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RT</m:t>
                  </m:r>
                </m:den>
              </m:f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(2.2)</m:t>
          </m:r>
        </m:oMath>
      </m:oMathPara>
    </w:p>
    <w:p w14:paraId="5F840415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1301C55F" w14:textId="77777777" w:rsidR="00B0498C" w:rsidRDefault="00000000" w:rsidP="00B0498C">
      <w:pPr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на уровне моря</w:t>
      </w:r>
    </w:p>
    <w:p w14:paraId="6004C741" w14:textId="710BA252" w:rsidR="00B0498C" w:rsidRPr="00B0498C" w:rsidRDefault="00B0498C" w:rsidP="00B0498C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6B2D9B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высота</w:t>
      </w:r>
    </w:p>
    <w:p w14:paraId="669D8693" w14:textId="77777777" w:rsidR="00C01ABA" w:rsidRDefault="00C01ABA" w:rsidP="00C01ABA">
      <w:pPr>
        <w:rPr>
          <w:rFonts w:eastAsiaTheme="minorEastAsia"/>
          <w:i/>
          <w:lang w:val="ru-RU"/>
        </w:rPr>
      </w:pPr>
    </w:p>
    <w:p w14:paraId="4440934A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Зависимость ускорения свободного падения от высоты из формулы (2.2):</w:t>
      </w:r>
    </w:p>
    <w:p w14:paraId="7C5F4835" w14:textId="7CCAE27F" w:rsidR="00C01ABA" w:rsidRPr="001B51BC" w:rsidRDefault="00000000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h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  (2.3)</m:t>
          </m:r>
        </m:oMath>
      </m:oMathPara>
    </w:p>
    <w:p w14:paraId="118822CA" w14:textId="77777777" w:rsidR="00B0498C" w:rsidRPr="00917B3A" w:rsidRDefault="00B0498C" w:rsidP="00B0498C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гравитационная постоянная</w:t>
      </w:r>
    </w:p>
    <w:p w14:paraId="5C9F30C4" w14:textId="77777777" w:rsidR="00B0498C" w:rsidRPr="00917B3A" w:rsidRDefault="00000000" w:rsidP="00B0498C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</w:t>
      </w:r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планеты </w:t>
      </w:r>
      <w:proofErr w:type="spellStart"/>
      <w:r w:rsidR="00B0498C" w:rsidRPr="00917B3A">
        <w:rPr>
          <w:rFonts w:ascii="Times New Roman" w:eastAsiaTheme="minorEastAsia" w:hAnsi="Times New Roman" w:cs="Times New Roman"/>
          <w:sz w:val="28"/>
          <w:szCs w:val="28"/>
        </w:rPr>
        <w:t>Кербин</w:t>
      </w:r>
      <w:proofErr w:type="spellEnd"/>
    </w:p>
    <w:p w14:paraId="092CAA26" w14:textId="5C741649" w:rsidR="00B0498C" w:rsidRPr="00B0498C" w:rsidRDefault="00B0498C" w:rsidP="001B51BC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</m:oMath>
      <w:r w:rsidRPr="00917B3A">
        <w:rPr>
          <w:rFonts w:ascii="Times New Roman" w:eastAsiaTheme="minorEastAsia" w:hAnsi="Times New Roman" w:cs="Times New Roman"/>
          <w:sz w:val="28"/>
          <w:szCs w:val="28"/>
        </w:rPr>
        <w:t xml:space="preserve"> – радиус планеты Керби</w:t>
      </w:r>
      <w:r>
        <w:rPr>
          <w:rFonts w:ascii="Times New Roman" w:eastAsiaTheme="minorEastAsia" w:hAnsi="Times New Roman" w:cs="Times New Roman"/>
          <w:sz w:val="28"/>
          <w:szCs w:val="28"/>
          <w:lang w:val="ru-RU"/>
        </w:rPr>
        <w:t>н</w:t>
      </w:r>
    </w:p>
    <w:p w14:paraId="6E6220A6" w14:textId="77777777" w:rsidR="00C01ABA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458B62D6" w14:textId="77777777" w:rsidR="00C01ABA" w:rsidRPr="006455A9" w:rsidRDefault="00C01ABA" w:rsidP="00894D29">
      <w:pPr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lastRenderedPageBreak/>
        <w:t>Итоговая расчетная формула силы аэродинамического сопротивления выглядит так:</w:t>
      </w:r>
    </w:p>
    <w:p w14:paraId="0F5B8031" w14:textId="29AE0CD7" w:rsidR="00C01ABA" w:rsidRPr="006455A9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сопр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MG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RT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32"/>
                              <w:szCs w:val="32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(r+h)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32"/>
                              <w:szCs w:val="32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RT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V</m:t>
              </m:r>
            </m:e>
            <m:sup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32"/>
              <w:szCs w:val="32"/>
              <w:lang w:val="en-US"/>
            </w:rPr>
            <m:t xml:space="preserve">S </m:t>
          </m:r>
          <m:r>
            <w:rPr>
              <w:rFonts w:ascii="Cambria Math" w:hAnsi="Cambria Math"/>
              <w:sz w:val="32"/>
              <w:szCs w:val="32"/>
            </w:rPr>
            <m:t xml:space="preserve">  ⟸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2.1</m:t>
              </m:r>
            </m:e>
          </m:d>
          <m:r>
            <w:rPr>
              <w:rFonts w:ascii="Cambria Math" w:hAnsi="Cambria Math"/>
              <w:sz w:val="32"/>
              <w:szCs w:val="32"/>
            </w:rPr>
            <m:t>-(2.3)</m:t>
          </m:r>
        </m:oMath>
      </m:oMathPara>
    </w:p>
    <w:p w14:paraId="4451801D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5ACA7BD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Формула силы тяжести:</w:t>
      </w:r>
    </w:p>
    <w:p w14:paraId="4BABB0E9" w14:textId="232E14E0" w:rsidR="00C01ABA" w:rsidRPr="006455A9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=mg </m:t>
          </m:r>
          <m:r>
            <w:rPr>
              <w:rFonts w:ascii="Cambria Math" w:hAnsi="Cambria Math"/>
              <w:sz w:val="32"/>
              <w:szCs w:val="32"/>
            </w:rPr>
            <m:t xml:space="preserve">  (3)</m:t>
          </m:r>
        </m:oMath>
      </m:oMathPara>
    </w:p>
    <w:p w14:paraId="14AEBDC7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EB33AB0" w14:textId="77777777" w:rsidR="00C01ABA" w:rsidRPr="006455A9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Итоговая формула силы тяжести выглядит так:</w:t>
      </w:r>
    </w:p>
    <w:p w14:paraId="0CDF18AE" w14:textId="392C0699" w:rsidR="00C01ABA" w:rsidRPr="00D20DA8" w:rsidRDefault="00000000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(r+h)</m:t>
                  </m:r>
                </m:e>
                <m:sup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 </m:t>
          </m:r>
          <m:r>
            <w:rPr>
              <w:rFonts w:ascii="Cambria Math" w:hAnsi="Cambria Math"/>
              <w:sz w:val="32"/>
              <w:szCs w:val="32"/>
            </w:rPr>
            <m:t xml:space="preserve">  ⇐(2.3)  </m:t>
          </m:r>
        </m:oMath>
      </m:oMathPara>
    </w:p>
    <w:p w14:paraId="70FBDDAF" w14:textId="77777777" w:rsidR="00C01ABA" w:rsidRPr="00D20DA8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09748434" w14:textId="77777777" w:rsidR="00C01AB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Модель строится на основе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закона Ньютона:</w:t>
      </w:r>
    </w:p>
    <w:p w14:paraId="56007BA8" w14:textId="77777777" w:rsidR="00C01ABA" w:rsidRPr="00D20DA8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</w:p>
    <w:p w14:paraId="6B94C1C8" w14:textId="77777777" w:rsidR="00C01ABA" w:rsidRPr="00A818E8" w:rsidRDefault="00C01ABA" w:rsidP="00C01ABA">
      <w:pPr>
        <w:rPr>
          <w:rFonts w:eastAsiaTheme="minorEastAsia"/>
          <w:iCs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</w:t>
      </w:r>
      <w:r w:rsidRPr="00D20DA8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закон Ньютона:</w:t>
      </w:r>
    </w:p>
    <w:p w14:paraId="44DB091F" w14:textId="77777777" w:rsidR="00C01ABA" w:rsidRPr="00D20DA8" w:rsidRDefault="00C01ABA" w:rsidP="00C01ABA">
      <w:pPr>
        <w:rPr>
          <w:rFonts w:eastAsiaTheme="minorEastAsia"/>
          <w:i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lang w:val="ru-RU" w:eastAsia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accPr>
            <m:e>
              <m:r>
                <w:rPr>
                  <w:rFonts w:ascii="Cambria Math" w:hAnsi="Cambria Math"/>
                  <w:sz w:val="28"/>
                  <w:lang w:val="en-US" w:eastAsia="en-US"/>
                </w:rPr>
                <m:t>a</m:t>
              </m:r>
            </m:e>
          </m:acc>
          <m:r>
            <w:rPr>
              <w:rFonts w:ascii="Cambria Math" w:hAnsi="Cambria Math"/>
              <w:sz w:val="28"/>
              <w:lang w:val="en-US" w:eastAsia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8"/>
                  <w:lang w:val="en-US" w:eastAsia="en-US"/>
                </w:rPr>
              </m:ctrlPr>
            </m:naryPr>
            <m:sub>
              <m:r>
                <w:rPr>
                  <w:rFonts w:ascii="Cambria Math" w:hAnsi="Cambria Math"/>
                  <w:sz w:val="28"/>
                  <w:lang w:val="en-US" w:eastAsia="en-US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  <w:lang w:val="en-US" w:eastAsia="en-US"/>
                </w:rPr>
                <m:t>n</m:t>
              </m:r>
            </m:sup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28"/>
                      <w:lang w:val="en-US" w:eastAsia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lang w:val="en-US" w:eastAsia="en-US"/>
                    </w:rPr>
                    <m:t>F</m:t>
                  </m:r>
                </m:e>
              </m:acc>
            </m:e>
          </m:nary>
        </m:oMath>
      </m:oMathPara>
    </w:p>
    <w:p w14:paraId="21F9C0A8" w14:textId="77777777" w:rsidR="00C01ABA" w:rsidRPr="00E566D7" w:rsidRDefault="00C01ABA" w:rsidP="00C01ABA">
      <w:pPr>
        <w:rPr>
          <w:rFonts w:eastAsiaTheme="minorEastAsia"/>
          <w:i/>
          <w:sz w:val="32"/>
          <w:szCs w:val="32"/>
          <w:lang w:val="ru-RU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m</m:t>
          </m:r>
          <m:acc>
            <m:accPr>
              <m:chr m:val="⃗"/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</m:acc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тяг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с</m:t>
              </m:r>
              <m:r>
                <w:rPr>
                  <w:rFonts w:ascii="Cambria Math" w:hAnsi="Cambria Math"/>
                  <w:sz w:val="32"/>
                  <w:szCs w:val="32"/>
                </w:rPr>
                <m:t>опр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</m:acc>
            </m:e>
            <m: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т</m:t>
              </m:r>
              <m:r>
                <w:rPr>
                  <w:rFonts w:ascii="Cambria Math" w:hAnsi="Cambria Math"/>
                  <w:sz w:val="32"/>
                  <w:szCs w:val="32"/>
                </w:rPr>
                <m:t>яж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0560B112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6975B051" w14:textId="77777777" w:rsidR="00C01ABA" w:rsidRDefault="00C01ABA" w:rsidP="00C01ABA">
      <w:pPr>
        <w:spacing w:line="360" w:lineRule="auto"/>
        <w:jc w:val="both"/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Считаем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 xml:space="preserve">, что угол меняется </w:t>
      </w:r>
      <w:r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линейно (для простоты расчетов), т</w:t>
      </w:r>
      <w:r w:rsidRPr="00267EA7">
        <w:rPr>
          <w:rFonts w:ascii="Times New Roman" w:eastAsia="Times New Roman" w:hAnsi="Times New Roman" w:cs="Times New Roman"/>
          <w:kern w:val="2"/>
          <w:sz w:val="28"/>
          <w:szCs w:val="28"/>
          <w:lang w:val="ru-RU" w:eastAsia="en-US"/>
          <w14:ligatures w14:val="standardContextual"/>
        </w:rPr>
        <w:t>огда формула изменения угла:</w:t>
      </w:r>
    </w:p>
    <w:p w14:paraId="62F9F6C7" w14:textId="77777777" w:rsidR="00C01ABA" w:rsidRPr="001C3FFF" w:rsidRDefault="00C01ABA" w:rsidP="00C01ABA">
      <w:pPr>
        <w:rPr>
          <w:rFonts w:eastAsiaTheme="minorEastAsia"/>
          <w:i/>
          <w:kern w:val="2"/>
          <w:sz w:val="28"/>
          <w:szCs w:val="28"/>
          <w:lang w:val="ru-RU" w:eastAsia="en-US"/>
          <w14:ligatures w14:val="standardContextual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>α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2"/>
                  <w:sz w:val="28"/>
                  <w:szCs w:val="28"/>
                  <w:lang w:val="ru-RU" w:eastAsia="en-US"/>
                  <w14:ligatures w14:val="standardContextual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m:t>h</m:t>
              </m:r>
            </m:e>
          </m:d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=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α-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ru-RU" w:eastAsia="en-US"/>
              <w14:ligatures w14:val="standardContextual"/>
            </w:rPr>
            <m:t xml:space="preserve"> </m:t>
          </m:r>
          <m:r>
            <w:rPr>
              <w:rFonts w:ascii="Cambria Math" w:eastAsia="Times New Roman" w:hAnsi="Cambria Math" w:cs="Times New Roman"/>
              <w:kern w:val="2"/>
              <w:sz w:val="28"/>
              <w:szCs w:val="28"/>
              <w:lang w:val="en-US" w:eastAsia="en-US"/>
              <w14:ligatures w14:val="standardContextual"/>
            </w:rPr>
            <m:t>βh</m:t>
          </m:r>
        </m:oMath>
      </m:oMathPara>
    </w:p>
    <w:p w14:paraId="60B7B18F" w14:textId="77777777" w:rsidR="001C3FFF" w:rsidRDefault="001C3FFF" w:rsidP="00C01ABA">
      <w:pPr>
        <w:rPr>
          <w:rFonts w:eastAsiaTheme="minorEastAsia"/>
          <w:i/>
          <w:kern w:val="2"/>
          <w:sz w:val="28"/>
          <w:szCs w:val="28"/>
          <w:lang w:val="ru-RU" w:eastAsia="en-US"/>
          <w14:ligatures w14:val="standardContextual"/>
        </w:rPr>
      </w:pPr>
    </w:p>
    <w:p w14:paraId="2B464D17" w14:textId="16F66080" w:rsidR="001C3FFF" w:rsidRDefault="001C3FFF" w:rsidP="00C01ABA">
      <w:pPr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</w:pPr>
      <w:r>
        <w:rPr>
          <w:rFonts w:ascii="Times New Roman" w:eastAsiaTheme="minorEastAsia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Масса также меняется линейно и зависит от времени:</w:t>
      </w:r>
    </w:p>
    <w:p w14:paraId="412D3B13" w14:textId="67D59BD1" w:rsidR="001C3FFF" w:rsidRPr="001C3FFF" w:rsidRDefault="001C3F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m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t</m:t>
          </m:r>
        </m:oMath>
      </m:oMathPara>
    </w:p>
    <w:p w14:paraId="4A1CD893" w14:textId="77777777" w:rsidR="001C3FFF" w:rsidRDefault="001C3FFF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1F45BD89" w14:textId="03C4C744" w:rsidR="00A851A2" w:rsidRPr="00A851A2" w:rsidRDefault="00A851A2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P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– </w:t>
      </w:r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расход топлива для </w:t>
      </w:r>
      <w:proofErr w:type="spellStart"/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</w:t>
      </w:r>
      <w:proofErr w:type="spellEnd"/>
      <w:r w:rsidR="005F09FF" w:rsidRP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-</w:t>
      </w:r>
      <w:r w:rsidR="005F09FF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ой ступени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2A7D2AF4" w14:textId="18D3896F" w:rsidR="00C01ABA" w:rsidRPr="001B51BC" w:rsidRDefault="00000000" w:rsidP="00C01ABA">
      <w:pPr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den>
          </m:f>
        </m:oMath>
      </m:oMathPara>
    </w:p>
    <w:p w14:paraId="39D9A18A" w14:textId="77777777" w:rsidR="001B51BC" w:rsidRPr="005F09FF" w:rsidRDefault="00000000" w:rsidP="001B51BC">
      <w:pPr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1B51BC" w:rsidRPr="005F09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B51BC">
        <w:rPr>
          <w:rFonts w:ascii="Times New Roman" w:hAnsi="Times New Roman" w:cs="Times New Roman"/>
          <w:sz w:val="28"/>
          <w:szCs w:val="28"/>
          <w:lang w:val="ru-RU"/>
        </w:rPr>
        <w:t xml:space="preserve">масса сожженного топлива </w:t>
      </w:r>
      <w:proofErr w:type="spellStart"/>
      <w:r w:rsidR="001B51B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1B51BC">
        <w:rPr>
          <w:rFonts w:ascii="Times New Roman" w:hAnsi="Times New Roman" w:cs="Times New Roman"/>
          <w:sz w:val="28"/>
          <w:szCs w:val="28"/>
          <w:lang w:val="ru-RU"/>
        </w:rPr>
        <w:t>-ой ступени</w:t>
      </w:r>
    </w:p>
    <w:p w14:paraId="79C07FA9" w14:textId="3BD9ADF3" w:rsidR="00A851A2" w:rsidRDefault="00000000" w:rsidP="00C01ABA">
      <w:pPr>
        <w:rPr>
          <w:rFonts w:ascii="Times New Roman" w:hAnsi="Times New Roman" w:cs="Times New Roman"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i</m:t>
            </m:r>
          </m:sub>
        </m:sSub>
      </m:oMath>
      <w:r w:rsidR="001B51BC" w:rsidRPr="005F09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B51BC">
        <w:rPr>
          <w:rFonts w:ascii="Times New Roman" w:hAnsi="Times New Roman" w:cs="Times New Roman"/>
          <w:sz w:val="28"/>
          <w:szCs w:val="28"/>
          <w:lang w:val="ru-RU"/>
        </w:rPr>
        <w:t xml:space="preserve">время работы </w:t>
      </w:r>
      <w:proofErr w:type="spellStart"/>
      <w:r w:rsidR="001B51BC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1B51BC" w:rsidRPr="001B51B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B0498C">
        <w:rPr>
          <w:rFonts w:ascii="Times New Roman" w:hAnsi="Times New Roman" w:cs="Times New Roman"/>
          <w:sz w:val="28"/>
          <w:szCs w:val="28"/>
          <w:lang w:val="ru-RU"/>
        </w:rPr>
        <w:t>ой ступени</w:t>
      </w:r>
    </w:p>
    <w:p w14:paraId="139DBD21" w14:textId="77777777" w:rsidR="001B51BC" w:rsidRPr="009E722D" w:rsidRDefault="001B51BC" w:rsidP="00C01AB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E59362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OX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853C7AD" w14:textId="77777777" w:rsidR="00C01ABA" w:rsidRPr="00ED097A" w:rsidRDefault="00000000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32"/>
                  <w:szCs w:val="32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32"/>
                  <w:szCs w:val="32"/>
                </w:rPr>
                <m:t>x</m:t>
              </m:r>
            </m:sub>
          </m:sSub>
          <m:r>
            <w:rPr>
              <w:rFonts w:ascii="Cambria Math" w:eastAsiaTheme="minorEastAsia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>m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α-βh</m:t>
                  </m:r>
                </m:e>
              </m:d>
              <m:r>
                <w:rPr>
                  <w:rFonts w:ascii="Cambria Math" w:eastAsiaTheme="minorEastAsia" w:hAnsi="Cambria Math"/>
                  <w:sz w:val="32"/>
                  <w:szCs w:val="32"/>
                  <w:lang w:val="en-US"/>
                </w:rPr>
                <m:t xml:space="preserve"> </m:t>
              </m:r>
            </m:e>
          </m:func>
        </m:oMath>
      </m:oMathPara>
    </w:p>
    <w:p w14:paraId="71203713" w14:textId="77777777" w:rsidR="00C01ABA" w:rsidRPr="00ED097A" w:rsidRDefault="00C01ABA" w:rsidP="00C01ABA">
      <w:pPr>
        <w:rPr>
          <w:rFonts w:eastAsiaTheme="minorEastAsia"/>
          <w:i/>
          <w:sz w:val="32"/>
          <w:szCs w:val="32"/>
        </w:rPr>
      </w:pPr>
    </w:p>
    <w:p w14:paraId="7BEDBE13" w14:textId="3BE1701B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Выражаем ускорение и проецируем на ось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O</w:t>
      </w:r>
      <w:r w:rsidR="003E709E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Y</w:t>
      </w:r>
      <w:r w:rsidRPr="00ED097A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:</w:t>
      </w:r>
    </w:p>
    <w:p w14:paraId="6AA1C793" w14:textId="77777777" w:rsidR="00C01ABA" w:rsidRPr="00ED097A" w:rsidRDefault="00000000" w:rsidP="00C01ABA">
      <w:pPr>
        <w:rPr>
          <w:rFonts w:eastAsiaTheme="minorEastAsia"/>
          <w:i/>
          <w:sz w:val="32"/>
          <w:szCs w:val="3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y</m:t>
              </m:r>
            </m:sub>
          </m:sSub>
          <m:r>
            <w:rPr>
              <w:rFonts w:ascii="Cambria Math" w:hAnsi="Cambria Math"/>
              <w:sz w:val="32"/>
              <w:szCs w:val="32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тяг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сопр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(α-βh)</m:t>
                  </m:r>
                </m:e>
              </m:func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тяж</m:t>
                  </m:r>
                </m:sub>
              </m:sSub>
            </m:num>
            <m:den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sz w:val="32"/>
              <w:szCs w:val="32"/>
              <w:lang w:val="en-US"/>
            </w:rPr>
            <m:t xml:space="preserve"> </m:t>
          </m:r>
        </m:oMath>
      </m:oMathPara>
    </w:p>
    <w:p w14:paraId="5B72492A" w14:textId="77777777" w:rsidR="00C01ABA" w:rsidRDefault="00C01ABA" w:rsidP="00C01ABA">
      <w:pPr>
        <w:rPr>
          <w:rFonts w:eastAsiaTheme="minorEastAsia"/>
          <w:i/>
          <w:sz w:val="32"/>
          <w:szCs w:val="32"/>
          <w:lang w:val="ru-RU"/>
        </w:rPr>
      </w:pPr>
    </w:p>
    <w:p w14:paraId="4A6DA646" w14:textId="77777777" w:rsidR="00C01ABA" w:rsidRPr="00ED097A" w:rsidRDefault="00C01ABA" w:rsidP="00C01ABA">
      <w:pP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Получаем систему уравнений:</w:t>
      </w:r>
    </w:p>
    <w:p w14:paraId="6B90B959" w14:textId="58A77BDC" w:rsidR="00C01ABA" w:rsidRPr="00436125" w:rsidRDefault="00000000" w:rsidP="00C01ABA">
      <w:pPr>
        <w:rPr>
          <w:rFonts w:eastAsiaTheme="minorEastAsia"/>
          <w:i/>
          <w:sz w:val="28"/>
          <w:szCs w:val="28"/>
          <w:lang w:val="en-US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ρ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h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e>
                                  </m:d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V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α-βh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</m:d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Mgh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</m:sup>
                      </m:s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RT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r+h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m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t</m:t>
                  </m:r>
                </m:e>
              </m:eqArr>
            </m:e>
          </m:d>
        </m:oMath>
      </m:oMathPara>
    </w:p>
    <w:p w14:paraId="2D9C1BE6" w14:textId="77777777" w:rsidR="00C01ABA" w:rsidRPr="00D10EC9" w:rsidRDefault="00C01ABA" w:rsidP="00C01ABA">
      <w:pPr>
        <w:rPr>
          <w:rFonts w:eastAsiaTheme="minorEastAsia"/>
          <w:i/>
          <w:sz w:val="28"/>
          <w:szCs w:val="28"/>
          <w:lang w:val="ru-RU"/>
        </w:rPr>
      </w:pPr>
    </w:p>
    <w:p w14:paraId="0B24903B" w14:textId="2B1AB7CF" w:rsidR="00B0498C" w:rsidRPr="00B0498C" w:rsidRDefault="00C01ABA" w:rsidP="00B0498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Переход к нормальной форме Коши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, где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</w:t>
      </w:r>
      <w:r w:rsidR="00B0498C" w:rsidRP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iCs/>
          <w:sz w:val="28"/>
          <w:szCs w:val="28"/>
          <w:lang w:val="ru-RU"/>
        </w:rPr>
        <w:t xml:space="preserve">координата по оси Ох,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ru-RU"/>
          </w:rPr>
          <m:t>-</m:t>
        </m:r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скорость по оси Ох,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координата по оси Оу (</w:t>
      </w:r>
      <w:r w:rsidR="006B2D9B">
        <w:rPr>
          <w:rFonts w:ascii="Times New Roman" w:eastAsiaTheme="minorEastAsia" w:hAnsi="Times New Roman" w:cs="Times New Roman"/>
          <w:sz w:val="28"/>
          <w:szCs w:val="28"/>
          <w:lang w:val="en-US"/>
        </w:rPr>
        <w:t>y</w:t>
      </w:r>
      <w:r w:rsidR="006B2D9B" w:rsidRPr="006B2D9B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≈h</m:t>
        </m:r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), </w:t>
      </w:r>
      <m:oMath>
        <m:sSub>
          <m:sSubPr>
            <m:ctrlPr>
              <w:rPr>
                <w:rFonts w:ascii="Cambria Math" w:eastAsia="Cambria Math" w:hAnsi="Cambria Math" w:cs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y</m:t>
            </m:r>
          </m:sub>
        </m:sSub>
      </m:oMath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– скорость по Оу,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–</w:t>
      </w:r>
      <w:r w:rsidR="00B0498C" w:rsidRP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0498C">
        <w:rPr>
          <w:rFonts w:ascii="Times New Roman" w:eastAsiaTheme="minorEastAsia" w:hAnsi="Times New Roman" w:cs="Times New Roman"/>
          <w:sz w:val="28"/>
          <w:szCs w:val="28"/>
          <w:lang w:val="ru-RU"/>
        </w:rPr>
        <w:t>масса ракеты.</w:t>
      </w:r>
    </w:p>
    <w:p w14:paraId="57304D37" w14:textId="4DF58C95" w:rsidR="00C01ABA" w:rsidRPr="00436125" w:rsidRDefault="00000000" w:rsidP="00C01ABA">
      <w:pPr>
        <w:rPr>
          <w:i/>
          <w:sz w:val="28"/>
          <w:szCs w:val="28"/>
          <w:lang w:val="ru-RU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= 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тяг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0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8"/>
                                      <w:szCs w:val="28"/>
                                      <w:lang w:val="en-US"/>
                                    </w:rPr>
                                    <m:t>-</m:t>
                                  </m:r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MG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k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y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  <w:sz w:val="28"/>
                                          <w:szCs w:val="28"/>
                                          <w:lang w:val="en-US"/>
                                        </w:rPr>
                                        <m:t>RT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sz w:val="28"/>
                                                  <w:szCs w:val="28"/>
                                                  <w:lang w:val="en-US"/>
                                                </w:rPr>
                                                <m:t>r+y</m:t>
                                              </m:r>
                                            </m:e>
                                          </m:d>
                                        </m:e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sz w:val="28"/>
                                              <w:szCs w:val="28"/>
                                              <w:lang w:val="en-US"/>
                                            </w:rP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M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RT</m:t>
                              </m:r>
                            </m:den>
                          </m:f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V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cos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α-βy</m:t>
                              </m:r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  <w:lang w:val="en-US"/>
                                </w:rPr>
                                <m:t>r+y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V = 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 xml:space="preserve">+ </m:t>
                      </m:r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bSup>
                    </m:e>
                  </m:ra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acc>
                    <m:accPr>
                      <m:chr m:val="̇"/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</m:acc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>= 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e>
              </m:eqArr>
            </m:e>
          </m:d>
        </m:oMath>
      </m:oMathPara>
    </w:p>
    <w:p w14:paraId="730F141D" w14:textId="77777777" w:rsidR="00C01ABA" w:rsidRDefault="00C01ABA" w:rsidP="00C01ABA">
      <w:pPr>
        <w:rPr>
          <w:i/>
          <w:sz w:val="28"/>
          <w:szCs w:val="28"/>
          <w:lang w:val="ru-RU"/>
        </w:rPr>
      </w:pPr>
    </w:p>
    <w:p w14:paraId="24839446" w14:textId="77777777" w:rsidR="00C01ABA" w:rsidRPr="00436125" w:rsidRDefault="00C01ABA" w:rsidP="00C01ABA">
      <w:pPr>
        <w:rPr>
          <w:i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>Решение реализуется</w:t>
      </w:r>
      <w:r w:rsidRPr="00EE0E00">
        <w:rPr>
          <w:rFonts w:ascii="Times New Roman" w:eastAsia="Times New Roman" w:hAnsi="Times New Roman" w:cs="Times New Roman"/>
          <w:iCs/>
          <w:kern w:val="2"/>
          <w:sz w:val="28"/>
          <w:szCs w:val="28"/>
          <w:lang w:val="ru-RU" w:eastAsia="en-US"/>
          <w14:ligatures w14:val="standardContextual"/>
        </w:rPr>
        <w:t xml:space="preserve"> </w:t>
      </w:r>
      <w:r w:rsidRPr="00EE0E00">
        <w:rPr>
          <w:rFonts w:ascii="Times New Roman" w:hAnsi="Times New Roman" w:cs="Times New Roman"/>
          <w:sz w:val="28"/>
          <w:szCs w:val="28"/>
          <w:lang w:val="ru-RU"/>
        </w:rPr>
        <w:t>численным методом Рунге-Кутта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0BA40B" w14:textId="77777777" w:rsidR="00D154B6" w:rsidRDefault="00D15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EA799C1" w14:textId="3F7325B0" w:rsidR="00C3716C" w:rsidRPr="00BC330E" w:rsidRDefault="00D154B6" w:rsidP="00BC0A83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16802556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3. </w:t>
      </w:r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>Программная реализация</w:t>
      </w:r>
      <w:bookmarkEnd w:id="7"/>
    </w:p>
    <w:p w14:paraId="5FDA58FE" w14:textId="46379C63" w:rsidR="00C3716C" w:rsidRPr="00BC330E" w:rsidRDefault="00BC0A83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C0A83">
        <w:rPr>
          <w:rFonts w:ascii="Times New Roman" w:hAnsi="Times New Roman" w:cs="Times New Roman"/>
          <w:sz w:val="28"/>
          <w:szCs w:val="28"/>
          <w:lang w:eastAsia="en-US"/>
        </w:rPr>
        <w:t>В рамках нашего проекта мы рассмотрели работу двух ступеней, чьи характеристики приведены ниже.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927C6" w14:paraId="5E8DDDC3" w14:textId="77777777" w:rsidTr="0029101C">
        <w:tc>
          <w:tcPr>
            <w:tcW w:w="1869" w:type="dxa"/>
          </w:tcPr>
          <w:p w14:paraId="39CE839E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Ступень </w:t>
            </w:r>
          </w:p>
        </w:tc>
        <w:tc>
          <w:tcPr>
            <w:tcW w:w="1869" w:type="dxa"/>
          </w:tcPr>
          <w:p w14:paraId="429C09C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ступени, кг</w:t>
            </w:r>
          </w:p>
        </w:tc>
        <w:tc>
          <w:tcPr>
            <w:tcW w:w="1869" w:type="dxa"/>
          </w:tcPr>
          <w:p w14:paraId="77301F23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Масса топлива, кг</w:t>
            </w:r>
          </w:p>
        </w:tc>
        <w:tc>
          <w:tcPr>
            <w:tcW w:w="1869" w:type="dxa"/>
          </w:tcPr>
          <w:p w14:paraId="0C27679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Время работы, с</w:t>
            </w:r>
          </w:p>
        </w:tc>
        <w:tc>
          <w:tcPr>
            <w:tcW w:w="1869" w:type="dxa"/>
          </w:tcPr>
          <w:p w14:paraId="5EBEF36F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Сила тяги, Н</w:t>
            </w:r>
          </w:p>
        </w:tc>
      </w:tr>
      <w:tr w:rsidR="00C927C6" w14:paraId="20D5AE42" w14:textId="77777777" w:rsidTr="0029101C">
        <w:tc>
          <w:tcPr>
            <w:tcW w:w="1869" w:type="dxa"/>
          </w:tcPr>
          <w:p w14:paraId="0381660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 xml:space="preserve">Первая </w:t>
            </w:r>
          </w:p>
        </w:tc>
        <w:tc>
          <w:tcPr>
            <w:tcW w:w="1869" w:type="dxa"/>
          </w:tcPr>
          <w:p w14:paraId="1633A20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38051</w:t>
            </w:r>
          </w:p>
        </w:tc>
        <w:tc>
          <w:tcPr>
            <w:tcW w:w="1869" w:type="dxa"/>
          </w:tcPr>
          <w:p w14:paraId="55DC1367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97000</w:t>
            </w:r>
          </w:p>
        </w:tc>
        <w:tc>
          <w:tcPr>
            <w:tcW w:w="1869" w:type="dxa"/>
          </w:tcPr>
          <w:p w14:paraId="76E131FA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384742AD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2964000</w:t>
            </w:r>
          </w:p>
        </w:tc>
      </w:tr>
      <w:tr w:rsidR="00C927C6" w14:paraId="22C13370" w14:textId="77777777" w:rsidTr="0029101C">
        <w:tc>
          <w:tcPr>
            <w:tcW w:w="1869" w:type="dxa"/>
          </w:tcPr>
          <w:p w14:paraId="408AD16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Вторая</w:t>
            </w:r>
          </w:p>
        </w:tc>
        <w:tc>
          <w:tcPr>
            <w:tcW w:w="1869" w:type="dxa"/>
          </w:tcPr>
          <w:p w14:paraId="289105F6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15325</w:t>
            </w:r>
          </w:p>
        </w:tc>
        <w:tc>
          <w:tcPr>
            <w:tcW w:w="1869" w:type="dxa"/>
          </w:tcPr>
          <w:p w14:paraId="5E9E6D28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20123</w:t>
            </w:r>
          </w:p>
        </w:tc>
        <w:tc>
          <w:tcPr>
            <w:tcW w:w="1869" w:type="dxa"/>
          </w:tcPr>
          <w:p w14:paraId="7ECE799C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90</w:t>
            </w:r>
          </w:p>
        </w:tc>
        <w:tc>
          <w:tcPr>
            <w:tcW w:w="1869" w:type="dxa"/>
          </w:tcPr>
          <w:p w14:paraId="521C4CF5" w14:textId="77777777" w:rsidR="00C927C6" w:rsidRDefault="00C927C6" w:rsidP="009176E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 w:eastAsia="en-US"/>
              </w:rPr>
              <w:t>703000</w:t>
            </w:r>
          </w:p>
        </w:tc>
      </w:tr>
    </w:tbl>
    <w:p w14:paraId="3DCD89A6" w14:textId="1F210003" w:rsidR="001240EC" w:rsidRPr="001240EC" w:rsidRDefault="001240EC" w:rsidP="001240EC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Таблица 2 «</w:t>
      </w:r>
      <w:r w:rsidR="00C17D78">
        <w:rPr>
          <w:rFonts w:ascii="Times New Roman" w:hAnsi="Times New Roman" w:cs="Times New Roman"/>
          <w:sz w:val="28"/>
          <w:szCs w:val="28"/>
          <w:lang w:val="ru-RU" w:eastAsia="en-US"/>
        </w:rPr>
        <w:t>Характеристики ступеней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»</w:t>
      </w:r>
    </w:p>
    <w:p w14:paraId="54F0ED5A" w14:textId="4503A27F" w:rsidR="00C927C6" w:rsidRPr="009176E7" w:rsidRDefault="009176E7" w:rsidP="007A15F5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Таким образом, был разработан программный код математической модели полёта ракеты, который использует численные методы для решения системы дифференциальных уравнений. Также был</w:t>
      </w:r>
      <w:r w:rsidR="009931DA">
        <w:rPr>
          <w:rFonts w:ascii="Times New Roman" w:hAnsi="Times New Roman" w:cs="Times New Roman"/>
          <w:sz w:val="28"/>
          <w:szCs w:val="28"/>
          <w:lang w:val="ru-RU" w:eastAsia="en-US"/>
        </w:rPr>
        <w:t>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разработана программа для считывания данных из самой игры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en-US"/>
        </w:rPr>
        <w:t>Kerbal</w:t>
      </w:r>
      <w:proofErr w:type="spellEnd"/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Space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en-US"/>
        </w:rPr>
        <w:t>Program</w:t>
      </w:r>
      <w:r w:rsidRPr="00B2131F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CA01E9B" w14:textId="4ED2C774" w:rsidR="00154968" w:rsidRPr="006E157A" w:rsidRDefault="00154968" w:rsidP="00946443">
      <w:pPr>
        <w:pStyle w:val="2"/>
        <w:spacing w:line="360" w:lineRule="auto"/>
      </w:pPr>
      <w:r>
        <w:tab/>
      </w:r>
      <w:bookmarkStart w:id="8" w:name="_Toc216802557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Листинг кода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 считывания данных из </w:t>
      </w:r>
      <w:r w:rsidR="006E15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KSP</w:t>
      </w:r>
      <w:bookmarkEnd w:id="8"/>
    </w:p>
    <w:p w14:paraId="51B57DCA" w14:textId="0539621A" w:rsidR="00154968" w:rsidRPr="005C49DD" w:rsidRDefault="005C49DD">
      <w:pPr>
        <w:spacing w:after="160" w:line="259" w:lineRule="auto"/>
        <w:rPr>
          <w:lang w:val="en-US" w:eastAsia="en-US"/>
        </w:rPr>
      </w:pPr>
      <w:r w:rsidRPr="005C49DD">
        <w:rPr>
          <w:noProof/>
          <w:lang w:val="ru-RU"/>
        </w:rPr>
        <w:drawing>
          <wp:inline distT="0" distB="0" distL="0" distR="0" wp14:anchorId="057540A3" wp14:editId="014538DB">
            <wp:extent cx="4781408" cy="4925028"/>
            <wp:effectExtent l="0" t="0" r="635" b="9525"/>
            <wp:docPr id="87134769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4769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2205" cy="49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08B0" w14:textId="593B2774" w:rsidR="00154968" w:rsidRDefault="00F57429" w:rsidP="00154968">
      <w:pPr>
        <w:rPr>
          <w:lang w:val="ru-RU" w:eastAsia="en-US"/>
        </w:rPr>
      </w:pPr>
      <w:r w:rsidRPr="00F57429">
        <w:rPr>
          <w:noProof/>
          <w:lang w:val="ru-RU"/>
        </w:rPr>
        <w:lastRenderedPageBreak/>
        <w:drawing>
          <wp:inline distT="0" distB="0" distL="0" distR="0" wp14:anchorId="4D656182" wp14:editId="09E23B7C">
            <wp:extent cx="5940425" cy="6910070"/>
            <wp:effectExtent l="0" t="0" r="3175" b="5080"/>
            <wp:docPr id="1241532349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32349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1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93A4" w14:textId="5776E75E" w:rsidR="00154968" w:rsidRPr="00154968" w:rsidRDefault="00154968" w:rsidP="00154968">
      <w:pPr>
        <w:spacing w:after="160" w:line="259" w:lineRule="auto"/>
        <w:rPr>
          <w:lang w:val="ru-RU" w:eastAsia="en-US"/>
        </w:rPr>
      </w:pPr>
      <w:r>
        <w:rPr>
          <w:lang w:val="ru-RU" w:eastAsia="en-US"/>
        </w:rPr>
        <w:br w:type="page"/>
      </w:r>
    </w:p>
    <w:p w14:paraId="58B4C09F" w14:textId="073A9D76" w:rsidR="00761DAC" w:rsidRPr="00154968" w:rsidRDefault="00761DAC" w:rsidP="00946443">
      <w:pPr>
        <w:pStyle w:val="2"/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54968">
        <w:lastRenderedPageBreak/>
        <w:tab/>
      </w:r>
      <w:bookmarkStart w:id="9" w:name="_Toc216802558"/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</w:t>
      </w:r>
      <w:r w:rsid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2156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Ли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стинг кода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</w:t>
      </w:r>
      <w:r w:rsidR="00304D71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реализующего</w:t>
      </w:r>
      <w:r w:rsidR="00154968" w:rsidRPr="001549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математическую модель</w:t>
      </w:r>
      <w:bookmarkEnd w:id="9"/>
    </w:p>
    <w:p w14:paraId="77761A82" w14:textId="52F49A9D" w:rsidR="00D154B6" w:rsidRDefault="00182EBF" w:rsidP="00D154B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82E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CDC4FBB" wp14:editId="7F93EEE2">
            <wp:extent cx="5940425" cy="3704590"/>
            <wp:effectExtent l="0" t="0" r="3175" b="0"/>
            <wp:docPr id="87330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0290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4EE1" w14:textId="30870F6C" w:rsidR="0021657B" w:rsidRDefault="0021657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1657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677601" wp14:editId="112A7807">
            <wp:extent cx="5940425" cy="4309745"/>
            <wp:effectExtent l="0" t="0" r="3175" b="0"/>
            <wp:docPr id="130399620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96201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4B786" w14:textId="77777777" w:rsidR="0021657B" w:rsidRDefault="0021657B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84D05F3" w14:textId="6C852272" w:rsidR="0021657B" w:rsidRDefault="000117F9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117F9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A875863" wp14:editId="201EA172">
            <wp:extent cx="5940425" cy="3448685"/>
            <wp:effectExtent l="0" t="0" r="3175" b="0"/>
            <wp:docPr id="2056660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6030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3377" w14:textId="77777777" w:rsidR="00287495" w:rsidRDefault="0028749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28749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3F9CBAF" wp14:editId="33902CB7">
            <wp:extent cx="5940425" cy="4525010"/>
            <wp:effectExtent l="0" t="0" r="3175" b="8890"/>
            <wp:docPr id="118073609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3609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E829" w14:textId="77777777" w:rsidR="00287495" w:rsidRDefault="00287495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A3803B" w14:textId="77777777" w:rsidR="00F11AEF" w:rsidRDefault="00F11AEF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F11AE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614E6F" wp14:editId="202DB2D1">
            <wp:extent cx="5940425" cy="3862070"/>
            <wp:effectExtent l="0" t="0" r="3175" b="5080"/>
            <wp:docPr id="90170521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21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8FAAC" w14:textId="77777777" w:rsidR="000F74B6" w:rsidRDefault="009826A8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9826A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6F590C7" wp14:editId="43704DA1">
            <wp:extent cx="5940425" cy="3595370"/>
            <wp:effectExtent l="0" t="0" r="3175" b="5080"/>
            <wp:docPr id="2041470776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70776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0221" w14:textId="77777777" w:rsidR="000F74B6" w:rsidRDefault="000F74B6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FA5408D" w14:textId="77777777" w:rsidR="00BC330E" w:rsidRDefault="00BC330E" w:rsidP="00BC330E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начале задаются характеристики ступеней и все необходимые константы. Далее описывается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1B1CFC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которая предназначена для описания системы дифференциальных уравнений и принимающая параметры координат по оси абсцисс и оси ординат, скоростей по данным осям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 массы ракеты в виде списка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B1CF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а также время, расход топлива и силу тяги текущей ступени.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Поскольку параметры из списка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изменяются с течением времени, для решения системы необходимо использовать численный 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из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SciPy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Этот метод принимает следующие параметры: функцию, описывающую систему уравнений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odeint</w:t>
      </w:r>
      <w:proofErr w:type="spellEnd"/>
      <w:r w:rsidRPr="0023435D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23435D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, начальные данные</w:t>
      </w:r>
      <w:r w:rsidRPr="0023435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временной интервал и аргументы, передающиеся в функцию системы уравнений.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A814C93" w14:textId="00DAEA08" w:rsidR="00BC330E" w:rsidRDefault="00BC330E" w:rsidP="00D32963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Далее проведены сравнения данных из математической модели и данных, полученных из </w:t>
      </w:r>
      <w:r>
        <w:rPr>
          <w:rFonts w:ascii="Times New Roman" w:hAnsi="Times New Roman" w:cs="Times New Roman"/>
          <w:sz w:val="28"/>
          <w:szCs w:val="28"/>
          <w:lang w:val="en-US"/>
        </w:rPr>
        <w:t>KSP</w:t>
      </w:r>
      <w:r>
        <w:rPr>
          <w:rFonts w:ascii="Times New Roman" w:hAnsi="Times New Roman" w:cs="Times New Roman"/>
          <w:sz w:val="28"/>
          <w:szCs w:val="28"/>
          <w:lang w:val="ru-RU"/>
        </w:rPr>
        <w:t>. Графики высоты, массы, скоростей и ускорений от времени приведены ниже.</w:t>
      </w:r>
    </w:p>
    <w:p w14:paraId="785B0B94" w14:textId="77777777" w:rsidR="002921BE" w:rsidRDefault="000F74B6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F74B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67B70CC" wp14:editId="4CEAC798">
            <wp:extent cx="4563309" cy="3455043"/>
            <wp:effectExtent l="0" t="0" r="8890" b="0"/>
            <wp:doc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5232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6144" cy="347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5B9A" w14:textId="1F8C7142" w:rsidR="00175950" w:rsidRDefault="002921B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 xml:space="preserve"> «График </w:t>
      </w:r>
      <w:r w:rsidR="00175950">
        <w:rPr>
          <w:rFonts w:ascii="Times New Roman" w:hAnsi="Times New Roman" w:cs="Times New Roman"/>
          <w:sz w:val="28"/>
          <w:szCs w:val="28"/>
          <w:lang w:val="ru-RU"/>
        </w:rPr>
        <w:t>высот от времени</w:t>
      </w:r>
      <w:r w:rsidR="00687DFB">
        <w:rPr>
          <w:rFonts w:ascii="Times New Roman" w:hAnsi="Times New Roman" w:cs="Times New Roman"/>
          <w:sz w:val="28"/>
          <w:szCs w:val="28"/>
          <w:lang w:val="ru-RU"/>
        </w:rPr>
        <w:t>»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F0CC81C" w14:textId="77777777" w:rsidR="00A451CF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0345174" w14:textId="77777777" w:rsidR="00A451CF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451C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98776AC" wp14:editId="72B094C5">
            <wp:extent cx="4502634" cy="3429644"/>
            <wp:effectExtent l="0" t="0" r="0" b="0"/>
            <wp:docPr id="154379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97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4290" cy="346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64A6" w14:textId="1054E8FB" w:rsidR="00727310" w:rsidRDefault="00A451C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727310">
        <w:rPr>
          <w:rFonts w:ascii="Times New Roman" w:hAnsi="Times New Roman" w:cs="Times New Roman"/>
          <w:sz w:val="28"/>
          <w:szCs w:val="28"/>
          <w:lang w:val="ru-RU"/>
        </w:rPr>
        <w:t>График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0A52011" w14:textId="1D63614C" w:rsidR="00727310" w:rsidRDefault="00727310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E2C05D" w14:textId="77777777" w:rsidR="00365360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6536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0B90857" wp14:editId="058B00ED">
            <wp:extent cx="4580207" cy="3321935"/>
            <wp:effectExtent l="0" t="0" r="0" b="0"/>
            <wp:docPr id="1665684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840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7409" cy="333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2870" w14:textId="0DFD400B" w:rsidR="00A14ACF" w:rsidRDefault="00365360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A14ACF">
        <w:rPr>
          <w:rFonts w:ascii="Times New Roman" w:hAnsi="Times New Roman" w:cs="Times New Roman"/>
          <w:sz w:val="28"/>
          <w:szCs w:val="28"/>
          <w:lang w:val="ru-RU"/>
        </w:rPr>
        <w:t>График масс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0965C856" w14:textId="77777777" w:rsidR="003D590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49EA83" w14:textId="77777777" w:rsidR="003D590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D590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94642F6" wp14:editId="039D9CE4">
            <wp:extent cx="4462040" cy="3400798"/>
            <wp:effectExtent l="0" t="0" r="0" b="0"/>
            <wp:docPr id="2102382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824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70414" cy="34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7AA4" w14:textId="47460A3D" w:rsidR="00A52FD1" w:rsidRDefault="003D5901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A52FD1">
        <w:rPr>
          <w:rFonts w:ascii="Times New Roman" w:hAnsi="Times New Roman" w:cs="Times New Roman"/>
          <w:sz w:val="28"/>
          <w:szCs w:val="28"/>
          <w:lang w:val="ru-RU"/>
        </w:rPr>
        <w:t>График горизонтальных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3B9D0EE0" w14:textId="08985570" w:rsidR="00A52FD1" w:rsidRDefault="00A52FD1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7FF8BF7" w14:textId="77777777" w:rsidR="006354C5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354C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8C4D4EA" wp14:editId="73EEE0DB">
            <wp:extent cx="4381018" cy="3421600"/>
            <wp:effectExtent l="0" t="0" r="635" b="7620"/>
            <wp:docPr id="556537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372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8137" cy="34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329A" w14:textId="55A5629D" w:rsidR="006746FE" w:rsidRDefault="006354C5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6746FE">
        <w:rPr>
          <w:rFonts w:ascii="Times New Roman" w:hAnsi="Times New Roman" w:cs="Times New Roman"/>
          <w:sz w:val="28"/>
          <w:szCs w:val="28"/>
          <w:lang w:val="ru-RU"/>
        </w:rPr>
        <w:t>График вертикальных скоростей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41D7CBC" w14:textId="77777777" w:rsidR="00826257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2BD877" w14:textId="77777777" w:rsidR="00826257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82625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F8B596D" wp14:editId="178D97E2">
            <wp:extent cx="4415742" cy="3390309"/>
            <wp:effectExtent l="0" t="0" r="4445" b="635"/>
            <wp:docPr id="153717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774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7877" cy="339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2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381220AB" w14:textId="54325109" w:rsidR="001C037D" w:rsidRDefault="00826257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1C037D">
        <w:rPr>
          <w:rFonts w:ascii="Times New Roman" w:hAnsi="Times New Roman" w:cs="Times New Roman"/>
          <w:sz w:val="28"/>
          <w:szCs w:val="28"/>
          <w:lang w:val="ru-RU"/>
        </w:rPr>
        <w:t>График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6E2B9B1" w14:textId="57125F56" w:rsidR="001C037D" w:rsidRDefault="001C037D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D209323" w14:textId="77777777" w:rsidR="0042564E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564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8A72225" wp14:editId="1BD73D25">
            <wp:extent cx="4323144" cy="3372052"/>
            <wp:effectExtent l="0" t="0" r="1270" b="0"/>
            <wp:docPr id="962523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234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7785" cy="338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64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7931710" w14:textId="3EE2D843" w:rsidR="004460FF" w:rsidRDefault="0042564E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4460FF">
        <w:rPr>
          <w:rFonts w:ascii="Times New Roman" w:hAnsi="Times New Roman" w:cs="Times New Roman"/>
          <w:sz w:val="28"/>
          <w:szCs w:val="28"/>
          <w:lang w:val="ru-RU"/>
        </w:rPr>
        <w:t>График горизонтальных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95BE991" w14:textId="77777777" w:rsidR="004460FF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011618" w14:textId="77777777" w:rsidR="004460FF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460FF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6A85575" wp14:editId="01D8FBB2">
            <wp:extent cx="4259484" cy="3376714"/>
            <wp:effectExtent l="0" t="0" r="8255" b="0"/>
            <wp:docPr id="62646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4625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6288" cy="339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0F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442ABDC" w14:textId="2CC8CCE9" w:rsidR="00D154B6" w:rsidRDefault="004460FF" w:rsidP="000F74B6">
      <w:pPr>
        <w:spacing w:after="160" w:line="259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396014">
        <w:rPr>
          <w:rFonts w:ascii="Times New Roman" w:hAnsi="Times New Roman" w:cs="Times New Roman"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="00105157">
        <w:rPr>
          <w:rFonts w:ascii="Times New Roman" w:hAnsi="Times New Roman" w:cs="Times New Roman"/>
          <w:sz w:val="28"/>
          <w:szCs w:val="28"/>
          <w:lang w:val="ru-RU"/>
        </w:rPr>
        <w:t>График вертикальных ускорений от времени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21657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79FADE1" w14:textId="5894925C" w:rsidR="00D14BDB" w:rsidRPr="008622E8" w:rsidRDefault="00D154B6" w:rsidP="00D14BDB">
      <w:pPr>
        <w:pStyle w:val="1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0" w:name="_Toc216802559"/>
      <w:r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4.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"/>
        </w:rPr>
        <w:t xml:space="preserve">Симуляция полёта в </w:t>
      </w:r>
      <w:r w:rsidR="00034586" w:rsidRPr="008622E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US"/>
        </w:rPr>
        <w:t>KSP</w:t>
      </w:r>
      <w:bookmarkEnd w:id="10"/>
    </w:p>
    <w:p w14:paraId="56BFBC05" w14:textId="6EB7760E" w:rsidR="00D14BDB" w:rsidRPr="00F30DA2" w:rsidRDefault="00D14BDB" w:rsidP="008622E8">
      <w:pPr>
        <w:pStyle w:val="2"/>
        <w:ind w:firstLine="708"/>
        <w:rPr>
          <w:rFonts w:ascii="Times New Roman" w:hAnsi="Times New Roman" w:cs="Times New Roman"/>
          <w:b/>
          <w:sz w:val="28"/>
          <w:szCs w:val="28"/>
        </w:rPr>
      </w:pPr>
      <w:bookmarkStart w:id="11" w:name="_Toc216802560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4.1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Сбор ракеты</w:t>
      </w:r>
      <w:bookmarkEnd w:id="11"/>
    </w:p>
    <w:p w14:paraId="0EDE7ABD" w14:textId="77777777" w:rsidR="00425C31" w:rsidRPr="00C91CC1" w:rsidRDefault="00425C31" w:rsidP="00425C3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B97D00">
        <w:rPr>
          <w:sz w:val="28"/>
          <w:szCs w:val="28"/>
        </w:rPr>
        <w:t>Для максимально точного воссоздания исторической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 xml:space="preserve">ракеты-носителя </w:t>
      </w:r>
      <w:r>
        <w:rPr>
          <w:sz w:val="28"/>
          <w:szCs w:val="28"/>
        </w:rPr>
        <w:t>«</w:t>
      </w:r>
      <w:r w:rsidRPr="00B97D00">
        <w:rPr>
          <w:sz w:val="28"/>
          <w:szCs w:val="28"/>
        </w:rPr>
        <w:t>Протон-К</w:t>
      </w:r>
      <w:r>
        <w:rPr>
          <w:sz w:val="28"/>
          <w:szCs w:val="28"/>
        </w:rPr>
        <w:t>»</w:t>
      </w:r>
      <w:r w:rsidRPr="00B97D00">
        <w:rPr>
          <w:sz w:val="28"/>
          <w:szCs w:val="28"/>
        </w:rPr>
        <w:t xml:space="preserve"> с её характерной компоновкой и лётными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характеристиками был использован готовый крафт, разработанный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сообществом KSP. Данный крафт также включает в себя Луноход-2, который</w:t>
      </w:r>
      <w:r>
        <w:rPr>
          <w:sz w:val="28"/>
          <w:szCs w:val="28"/>
        </w:rPr>
        <w:t xml:space="preserve"> </w:t>
      </w:r>
      <w:r w:rsidRPr="00B97D00">
        <w:rPr>
          <w:sz w:val="28"/>
          <w:szCs w:val="28"/>
        </w:rPr>
        <w:t>интегрирован под головной обтекатель ракеты.</w:t>
      </w:r>
    </w:p>
    <w:p w14:paraId="594AE3EC" w14:textId="77777777" w:rsidR="00C91CC1" w:rsidRP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Это решение обусловлено высокой сложностью самостоятельной сборки, требующей:</w:t>
      </w:r>
    </w:p>
    <w:p w14:paraId="2916B625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Точной балансировки и синхронизации 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шести боковых ускорителей</w:t>
      </w:r>
      <w:r w:rsidRPr="00C91CC1">
        <w:rPr>
          <w:color w:val="0F1115"/>
          <w:sz w:val="28"/>
          <w:szCs w:val="28"/>
        </w:rPr>
        <w:t> первой ступени.</w:t>
      </w:r>
    </w:p>
    <w:p w14:paraId="6756620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Строгого расчёта распределения масс и тяги между тремя тандемными ступенями.</w:t>
      </w:r>
    </w:p>
    <w:p w14:paraId="77FAEC3F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Настройки корректной работы систем поперечного 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>«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горячего</w:t>
      </w:r>
      <w:r w:rsidRPr="00C91CC1">
        <w:rPr>
          <w:rStyle w:val="af4"/>
          <w:rFonts w:eastAsiaTheme="majorEastAsia"/>
          <w:color w:val="0F1115"/>
          <w:sz w:val="28"/>
          <w:szCs w:val="28"/>
        </w:rPr>
        <w:t xml:space="preserve">» </w:t>
      </w:r>
      <w:r w:rsidRPr="00C91CC1">
        <w:rPr>
          <w:rStyle w:val="af4"/>
          <w:rFonts w:eastAsiaTheme="majorEastAsia"/>
          <w:b w:val="0"/>
          <w:color w:val="0F1115"/>
          <w:sz w:val="28"/>
          <w:szCs w:val="28"/>
        </w:rPr>
        <w:t>разделения</w:t>
      </w:r>
      <w:r w:rsidRPr="00C91CC1">
        <w:rPr>
          <w:color w:val="0F1115"/>
          <w:sz w:val="28"/>
          <w:szCs w:val="28"/>
        </w:rPr>
        <w:t> блоков.</w:t>
      </w:r>
    </w:p>
    <w:p w14:paraId="704620F3" w14:textId="77777777" w:rsidR="00C91CC1" w:rsidRPr="00C91CC1" w:rsidRDefault="00C91CC1" w:rsidP="00C91CC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ind w:left="0"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Обеспечения необходимого аэродинамического профиля и стабильности полёта.</w:t>
      </w:r>
    </w:p>
    <w:p w14:paraId="483CB583" w14:textId="5A890E8D" w:rsidR="00C91CC1" w:rsidRDefault="00C91CC1" w:rsidP="00C91CC1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567"/>
        <w:jc w:val="both"/>
        <w:rPr>
          <w:color w:val="0F1115"/>
          <w:sz w:val="28"/>
          <w:szCs w:val="28"/>
        </w:rPr>
      </w:pPr>
      <w:r w:rsidRPr="00C91CC1">
        <w:rPr>
          <w:color w:val="0F1115"/>
          <w:sz w:val="28"/>
          <w:szCs w:val="28"/>
        </w:rPr>
        <w:t>Использование предварительно верифицированной сборки позволило гарантировать аутентичность внешнего вида, реалистичное поведение в полёте и достижение целевых орбитальных параметров, что было бы значительно сложнее при конструировании "с нуля" из-за большого количества взаимозависимых деталей.</w:t>
      </w:r>
    </w:p>
    <w:p w14:paraId="2BF53709" w14:textId="5C860704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Основной особенностью</w:t>
      </w:r>
      <w:r w:rsidR="00C91CC1">
        <w:rPr>
          <w:rFonts w:ascii="Times New Roman" w:hAnsi="Times New Roman" w:cs="Times New Roman"/>
          <w:sz w:val="28"/>
          <w:szCs w:val="28"/>
          <w:lang w:val="ru-RU"/>
        </w:rPr>
        <w:t xml:space="preserve"> «Протон-К»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тандемное расположение ступеней с поперечным разделением. Первая ступень состоит из центрального блока и шести съёмных боковых ускорителей, образующих характерный пучок двигателей. Каждый блок оснащён жидкостными ракетными двигателями на высокоэнергетическом топливе (жидкий водород/кислород в 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терминологии KSP). Отделение отработавших боковых блоков осуществляется одновременно по </w:t>
      </w:r>
      <w:r>
        <w:rPr>
          <w:rFonts w:ascii="Times New Roman" w:hAnsi="Times New Roman" w:cs="Times New Roman"/>
          <w:sz w:val="28"/>
          <w:szCs w:val="28"/>
          <w:lang w:val="ru-RU"/>
        </w:rPr>
        <w:t>принципу "горячего разделения".</w:t>
      </w:r>
    </w:p>
    <w:p w14:paraId="099E6B1C" w14:textId="241F7D34" w:rsidR="00D14BDB" w:rsidRPr="00D14BDB" w:rsidRDefault="00D14BDB" w:rsidP="0054492A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Вторая и третья ступени последовательно обеспечивают довыведение на орбиту. Верхняя ступень, помимо основного двигателя, включает систему управления и стыковочный узел, что позволяет осуществлять коррекции траектории и о</w:t>
      </w:r>
      <w:r>
        <w:rPr>
          <w:rFonts w:ascii="Times New Roman" w:hAnsi="Times New Roman" w:cs="Times New Roman"/>
          <w:sz w:val="28"/>
          <w:szCs w:val="28"/>
          <w:lang w:val="ru-RU"/>
        </w:rPr>
        <w:t>рбитальные манёвры.</w:t>
      </w:r>
    </w:p>
    <w:p w14:paraId="06C0C533" w14:textId="5834C858" w:rsidR="00D14BDB" w:rsidRPr="00D14BDB" w:rsidRDefault="00D14BDB" w:rsidP="00F30DA2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Конструкция лунохода включает: а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втономн</w:t>
      </w:r>
      <w:r>
        <w:rPr>
          <w:rFonts w:ascii="Times New Roman" w:hAnsi="Times New Roman" w:cs="Times New Roman"/>
          <w:sz w:val="28"/>
          <w:szCs w:val="28"/>
          <w:lang w:val="ru-RU"/>
        </w:rPr>
        <w:t>ую систему управления и питания, 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олёсну</w:t>
      </w:r>
      <w:r>
        <w:rPr>
          <w:rFonts w:ascii="Times New Roman" w:hAnsi="Times New Roman" w:cs="Times New Roman"/>
          <w:sz w:val="28"/>
          <w:szCs w:val="28"/>
          <w:lang w:val="ru-RU"/>
        </w:rPr>
        <w:t>ю шасси с независимой подвеской,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омплекс научных приборов для сбора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D14BDB">
        <w:rPr>
          <w:rFonts w:ascii="Times New Roman" w:hAnsi="Times New Roman" w:cs="Times New Roman"/>
          <w:sz w:val="28"/>
          <w:szCs w:val="28"/>
          <w:lang w:val="ru-RU"/>
        </w:rPr>
        <w:t>истему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связи для передачи результатов</w:t>
      </w:r>
    </w:p>
    <w:p w14:paraId="631C5056" w14:textId="52956188" w:rsidR="008622E8" w:rsidRPr="00D14BDB" w:rsidRDefault="00D14BDB" w:rsidP="008622E8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14BDB">
        <w:rPr>
          <w:rFonts w:ascii="Times New Roman" w:hAnsi="Times New Roman" w:cs="Times New Roman"/>
          <w:sz w:val="28"/>
          <w:szCs w:val="28"/>
          <w:lang w:val="ru-RU"/>
        </w:rPr>
        <w:t>Данная конфигурация позволяет не только вывести аппарат на орбиту, но и обеспечить его работоспособность на поверхности Муны для выполнения исследовательских задач, демонстрируя универсальность стандартного конструктора KSP при моделировании сложных космических систем.</w:t>
      </w:r>
    </w:p>
    <w:p w14:paraId="24BC3ED5" w14:textId="0F38EE26" w:rsidR="009B1512" w:rsidRPr="008622E8" w:rsidRDefault="00D14BDB" w:rsidP="008622E8">
      <w:pPr>
        <w:pStyle w:val="2"/>
        <w:ind w:firstLine="567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16802561"/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>4.2</w:t>
      </w:r>
      <w:r w:rsidR="0021568B"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F30DA2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Полет до орбиты</w:t>
      </w:r>
      <w:bookmarkEnd w:id="12"/>
    </w:p>
    <w:p w14:paraId="3FA241E8" w14:textId="2E1D299D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 xml:space="preserve">Миссия по выведению полезной нагрузки на опорную орбиту включает в себя несколько последовательных фаз, </w:t>
      </w:r>
      <w:r>
        <w:rPr>
          <w:rFonts w:ascii="Times New Roman" w:hAnsi="Times New Roman" w:cs="Times New Roman"/>
          <w:sz w:val="28"/>
          <w:szCs w:val="28"/>
          <w:lang w:val="ru"/>
        </w:rPr>
        <w:t>реализованных в симуляторе KSP.</w:t>
      </w:r>
    </w:p>
    <w:p w14:paraId="4AD535B6" w14:textId="5B93BE70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завершения финальных проверок систем и заправки баков компонентами топлива, ракета переходит в режим готовности к запуску. Все системы управл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ения и телеметрии активированы.</w:t>
      </w:r>
    </w:p>
    <w:p w14:paraId="707A648D" w14:textId="590D505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Старт и работа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 xml:space="preserve"> первой ступени (0-90 секунд)</w:t>
      </w:r>
    </w:p>
    <w:p w14:paraId="22706278" w14:textId="451BA23A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В момент </w:t>
      </w:r>
      <w:r>
        <w:rPr>
          <w:rFonts w:ascii="Times New Roman" w:hAnsi="Times New Roman" w:cs="Times New Roman"/>
          <w:sz w:val="28"/>
          <w:szCs w:val="28"/>
        </w:rPr>
        <w:t>старта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происходит одновременный запуск двигателей центрального блока и шести боковых ускорителей. Совокупная тяга создаёт начальное тяговоор</w:t>
      </w:r>
      <w:r w:rsidR="00B5292F">
        <w:rPr>
          <w:rFonts w:ascii="Times New Roman" w:hAnsi="Times New Roman" w:cs="Times New Roman"/>
          <w:sz w:val="28"/>
          <w:szCs w:val="28"/>
          <w:lang w:val="ru"/>
        </w:rPr>
        <w:t>уженность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более 1.4, что позволяет уверенно преодолевать гравитацию </w:t>
      </w:r>
      <w:proofErr w:type="spellStart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Кербина</w:t>
      </w:r>
      <w:proofErr w:type="spellEnd"/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9451DC" w14:textId="459650B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На участке вертикального подъёма (первые 10 секунд) ракета стабилизируется системой SAS. Затем начинается программный гравитационный разворот с постепенным уменьшением угла тангажа для вы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хода на оптимальную траекторию.</w:t>
      </w:r>
    </w:p>
    <w:p w14:paraId="5D153F36" w14:textId="0F3098E9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Разделение ступеней и полёт второй ступени</w:t>
      </w:r>
    </w:p>
    <w:p w14:paraId="1326CFBD" w14:textId="58B011E3" w:rsidR="009B1512" w:rsidRPr="009B1512" w:rsidRDefault="00F30DA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lastRenderedPageBreak/>
        <w:t>Приблизительно на 90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 xml:space="preserve"> секунд</w:t>
      </w:r>
      <w:r>
        <w:rPr>
          <w:rFonts w:ascii="Times New Roman" w:hAnsi="Times New Roman" w:cs="Times New Roman"/>
          <w:sz w:val="28"/>
          <w:szCs w:val="28"/>
          <w:lang w:val="ru"/>
        </w:rPr>
        <w:t>е</w:t>
      </w:r>
      <w:r w:rsidR="009B1512" w:rsidRPr="009B1512">
        <w:rPr>
          <w:rFonts w:ascii="Times New Roman" w:hAnsi="Times New Roman" w:cs="Times New Roman"/>
          <w:sz w:val="28"/>
          <w:szCs w:val="28"/>
          <w:lang w:val="ru"/>
        </w:rPr>
        <w:t>, после выработки топлива, происходит одновременное отделение всех шести боковых ускорителей по команде на поперечное разделение. Следом, с небольшим интервалом, отделяется центральный блок первой ступени.</w:t>
      </w:r>
    </w:p>
    <w:p w14:paraId="54920D1C" w14:textId="7F4DF79C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Немедленно производится запуск двигателя второй ступени. Управление продолжается с ориентацией на постепенное увеличение горизо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нтальной составляющей скорости.</w:t>
      </w:r>
    </w:p>
    <w:p w14:paraId="48FC050A" w14:textId="799758C4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Для точного выполнения манёвров и оптимизации полётного профиля был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 xml:space="preserve"> задействован модуль </w:t>
      </w:r>
      <w:proofErr w:type="spellStart"/>
      <w:r w:rsidR="00F30DA2">
        <w:rPr>
          <w:rFonts w:ascii="Times New Roman" w:hAnsi="Times New Roman" w:cs="Times New Roman"/>
          <w:sz w:val="28"/>
          <w:szCs w:val="28"/>
          <w:lang w:val="ru"/>
        </w:rPr>
        <w:t>MechJeb</w:t>
      </w:r>
      <w:proofErr w:type="spellEnd"/>
      <w:r w:rsidRPr="009B1512">
        <w:rPr>
          <w:rFonts w:ascii="Times New Roman" w:hAnsi="Times New Roman" w:cs="Times New Roman"/>
          <w:sz w:val="28"/>
          <w:szCs w:val="28"/>
          <w:lang w:val="ru"/>
        </w:rPr>
        <w:t>. Автопилот испол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ьзовался для: р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асчёта и поддержания оптимальной кривой гравитационного разворота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, у</w:t>
      </w:r>
      <w:r w:rsidRPr="00F30DA2">
        <w:rPr>
          <w:rFonts w:ascii="Times New Roman" w:hAnsi="Times New Roman" w:cs="Times New Roman"/>
          <w:sz w:val="28"/>
          <w:szCs w:val="28"/>
          <w:lang w:val="ru"/>
        </w:rPr>
        <w:t>правления вектором тяги с приоритетом набора горизонтальной скорости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075A344B" w14:textId="2FE7843F" w:rsidR="009B1512" w:rsidRPr="00F30DA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b/>
          <w:sz w:val="28"/>
          <w:szCs w:val="28"/>
          <w:lang w:val="ru"/>
        </w:rPr>
      </w:pPr>
      <w:r w:rsidRPr="00F30DA2">
        <w:rPr>
          <w:rFonts w:ascii="Times New Roman" w:hAnsi="Times New Roman" w:cs="Times New Roman"/>
          <w:b/>
          <w:sz w:val="28"/>
          <w:szCs w:val="28"/>
          <w:lang w:val="ru"/>
        </w:rPr>
        <w:t>Выведение на орб</w:t>
      </w:r>
      <w:r w:rsidR="00F30DA2" w:rsidRPr="00F30DA2">
        <w:rPr>
          <w:rFonts w:ascii="Times New Roman" w:hAnsi="Times New Roman" w:cs="Times New Roman"/>
          <w:b/>
          <w:sz w:val="28"/>
          <w:szCs w:val="28"/>
          <w:lang w:val="ru"/>
        </w:rPr>
        <w:t>иту третьей ступенью</w:t>
      </w:r>
    </w:p>
    <w:p w14:paraId="2A94C4B0" w14:textId="33EEDCE0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отделения второй ступени, на высоте, близкой к апогею целевой орбиты, запускается двигатель третьей ступени. Его работа направлена на увеличение перигея и окончательное формирование круговой орби</w:t>
      </w:r>
      <w:r w:rsidR="00F30DA2">
        <w:rPr>
          <w:rFonts w:ascii="Times New Roman" w:hAnsi="Times New Roman" w:cs="Times New Roman"/>
          <w:sz w:val="28"/>
          <w:szCs w:val="28"/>
          <w:lang w:val="ru"/>
        </w:rPr>
        <w:t>ты с заданными параметрами</w:t>
      </w:r>
      <w:r w:rsidRPr="009B1512">
        <w:rPr>
          <w:rFonts w:ascii="Times New Roman" w:hAnsi="Times New Roman" w:cs="Times New Roman"/>
          <w:sz w:val="28"/>
          <w:szCs w:val="28"/>
          <w:lang w:val="ru"/>
        </w:rPr>
        <w:t>.</w:t>
      </w:r>
    </w:p>
    <w:p w14:paraId="284A6A8E" w14:textId="69A98B53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После достижения целевых орбитальных параметров двигатель третьей ступени отключается.</w:t>
      </w:r>
    </w:p>
    <w:p w14:paraId="2FF5DFD3" w14:textId="3BFA2F43" w:rsidR="009B1512" w:rsidRPr="00F30DA2" w:rsidRDefault="00E8059A" w:rsidP="00F30DA2">
      <w:pPr>
        <w:spacing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Theme="minorHAnsi" w:hAnsi="Times New Roman" w:cs="Times New Roman"/>
          <w:b/>
          <w:kern w:val="2"/>
          <w:sz w:val="28"/>
          <w:szCs w:val="28"/>
          <w:lang w:val="ru-RU" w:eastAsia="en-US"/>
          <w14:ligatures w14:val="standardContextual"/>
        </w:rPr>
        <w:t>З</w:t>
      </w:r>
      <w:proofErr w:type="spellStart"/>
      <w:r w:rsidRPr="00F30DA2">
        <w:rPr>
          <w:rFonts w:ascii="Times New Roman" w:hAnsi="Times New Roman" w:cs="Times New Roman"/>
          <w:b/>
          <w:sz w:val="28"/>
          <w:szCs w:val="28"/>
        </w:rPr>
        <w:t>авершение</w:t>
      </w:r>
      <w:proofErr w:type="spellEnd"/>
      <w:r w:rsidR="00F30DA2" w:rsidRPr="00F30DA2">
        <w:rPr>
          <w:rFonts w:ascii="Times New Roman" w:hAnsi="Times New Roman" w:cs="Times New Roman"/>
          <w:b/>
          <w:sz w:val="28"/>
          <w:szCs w:val="28"/>
        </w:rPr>
        <w:t xml:space="preserve"> миссии носителя</w:t>
      </w:r>
    </w:p>
    <w:p w14:paraId="06985FC6" w14:textId="77777777" w:rsidR="009B1512" w:rsidRPr="009B1512" w:rsidRDefault="009B1512" w:rsidP="00F30DA2">
      <w:pPr>
        <w:pStyle w:val="a7"/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"/>
        </w:rPr>
      </w:pPr>
      <w:r w:rsidRPr="009B1512">
        <w:rPr>
          <w:rFonts w:ascii="Times New Roman" w:hAnsi="Times New Roman" w:cs="Times New Roman"/>
          <w:sz w:val="28"/>
          <w:szCs w:val="28"/>
          <w:lang w:val="ru"/>
        </w:rPr>
        <w:t>По команде производится отделение полезной нагрузки (головного блока с луноходом) от адаптера третьей ступени. Ракета-носитель завершает свою миссию, а полезная нагрузка переходит в автономный полёт для выполнения последующих задач.</w:t>
      </w:r>
    </w:p>
    <w:p w14:paraId="7A244E73" w14:textId="6B982239" w:rsidR="00983391" w:rsidRPr="001C3FFF" w:rsidRDefault="00F30DA2" w:rsidP="002468E9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9B1512" w:rsidRPr="00F30DA2">
        <w:rPr>
          <w:rFonts w:ascii="Times New Roman" w:hAnsi="Times New Roman" w:cs="Times New Roman"/>
          <w:sz w:val="28"/>
          <w:szCs w:val="28"/>
        </w:rPr>
        <w:t xml:space="preserve">спешное воссоздание полётного цикла «Протона-К» в KSP требует строгого соблюдения последовательности операций, контроля энергетики манёвров и точного временного планирования. Использование систем автоматизации, таких как </w:t>
      </w:r>
      <w:proofErr w:type="spellStart"/>
      <w:r w:rsidR="009B1512" w:rsidRPr="00F30DA2">
        <w:rPr>
          <w:rFonts w:ascii="Times New Roman" w:hAnsi="Times New Roman" w:cs="Times New Roman"/>
          <w:sz w:val="28"/>
          <w:szCs w:val="28"/>
        </w:rPr>
        <w:t>MechJeb</w:t>
      </w:r>
      <w:proofErr w:type="spellEnd"/>
      <w:r w:rsidR="009B1512" w:rsidRPr="00F30DA2">
        <w:rPr>
          <w:rFonts w:ascii="Times New Roman" w:hAnsi="Times New Roman" w:cs="Times New Roman"/>
          <w:sz w:val="28"/>
          <w:szCs w:val="28"/>
        </w:rPr>
        <w:t>, позволило стандартизировать процесс выведения, минимизировать человеческий фактор и обеспечить стабильно высокую точность вывода на целевую орбиту.</w:t>
      </w:r>
    </w:p>
    <w:p w14:paraId="3691AF1E" w14:textId="6864AF6B" w:rsidR="00034586" w:rsidRDefault="00983391" w:rsidP="00983391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  <w:lang w:val="ru"/>
        </w:rPr>
      </w:pPr>
      <w:bookmarkStart w:id="13" w:name="_Toc216802562"/>
      <w:r w:rsidRPr="00983391">
        <w:rPr>
          <w:rFonts w:ascii="Times New Roman" w:hAnsi="Times New Roman" w:cs="Times New Roman"/>
          <w:b/>
          <w:bCs/>
          <w:sz w:val="32"/>
          <w:szCs w:val="32"/>
          <w:lang w:val="ru"/>
        </w:rPr>
        <w:lastRenderedPageBreak/>
        <w:t>ЗАКЛЮЧЕНИЕ</w:t>
      </w:r>
      <w:bookmarkEnd w:id="13"/>
    </w:p>
    <w:p w14:paraId="076AC786" w14:textId="77777777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данной работы были достигнуты все поставленные цели и успешно решены сформулированные задачи. Командой было проведено исследование исторических и технических данных миссии автоматической станции «Луна-21», на основе которых разработана физико-математическая модель выведения ракеты-носителя «Протон-К» на орбиту Земли. Данная модель была реализована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программно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и сопоставлена с результатами симуляции полёта в среде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Program. </w:t>
      </w:r>
    </w:p>
    <w:p w14:paraId="088C44BB" w14:textId="08357F8C" w:rsidR="0098002F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Сравнение расчётных данных математической модели с данными, полученными в ходе симуляции в KSP, показало, что графики основных параметров движения (высоты, скоростей, ускорений и массы) в целом совпадают по форме и характеру изменения во времени. Это свидетельствует о том, что разработанная математическая модель адекватно описывает основные физические процессы выведения ракеты на орбиту и корректно отражает динамику полёта. Таким образом, можно сделать вывод о соответствии математической модели симуляции в KSP и о правильности выбранного подхода к моделированию. </w:t>
      </w:r>
    </w:p>
    <w:p w14:paraId="56B91A4F" w14:textId="77777777" w:rsidR="004E1202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В то же время наблюдаются количественные расхождения между расчётными и симуляционными данными. Эти отличия обусловлены рядом факторов. Во-первых, симулятор </w:t>
      </w:r>
      <w:proofErr w:type="spellStart"/>
      <w:r w:rsidRPr="00E63315">
        <w:rPr>
          <w:rFonts w:ascii="Times New Roman" w:hAnsi="Times New Roman" w:cs="Times New Roman"/>
          <w:sz w:val="28"/>
          <w:szCs w:val="28"/>
          <w:lang w:val="ru-RU"/>
        </w:rPr>
        <w:t>Kerbal</w:t>
      </w:r>
      <w:proofErr w:type="spellEnd"/>
      <w:r w:rsidRPr="00E63315">
        <w:rPr>
          <w:rFonts w:ascii="Times New Roman" w:hAnsi="Times New Roman" w:cs="Times New Roman"/>
          <w:sz w:val="28"/>
          <w:szCs w:val="28"/>
          <w:lang w:val="ru-RU"/>
        </w:rPr>
        <w:t xml:space="preserve"> Space Program использует внутреннюю физическую модель, параметры и алгоритмы которой не полностью раскрыты и могут отличаться от принятых в теоретической постановке задачи. В частности, в KSP могут применяться упрощённые или эмпирические модели атмосферы, сопротивления воздуха и работы двигателей, что ограничивает точность визуализации и считываемых данных. Во-вторых, разработанная математическая модель носит упрощённый характер и не учитывает ряд факторов, присутствующих в симуляции, таких как нелинейное изменение тяги двигателей, более сложная модель гравитации, влияние угловых движений ракеты, а также особенности автоматического </w:t>
      </w:r>
      <w:r w:rsidRPr="00E63315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управления полётом. Эти допущения были сознательно приняты для упрощения расчётов и повышения наглядности модели, однако они неизбежно приводят к расхождениям с результатами симуляции. </w:t>
      </w:r>
    </w:p>
    <w:p w14:paraId="46815FBC" w14:textId="77777777" w:rsidR="00DB5079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Таким образом, несовпадение данных объясняется как ограничениями визуализации и внутренней физики KSP, так и неполнотой математической модели, которая не учитывает всех факторов реального и симулированного полёта. Несмотря на это, качественное совпадение графиков подтверждает корректность разработанной модели и позволяет считать её пригодной для анализа и учебного моделирования процессов выведения ракеты на орбиту.</w:t>
      </w:r>
    </w:p>
    <w:p w14:paraId="5F2C60D7" w14:textId="02104DB2" w:rsidR="00E63315" w:rsidRPr="00E63315" w:rsidRDefault="00E63315" w:rsidP="00E63315">
      <w:pPr>
        <w:spacing w:after="16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3315">
        <w:rPr>
          <w:rFonts w:ascii="Times New Roman" w:hAnsi="Times New Roman" w:cs="Times New Roman"/>
          <w:sz w:val="28"/>
          <w:szCs w:val="28"/>
          <w:lang w:val="ru-RU"/>
        </w:rPr>
        <w:t>Выполненная работа продемонстрировала эффективность сочетания теоретического моделирования и компьютерной симуляции для изучения сложных процессов ракетно-космической техники и позволила получить ценный практический опыт анализа орбитального полёта.</w:t>
      </w:r>
    </w:p>
    <w:p w14:paraId="79AA9C98" w14:textId="574A3CBE" w:rsidR="00034586" w:rsidRPr="00AD0E97" w:rsidRDefault="00AD0E97" w:rsidP="00AD0E9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C9CBE3" w14:textId="1EC765F5" w:rsidR="007F7BE0" w:rsidRDefault="00034586" w:rsidP="007F7BE0">
      <w:pPr>
        <w:pStyle w:val="a7"/>
        <w:spacing w:line="360" w:lineRule="auto"/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4" w:name="_Toc216802563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ЛИТЕРАТУРЫ</w:t>
      </w:r>
      <w:bookmarkEnd w:id="14"/>
    </w:p>
    <w:p w14:paraId="7D794A8E" w14:textId="61CB67D9" w:rsidR="007F7BE0" w:rsidRDefault="007F7BE0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Публикации / Госкорпорация «Роскосмос». – URL: </w:t>
      </w:r>
      <w:hyperlink r:id="rId27" w:history="1">
        <w:r w:rsidR="003E5B81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https://www.roscosmos.ru/23106/</w:t>
        </w:r>
      </w:hyperlink>
      <w:r w:rsidR="006168D7" w:rsidRPr="006168D7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3E5B81" w:rsidRP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FD51982" w14:textId="14444F89" w:rsidR="00306B0E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Луна-21 // Википедия. – URL: </w:t>
      </w:r>
      <w:hyperlink r:id="rId28" w:history="1">
        <w:r w:rsidR="001C7B0D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https://ru.wikipedia.org/wiki/Луна-21</w:t>
        </w:r>
      </w:hyperlink>
      <w:r w:rsidR="001C7B0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Pr="00306B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3294E6C2" w14:textId="2FF25272" w:rsidR="003E5B81" w:rsidRDefault="00306B0E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="003E5B8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Протон (ракета-носитель) // Википедия. – URL: </w:t>
      </w:r>
      <w:hyperlink r:id="rId29" w:history="1">
        <w:r w:rsidR="00134E4A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https://ru.wikipedia.org/wiki/Протон_(ракета-носитель)</w:t>
        </w:r>
      </w:hyperlink>
      <w:r w:rsidR="00134E4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="002B469F" w:rsidRPr="002B469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7707C18F" w14:textId="6D21859E" w:rsidR="00AC3D2F" w:rsidRPr="00A34C10" w:rsidRDefault="00D72C2A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4.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KSP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Manual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ресурс]: документация для разработчиков // </w:t>
      </w:r>
      <w:proofErr w:type="spellStart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Native</w:t>
      </w:r>
      <w:proofErr w:type="spellEnd"/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Instruments. – URL: </w:t>
      </w:r>
      <w:hyperlink r:id="rId30" w:history="1">
        <w:r w:rsidR="00176ECB" w:rsidRPr="007878CB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https://www.native-instruments.com/ni-tech-manuals/ksp-manual/en/index-en</w:t>
        </w:r>
      </w:hyperlink>
      <w:r w:rsid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AC3D2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176ECB" w:rsidRPr="00176E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  <w:r w:rsidR="00A34C10" w:rsidRPr="00A34C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4C14EA69" w14:textId="2F647B7C" w:rsidR="002B469F" w:rsidRDefault="00B32EB3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Ракета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Силы, действующие на ракету в полёте // Википедия. –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hyperlink r:id="rId31" w:anchor="Силы,_действующие_на_ракету_в_полёте" w:history="1"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wikipedia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en-US"/>
          </w:rPr>
          <w:t>wiki</w:t>
        </w:r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Ракета#Силы</w:t>
        </w:r>
        <w:proofErr w:type="spellEnd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,_</w:t>
        </w:r>
        <w:proofErr w:type="spellStart"/>
        <w:r w:rsidRPr="00BB703E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действующие_на_ракету_в_полёте</w:t>
        </w:r>
        <w:proofErr w:type="spellEnd"/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D87016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1AC7526" w14:textId="75374572" w:rsidR="00E3161D" w:rsidRDefault="00E3161D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D5B63" w:rsidRPr="00DD5B63">
        <w:t xml:space="preserve">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Kerbin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 // Официальная вики </w:t>
      </w:r>
      <w:proofErr w:type="spellStart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</w:t>
      </w:r>
      <w:proofErr w:type="spellEnd"/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Space Program. – URL: </w:t>
      </w:r>
      <w:hyperlink r:id="rId32" w:history="1">
        <w:r w:rsidR="00DD5B63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https://wiki.kerbalspaceprogram.com/wiki/Kerbin</w:t>
        </w:r>
      </w:hyperlink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DD5B63" w:rsidRPr="00DD5B6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5AD914F9" w14:textId="23F8CE8F" w:rsidR="00681697" w:rsidRDefault="005E4587" w:rsidP="005A4510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7.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Lunokhod-2 [Электронный ресурс] // </w:t>
      </w:r>
      <w:proofErr w:type="spellStart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KerbalX</w:t>
      </w:r>
      <w:proofErr w:type="spellEnd"/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– URL: </w:t>
      </w:r>
      <w:hyperlink r:id="rId33" w:history="1">
        <w:r w:rsidR="005A4510" w:rsidRPr="00437DD6">
          <w:rPr>
            <w:rStyle w:val="af2"/>
            <w:rFonts w:ascii="Times New Roman" w:hAnsi="Times New Roman" w:cs="Times New Roman"/>
            <w:sz w:val="28"/>
            <w:szCs w:val="28"/>
            <w:lang w:val="ru-RU"/>
          </w:rPr>
          <w:t>https://kerbalx.com/tehmattguy/Lunokhod-2</w:t>
        </w:r>
      </w:hyperlink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(дата обращения: 10.1</w:t>
      </w:r>
      <w:r w:rsid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="005A4510" w:rsidRPr="005A451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</w:t>
      </w:r>
    </w:p>
    <w:p w14:paraId="1B191433" w14:textId="77777777" w:rsidR="00681697" w:rsidRDefault="0068169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5DAF2A5B" w14:textId="172E08D2" w:rsidR="005E4587" w:rsidRDefault="00C242C3" w:rsidP="00FF09B5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5" w:name="_Toc216802564"/>
      <w:r w:rsidRPr="00FF09B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ПРИЛОЖЕНИЕ</w:t>
      </w:r>
      <w:bookmarkEnd w:id="15"/>
    </w:p>
    <w:p w14:paraId="1A72CF83" w14:textId="5DA9C34D" w:rsidR="004D0A58" w:rsidRPr="00D77B71" w:rsidRDefault="00144ABF" w:rsidP="004D0A58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90412"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D77B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hyperlink r:id="rId34" w:history="1"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.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aw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4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ren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3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ss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/</w:t>
        </w:r>
        <w:r w:rsidRPr="00577EC8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Moon</w:t>
        </w:r>
        <w:r w:rsidRPr="00D77B71">
          <w:rPr>
            <w:rStyle w:val="af2"/>
            <w:rFonts w:ascii="Times New Roman" w:eastAsia="Times New Roman" w:hAnsi="Times New Roman" w:cs="Times New Roman"/>
            <w:sz w:val="28"/>
            <w:szCs w:val="28"/>
            <w:lang w:val="ru-RU"/>
          </w:rPr>
          <w:t>-21</w:t>
        </w:r>
      </w:hyperlink>
    </w:p>
    <w:p w14:paraId="154691E7" w14:textId="0C8EA3D5" w:rsidR="00144ABF" w:rsidRPr="00144ABF" w:rsidRDefault="00685367" w:rsidP="00D77B71">
      <w:pPr>
        <w:jc w:val="center"/>
        <w:rPr>
          <w:lang w:val="en-US" w:eastAsia="en-US"/>
        </w:rPr>
      </w:pPr>
      <w:r>
        <w:rPr>
          <w:noProof/>
        </w:rPr>
        <w:drawing>
          <wp:inline distT="0" distB="0" distL="0" distR="0" wp14:anchorId="5D65FF44" wp14:editId="00FC308E">
            <wp:extent cx="1886674" cy="1886674"/>
            <wp:effectExtent l="0" t="0" r="0" b="0"/>
            <wp:doc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74106" name="Рисунок 1" descr="Изображение выглядит как шаблон, белый, пиксель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0279" cy="190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72533" w14:textId="77777777" w:rsidR="007F7BE0" w:rsidRPr="00144ABF" w:rsidRDefault="007F7BE0" w:rsidP="007F7BE0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54CDA49" w14:textId="6F175FA4" w:rsidR="007F7BE0" w:rsidRPr="00144ABF" w:rsidRDefault="007F7BE0" w:rsidP="007F7BE0">
      <w:pPr>
        <w:pStyle w:val="a7"/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F7BE0" w:rsidRPr="00144ABF" w:rsidSect="00983391">
      <w:footerReference w:type="default" r:id="rId3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9408B" w14:textId="77777777" w:rsidR="00F66134" w:rsidRDefault="00F66134" w:rsidP="00983391">
      <w:pPr>
        <w:spacing w:line="240" w:lineRule="auto"/>
      </w:pPr>
      <w:r>
        <w:separator/>
      </w:r>
    </w:p>
  </w:endnote>
  <w:endnote w:type="continuationSeparator" w:id="0">
    <w:p w14:paraId="1F5760C6" w14:textId="77777777" w:rsidR="00F66134" w:rsidRDefault="00F66134" w:rsidP="009833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8807352"/>
      <w:docPartObj>
        <w:docPartGallery w:val="Page Numbers (Bottom of Page)"/>
        <w:docPartUnique/>
      </w:docPartObj>
    </w:sdtPr>
    <w:sdtContent>
      <w:p w14:paraId="599DD828" w14:textId="525B1ED4" w:rsidR="00983391" w:rsidRDefault="0098339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4492A" w:rsidRPr="0054492A">
          <w:rPr>
            <w:noProof/>
            <w:lang w:val="ru-RU"/>
          </w:rPr>
          <w:t>28</w:t>
        </w:r>
        <w:r>
          <w:fldChar w:fldCharType="end"/>
        </w:r>
      </w:p>
    </w:sdtContent>
  </w:sdt>
  <w:p w14:paraId="3F995249" w14:textId="77777777" w:rsidR="00983391" w:rsidRDefault="0098339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7BCE1" w14:textId="77777777" w:rsidR="00F66134" w:rsidRDefault="00F66134" w:rsidP="00983391">
      <w:pPr>
        <w:spacing w:line="240" w:lineRule="auto"/>
      </w:pPr>
      <w:r>
        <w:separator/>
      </w:r>
    </w:p>
  </w:footnote>
  <w:footnote w:type="continuationSeparator" w:id="0">
    <w:p w14:paraId="6A06D35B" w14:textId="77777777" w:rsidR="00F66134" w:rsidRDefault="00F66134" w:rsidP="009833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8756A"/>
    <w:multiLevelType w:val="multilevel"/>
    <w:tmpl w:val="779AD6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7F739BE"/>
    <w:multiLevelType w:val="hybridMultilevel"/>
    <w:tmpl w:val="3314D8DA"/>
    <w:lvl w:ilvl="0" w:tplc="D8A268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14A2B"/>
    <w:multiLevelType w:val="multilevel"/>
    <w:tmpl w:val="1002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9267A"/>
    <w:multiLevelType w:val="multilevel"/>
    <w:tmpl w:val="7F70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5771D"/>
    <w:multiLevelType w:val="hybridMultilevel"/>
    <w:tmpl w:val="F404CF3E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81203"/>
    <w:multiLevelType w:val="hybridMultilevel"/>
    <w:tmpl w:val="EEF4C6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34E33"/>
    <w:multiLevelType w:val="hybridMultilevel"/>
    <w:tmpl w:val="CB901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F0D2E"/>
    <w:multiLevelType w:val="hybridMultilevel"/>
    <w:tmpl w:val="51E40F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527FEC"/>
    <w:multiLevelType w:val="hybridMultilevel"/>
    <w:tmpl w:val="23A4C2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673E0"/>
    <w:multiLevelType w:val="multilevel"/>
    <w:tmpl w:val="8F3EA4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62FB069D"/>
    <w:multiLevelType w:val="hybridMultilevel"/>
    <w:tmpl w:val="52A294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C71E8"/>
    <w:multiLevelType w:val="hybridMultilevel"/>
    <w:tmpl w:val="AF000686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690092"/>
    <w:multiLevelType w:val="multilevel"/>
    <w:tmpl w:val="10A006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num w:numId="1" w16cid:durableId="1004363265">
    <w:abstractNumId w:val="10"/>
  </w:num>
  <w:num w:numId="2" w16cid:durableId="733965985">
    <w:abstractNumId w:val="1"/>
  </w:num>
  <w:num w:numId="3" w16cid:durableId="1859150138">
    <w:abstractNumId w:val="3"/>
  </w:num>
  <w:num w:numId="4" w16cid:durableId="2017153579">
    <w:abstractNumId w:val="11"/>
  </w:num>
  <w:num w:numId="5" w16cid:durableId="2140150000">
    <w:abstractNumId w:val="4"/>
  </w:num>
  <w:num w:numId="6" w16cid:durableId="587928752">
    <w:abstractNumId w:val="12"/>
  </w:num>
  <w:num w:numId="7" w16cid:durableId="457918044">
    <w:abstractNumId w:val="7"/>
  </w:num>
  <w:num w:numId="8" w16cid:durableId="1742167913">
    <w:abstractNumId w:val="9"/>
  </w:num>
  <w:num w:numId="9" w16cid:durableId="492255304">
    <w:abstractNumId w:val="5"/>
  </w:num>
  <w:num w:numId="10" w16cid:durableId="668599207">
    <w:abstractNumId w:val="8"/>
  </w:num>
  <w:num w:numId="11" w16cid:durableId="1326320509">
    <w:abstractNumId w:val="6"/>
  </w:num>
  <w:num w:numId="12" w16cid:durableId="1702439226">
    <w:abstractNumId w:val="0"/>
  </w:num>
  <w:num w:numId="13" w16cid:durableId="1016420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03B"/>
    <w:rsid w:val="000117F9"/>
    <w:rsid w:val="000215D7"/>
    <w:rsid w:val="00034586"/>
    <w:rsid w:val="00036357"/>
    <w:rsid w:val="00046C33"/>
    <w:rsid w:val="0008795D"/>
    <w:rsid w:val="00097E65"/>
    <w:rsid w:val="000B5E17"/>
    <w:rsid w:val="000C4F6D"/>
    <w:rsid w:val="000C767C"/>
    <w:rsid w:val="000D36F8"/>
    <w:rsid w:val="000E1CBE"/>
    <w:rsid w:val="000F74B6"/>
    <w:rsid w:val="00105157"/>
    <w:rsid w:val="001240EC"/>
    <w:rsid w:val="00134E4A"/>
    <w:rsid w:val="0013727D"/>
    <w:rsid w:val="00143BEF"/>
    <w:rsid w:val="00144810"/>
    <w:rsid w:val="00144ABF"/>
    <w:rsid w:val="001545BF"/>
    <w:rsid w:val="00154968"/>
    <w:rsid w:val="00175950"/>
    <w:rsid w:val="00176ECB"/>
    <w:rsid w:val="00182EBF"/>
    <w:rsid w:val="001843E7"/>
    <w:rsid w:val="001A5095"/>
    <w:rsid w:val="001B0AB7"/>
    <w:rsid w:val="001B51BC"/>
    <w:rsid w:val="001C037D"/>
    <w:rsid w:val="001C3FFF"/>
    <w:rsid w:val="001C7B0D"/>
    <w:rsid w:val="001F4EC4"/>
    <w:rsid w:val="0020110D"/>
    <w:rsid w:val="0021568B"/>
    <w:rsid w:val="0021657B"/>
    <w:rsid w:val="002166A4"/>
    <w:rsid w:val="00224891"/>
    <w:rsid w:val="002468E9"/>
    <w:rsid w:val="00274193"/>
    <w:rsid w:val="00280D2E"/>
    <w:rsid w:val="00287495"/>
    <w:rsid w:val="002921BE"/>
    <w:rsid w:val="002964A6"/>
    <w:rsid w:val="00296E89"/>
    <w:rsid w:val="002B469F"/>
    <w:rsid w:val="002B6103"/>
    <w:rsid w:val="00304D71"/>
    <w:rsid w:val="00306B0E"/>
    <w:rsid w:val="00332320"/>
    <w:rsid w:val="003350A6"/>
    <w:rsid w:val="003352BB"/>
    <w:rsid w:val="0035330C"/>
    <w:rsid w:val="003620EF"/>
    <w:rsid w:val="0036291F"/>
    <w:rsid w:val="0036349A"/>
    <w:rsid w:val="00365360"/>
    <w:rsid w:val="00396014"/>
    <w:rsid w:val="003A6FCE"/>
    <w:rsid w:val="003B0FB6"/>
    <w:rsid w:val="003C0BEB"/>
    <w:rsid w:val="003C3A2B"/>
    <w:rsid w:val="003D5901"/>
    <w:rsid w:val="003E5B81"/>
    <w:rsid w:val="003E6070"/>
    <w:rsid w:val="003E709E"/>
    <w:rsid w:val="003F3AD9"/>
    <w:rsid w:val="00404904"/>
    <w:rsid w:val="00417E59"/>
    <w:rsid w:val="0042564E"/>
    <w:rsid w:val="00425C31"/>
    <w:rsid w:val="00434D66"/>
    <w:rsid w:val="00443827"/>
    <w:rsid w:val="004460FF"/>
    <w:rsid w:val="00454779"/>
    <w:rsid w:val="004675E7"/>
    <w:rsid w:val="00467B76"/>
    <w:rsid w:val="0048622C"/>
    <w:rsid w:val="004B1CDD"/>
    <w:rsid w:val="004B50B9"/>
    <w:rsid w:val="004C0DBD"/>
    <w:rsid w:val="004D0A58"/>
    <w:rsid w:val="004E1202"/>
    <w:rsid w:val="004E13DA"/>
    <w:rsid w:val="00503601"/>
    <w:rsid w:val="005070DA"/>
    <w:rsid w:val="005368B4"/>
    <w:rsid w:val="0054492A"/>
    <w:rsid w:val="00545D59"/>
    <w:rsid w:val="00555B96"/>
    <w:rsid w:val="005A4510"/>
    <w:rsid w:val="005B4201"/>
    <w:rsid w:val="005C49DD"/>
    <w:rsid w:val="005E4587"/>
    <w:rsid w:val="005F09FF"/>
    <w:rsid w:val="006036E0"/>
    <w:rsid w:val="006168D7"/>
    <w:rsid w:val="00625F24"/>
    <w:rsid w:val="00627F70"/>
    <w:rsid w:val="006354C5"/>
    <w:rsid w:val="00663C62"/>
    <w:rsid w:val="006746FE"/>
    <w:rsid w:val="00677B14"/>
    <w:rsid w:val="00681697"/>
    <w:rsid w:val="00685367"/>
    <w:rsid w:val="00687DFB"/>
    <w:rsid w:val="0069507B"/>
    <w:rsid w:val="006B2D9B"/>
    <w:rsid w:val="006B6263"/>
    <w:rsid w:val="006C2FAB"/>
    <w:rsid w:val="006E157A"/>
    <w:rsid w:val="00705C0B"/>
    <w:rsid w:val="0071474F"/>
    <w:rsid w:val="00725C3D"/>
    <w:rsid w:val="00727310"/>
    <w:rsid w:val="0073368A"/>
    <w:rsid w:val="0073556F"/>
    <w:rsid w:val="007408AA"/>
    <w:rsid w:val="007618C2"/>
    <w:rsid w:val="00761DAC"/>
    <w:rsid w:val="00776CD3"/>
    <w:rsid w:val="007810A0"/>
    <w:rsid w:val="007941D4"/>
    <w:rsid w:val="00794CB8"/>
    <w:rsid w:val="007A15F5"/>
    <w:rsid w:val="007B3584"/>
    <w:rsid w:val="007D5FCD"/>
    <w:rsid w:val="007E2A69"/>
    <w:rsid w:val="007F1C60"/>
    <w:rsid w:val="007F7BE0"/>
    <w:rsid w:val="00815C49"/>
    <w:rsid w:val="00826257"/>
    <w:rsid w:val="008622E8"/>
    <w:rsid w:val="00894D29"/>
    <w:rsid w:val="008B103B"/>
    <w:rsid w:val="008D1901"/>
    <w:rsid w:val="009176E7"/>
    <w:rsid w:val="00946443"/>
    <w:rsid w:val="00971561"/>
    <w:rsid w:val="0098002F"/>
    <w:rsid w:val="009826A8"/>
    <w:rsid w:val="00983391"/>
    <w:rsid w:val="00990C66"/>
    <w:rsid w:val="009911FE"/>
    <w:rsid w:val="009931DA"/>
    <w:rsid w:val="00996319"/>
    <w:rsid w:val="009B1512"/>
    <w:rsid w:val="009D003F"/>
    <w:rsid w:val="009E3FA8"/>
    <w:rsid w:val="009E722D"/>
    <w:rsid w:val="009F7E4E"/>
    <w:rsid w:val="00A10D0C"/>
    <w:rsid w:val="00A14ACF"/>
    <w:rsid w:val="00A34C10"/>
    <w:rsid w:val="00A451CF"/>
    <w:rsid w:val="00A52FD1"/>
    <w:rsid w:val="00A546FB"/>
    <w:rsid w:val="00A61C2E"/>
    <w:rsid w:val="00A851A2"/>
    <w:rsid w:val="00A94EAE"/>
    <w:rsid w:val="00A9544E"/>
    <w:rsid w:val="00AA4CD4"/>
    <w:rsid w:val="00AC3D2F"/>
    <w:rsid w:val="00AC6E76"/>
    <w:rsid w:val="00AD0E97"/>
    <w:rsid w:val="00AE276B"/>
    <w:rsid w:val="00AE7344"/>
    <w:rsid w:val="00AF0F9F"/>
    <w:rsid w:val="00B0498C"/>
    <w:rsid w:val="00B2227B"/>
    <w:rsid w:val="00B25413"/>
    <w:rsid w:val="00B32479"/>
    <w:rsid w:val="00B32EB3"/>
    <w:rsid w:val="00B5292F"/>
    <w:rsid w:val="00B97D00"/>
    <w:rsid w:val="00B97FA5"/>
    <w:rsid w:val="00BA52C6"/>
    <w:rsid w:val="00BA6AF7"/>
    <w:rsid w:val="00BB23DD"/>
    <w:rsid w:val="00BC0A83"/>
    <w:rsid w:val="00BC330E"/>
    <w:rsid w:val="00BF2470"/>
    <w:rsid w:val="00C01ABA"/>
    <w:rsid w:val="00C17D78"/>
    <w:rsid w:val="00C242C3"/>
    <w:rsid w:val="00C3716C"/>
    <w:rsid w:val="00C41866"/>
    <w:rsid w:val="00C557C5"/>
    <w:rsid w:val="00C7437F"/>
    <w:rsid w:val="00C91CC1"/>
    <w:rsid w:val="00C927C6"/>
    <w:rsid w:val="00C9579B"/>
    <w:rsid w:val="00CA2567"/>
    <w:rsid w:val="00CB4997"/>
    <w:rsid w:val="00CC16CE"/>
    <w:rsid w:val="00CC6D27"/>
    <w:rsid w:val="00CD1006"/>
    <w:rsid w:val="00CE0708"/>
    <w:rsid w:val="00CF491F"/>
    <w:rsid w:val="00D10934"/>
    <w:rsid w:val="00D14BDB"/>
    <w:rsid w:val="00D154B6"/>
    <w:rsid w:val="00D30C18"/>
    <w:rsid w:val="00D32963"/>
    <w:rsid w:val="00D534F5"/>
    <w:rsid w:val="00D55949"/>
    <w:rsid w:val="00D576EB"/>
    <w:rsid w:val="00D60563"/>
    <w:rsid w:val="00D66F2B"/>
    <w:rsid w:val="00D72C2A"/>
    <w:rsid w:val="00D77B71"/>
    <w:rsid w:val="00DA68BC"/>
    <w:rsid w:val="00DB5079"/>
    <w:rsid w:val="00DC6591"/>
    <w:rsid w:val="00DD5B63"/>
    <w:rsid w:val="00DD645B"/>
    <w:rsid w:val="00E1381D"/>
    <w:rsid w:val="00E15E75"/>
    <w:rsid w:val="00E1687E"/>
    <w:rsid w:val="00E24D31"/>
    <w:rsid w:val="00E3161D"/>
    <w:rsid w:val="00E3767C"/>
    <w:rsid w:val="00E566D7"/>
    <w:rsid w:val="00E63315"/>
    <w:rsid w:val="00E8059A"/>
    <w:rsid w:val="00E873B5"/>
    <w:rsid w:val="00EB6220"/>
    <w:rsid w:val="00EC4D78"/>
    <w:rsid w:val="00ED056F"/>
    <w:rsid w:val="00ED2543"/>
    <w:rsid w:val="00ED47B0"/>
    <w:rsid w:val="00EF0CC1"/>
    <w:rsid w:val="00F0491E"/>
    <w:rsid w:val="00F11AEF"/>
    <w:rsid w:val="00F30DA2"/>
    <w:rsid w:val="00F41144"/>
    <w:rsid w:val="00F45D89"/>
    <w:rsid w:val="00F5626B"/>
    <w:rsid w:val="00F57429"/>
    <w:rsid w:val="00F66134"/>
    <w:rsid w:val="00F7737A"/>
    <w:rsid w:val="00FD49F0"/>
    <w:rsid w:val="00FF017F"/>
    <w:rsid w:val="00FF09B5"/>
    <w:rsid w:val="00FF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D1847"/>
  <w15:chartTrackingRefBased/>
  <w15:docId w15:val="{2027ACAD-3CBF-4F15-933C-9BB004EFE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F09FF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B103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B103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8B103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03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03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03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03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03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B1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B1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10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10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10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10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10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10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1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B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03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B1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103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B10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103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B10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B10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103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9E3FA8"/>
    <w:pPr>
      <w:spacing w:after="0" w:line="240" w:lineRule="auto"/>
    </w:pPr>
    <w:rPr>
      <w:rFonts w:ascii="Arial" w:eastAsia="Arial" w:hAnsi="Arial" w:cs="Arial"/>
      <w:kern w:val="0"/>
      <w:lang w:val="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9833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83391"/>
    <w:rPr>
      <w:rFonts w:ascii="Arial" w:eastAsia="Arial" w:hAnsi="Arial" w:cs="Arial"/>
      <w:kern w:val="0"/>
      <w:lang w:val="ru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990C6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90C66"/>
    <w:pPr>
      <w:spacing w:after="100"/>
    </w:pPr>
  </w:style>
  <w:style w:type="character" w:styleId="af2">
    <w:name w:val="Hyperlink"/>
    <w:basedOn w:val="a0"/>
    <w:uiPriority w:val="99"/>
    <w:unhideWhenUsed/>
    <w:rsid w:val="00990C6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9579B"/>
    <w:pPr>
      <w:spacing w:after="100"/>
      <w:ind w:left="22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7F7BE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6168D7"/>
    <w:rPr>
      <w:color w:val="96607D" w:themeColor="followedHyperlink"/>
      <w:u w:val="single"/>
    </w:rPr>
  </w:style>
  <w:style w:type="paragraph" w:customStyle="1" w:styleId="ds-markdown-paragraph">
    <w:name w:val="ds-markdown-paragraph"/>
    <w:basedOn w:val="a"/>
    <w:rsid w:val="00C91C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4">
    <w:name w:val="Strong"/>
    <w:basedOn w:val="a0"/>
    <w:uiPriority w:val="22"/>
    <w:qFormat/>
    <w:rsid w:val="00C91CC1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DD5B63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1C3F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7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github.com/aw4ren3ss/Moon-2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kerbalx.com/tehmattguy/Lunokhod-2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wikipedia.org/wiki/&#1055;&#1088;&#1086;&#1090;&#1086;&#1085;_(&#1088;&#1072;&#1082;&#1077;&#1090;&#1072;-&#1085;&#1086;&#1089;&#1080;&#1090;&#1077;&#1083;&#1100;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iki.kerbalspaceprogram.com/wiki/Kerbin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wikipedia.org/wiki/&#1051;&#1091;&#1085;&#1072;-21" TargetMode="External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wikipedia.org/wiki/&#1056;&#1072;&#1082;&#1077;&#1090;&#1072;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roscosmos.ru/23106/" TargetMode="External"/><Relationship Id="rId30" Type="http://schemas.openxmlformats.org/officeDocument/2006/relationships/hyperlink" Target="https://www.native-instruments.com/ni-tech-manuals/ksp-manual/en/index-en" TargetMode="External"/><Relationship Id="rId35" Type="http://schemas.openxmlformats.org/officeDocument/2006/relationships/image" Target="media/image20.gif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E2C53-D8E6-41EA-9AE2-FF1489C43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31</Pages>
  <Words>4231</Words>
  <Characters>24122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Шелагинова</dc:creator>
  <cp:keywords/>
  <dc:description/>
  <cp:lastModifiedBy>Марина Шелагинова</cp:lastModifiedBy>
  <cp:revision>4</cp:revision>
  <dcterms:created xsi:type="dcterms:W3CDTF">2025-12-16T15:34:00Z</dcterms:created>
  <dcterms:modified xsi:type="dcterms:W3CDTF">2025-12-16T15:36:00Z</dcterms:modified>
</cp:coreProperties>
</file>