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28D68" w14:textId="77777777" w:rsidR="00C8263C" w:rsidRDefault="00C8263C"/>
    <w:p w14:paraId="46B26CE1" w14:textId="31164D2C" w:rsidR="00C8263C" w:rsidRPr="000E301E" w:rsidRDefault="000E301E">
      <w:pPr>
        <w:rPr>
          <w:rFonts w:ascii="Times New Roman" w:hAnsi="Times New Roman" w:cs="Times New Roman"/>
          <w:b/>
          <w:bCs/>
          <w:color w:val="00B0F0"/>
          <w:sz w:val="28"/>
          <w:szCs w:val="28"/>
          <w:u w:val="single"/>
        </w:rPr>
      </w:pPr>
      <w:bookmarkStart w:id="0" w:name="_9ps809nmjx3m" w:colFirst="0" w:colLast="0"/>
      <w:bookmarkEnd w:id="0"/>
      <w:r w:rsidRPr="000E301E">
        <w:rPr>
          <w:rFonts w:ascii="Times New Roman" w:hAnsi="Times New Roman" w:cs="Times New Roman"/>
          <w:b/>
          <w:bCs/>
          <w:color w:val="00B0F0"/>
          <w:sz w:val="28"/>
          <w:szCs w:val="28"/>
          <w:u w:val="single"/>
        </w:rPr>
        <w:t>Vote for partition:</w:t>
      </w:r>
    </w:p>
    <w:p w14:paraId="411588CD" w14:textId="77777777" w:rsidR="00C8263C" w:rsidRPr="000E301E" w:rsidRDefault="00C8263C">
      <w:pPr>
        <w:rPr>
          <w:rFonts w:ascii="Times New Roman" w:hAnsi="Times New Roman" w:cs="Times New Roman"/>
          <w:b/>
          <w:bCs/>
          <w:color w:val="00B0F0"/>
          <w:sz w:val="28"/>
          <w:szCs w:val="28"/>
          <w:u w:val="single"/>
        </w:rPr>
      </w:pPr>
    </w:p>
    <w:p w14:paraId="722DED59" w14:textId="77777777" w:rsidR="00C8263C" w:rsidRDefault="00272BAC">
      <w:r>
        <w:rPr>
          <w:color w:val="333333"/>
          <w:sz w:val="21"/>
          <w:szCs w:val="21"/>
          <w:highlight w:val="white"/>
        </w:rPr>
        <w:t>As per the plan, on 20 June the issue of Bengal partition was decided upon by the members of the Assembly. Several roun</w:t>
      </w:r>
      <w:r>
        <w:rPr>
          <w:color w:val="333333"/>
          <w:sz w:val="21"/>
          <w:szCs w:val="21"/>
          <w:highlight w:val="white"/>
        </w:rPr>
        <w:t>ds of voting were held.</w:t>
      </w:r>
    </w:p>
    <w:p w14:paraId="66F7571B" w14:textId="77777777" w:rsidR="00C8263C" w:rsidRDefault="00C8263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gridCol w:w="1620"/>
        <w:gridCol w:w="1560"/>
      </w:tblGrid>
      <w:tr w:rsidR="00C8263C" w14:paraId="5E508A74" w14:textId="77777777">
        <w:tc>
          <w:tcPr>
            <w:tcW w:w="6180" w:type="dxa"/>
            <w:shd w:val="clear" w:color="auto" w:fill="auto"/>
            <w:tcMar>
              <w:top w:w="100" w:type="dxa"/>
              <w:left w:w="100" w:type="dxa"/>
              <w:bottom w:w="100" w:type="dxa"/>
              <w:right w:w="100" w:type="dxa"/>
            </w:tcMar>
          </w:tcPr>
          <w:p w14:paraId="39D596AD" w14:textId="77777777" w:rsidR="00C8263C" w:rsidRDefault="00272BAC">
            <w:pPr>
              <w:rPr>
                <w:b/>
              </w:rPr>
            </w:pPr>
            <w:r>
              <w:rPr>
                <w:b/>
              </w:rPr>
              <w:t xml:space="preserve">                               Place of Voting </w:t>
            </w:r>
          </w:p>
        </w:tc>
        <w:tc>
          <w:tcPr>
            <w:tcW w:w="1620" w:type="dxa"/>
            <w:shd w:val="clear" w:color="auto" w:fill="auto"/>
            <w:tcMar>
              <w:top w:w="100" w:type="dxa"/>
              <w:left w:w="100" w:type="dxa"/>
              <w:bottom w:w="100" w:type="dxa"/>
              <w:right w:w="100" w:type="dxa"/>
            </w:tcMar>
          </w:tcPr>
          <w:p w14:paraId="52024BF4" w14:textId="77777777" w:rsidR="00C8263C" w:rsidRDefault="00272BAC">
            <w:pPr>
              <w:widowControl w:val="0"/>
              <w:spacing w:line="240" w:lineRule="auto"/>
              <w:jc w:val="center"/>
              <w:rPr>
                <w:b/>
                <w:sz w:val="28"/>
                <w:szCs w:val="28"/>
              </w:rPr>
            </w:pPr>
            <w:r>
              <w:rPr>
                <w:b/>
                <w:sz w:val="28"/>
                <w:szCs w:val="28"/>
              </w:rPr>
              <w:t xml:space="preserve">In </w:t>
            </w:r>
            <w:proofErr w:type="spellStart"/>
            <w:r>
              <w:rPr>
                <w:b/>
                <w:sz w:val="28"/>
                <w:szCs w:val="28"/>
              </w:rPr>
              <w:t>Favour</w:t>
            </w:r>
            <w:proofErr w:type="spellEnd"/>
          </w:p>
        </w:tc>
        <w:tc>
          <w:tcPr>
            <w:tcW w:w="1560" w:type="dxa"/>
            <w:shd w:val="clear" w:color="auto" w:fill="auto"/>
            <w:tcMar>
              <w:top w:w="100" w:type="dxa"/>
              <w:left w:w="100" w:type="dxa"/>
              <w:bottom w:w="100" w:type="dxa"/>
              <w:right w:w="100" w:type="dxa"/>
            </w:tcMar>
          </w:tcPr>
          <w:p w14:paraId="3D28B911" w14:textId="77777777" w:rsidR="00C8263C" w:rsidRDefault="00272BAC">
            <w:pPr>
              <w:widowControl w:val="0"/>
              <w:spacing w:line="240" w:lineRule="auto"/>
              <w:jc w:val="center"/>
              <w:rPr>
                <w:b/>
                <w:sz w:val="28"/>
                <w:szCs w:val="28"/>
              </w:rPr>
            </w:pPr>
            <w:r>
              <w:rPr>
                <w:b/>
                <w:sz w:val="28"/>
                <w:szCs w:val="28"/>
              </w:rPr>
              <w:t>Against</w:t>
            </w:r>
          </w:p>
        </w:tc>
      </w:tr>
      <w:tr w:rsidR="00C8263C" w14:paraId="18278C7E" w14:textId="77777777">
        <w:tc>
          <w:tcPr>
            <w:tcW w:w="6180" w:type="dxa"/>
            <w:shd w:val="clear" w:color="auto" w:fill="auto"/>
            <w:tcMar>
              <w:top w:w="100" w:type="dxa"/>
              <w:left w:w="100" w:type="dxa"/>
              <w:bottom w:w="100" w:type="dxa"/>
              <w:right w:w="100" w:type="dxa"/>
            </w:tcMar>
          </w:tcPr>
          <w:p w14:paraId="52DC76B5" w14:textId="77777777" w:rsidR="00C8263C" w:rsidRDefault="00272BAC">
            <w:pPr>
              <w:widowControl w:val="0"/>
              <w:spacing w:line="240" w:lineRule="auto"/>
            </w:pPr>
            <w:r>
              <w:t xml:space="preserve"> At permanent joint session </w:t>
            </w:r>
          </w:p>
        </w:tc>
        <w:tc>
          <w:tcPr>
            <w:tcW w:w="1620" w:type="dxa"/>
            <w:shd w:val="clear" w:color="auto" w:fill="auto"/>
            <w:tcMar>
              <w:top w:w="100" w:type="dxa"/>
              <w:left w:w="100" w:type="dxa"/>
              <w:bottom w:w="100" w:type="dxa"/>
              <w:right w:w="100" w:type="dxa"/>
            </w:tcMar>
          </w:tcPr>
          <w:p w14:paraId="6EC2CD2D" w14:textId="77777777" w:rsidR="00C8263C" w:rsidRDefault="00272BAC">
            <w:pPr>
              <w:widowControl w:val="0"/>
              <w:spacing w:line="240" w:lineRule="auto"/>
              <w:jc w:val="center"/>
            </w:pPr>
            <w:r>
              <w:t>90</w:t>
            </w:r>
          </w:p>
        </w:tc>
        <w:tc>
          <w:tcPr>
            <w:tcW w:w="1560" w:type="dxa"/>
            <w:shd w:val="clear" w:color="auto" w:fill="auto"/>
            <w:tcMar>
              <w:top w:w="100" w:type="dxa"/>
              <w:left w:w="100" w:type="dxa"/>
              <w:bottom w:w="100" w:type="dxa"/>
              <w:right w:w="100" w:type="dxa"/>
            </w:tcMar>
          </w:tcPr>
          <w:p w14:paraId="424625DE" w14:textId="77777777" w:rsidR="00C8263C" w:rsidRDefault="00272BAC">
            <w:pPr>
              <w:widowControl w:val="0"/>
              <w:spacing w:line="240" w:lineRule="auto"/>
              <w:jc w:val="center"/>
            </w:pPr>
            <w:r>
              <w:t>126</w:t>
            </w:r>
          </w:p>
        </w:tc>
      </w:tr>
      <w:tr w:rsidR="00C8263C" w14:paraId="205A17FE" w14:textId="77777777">
        <w:tc>
          <w:tcPr>
            <w:tcW w:w="6180" w:type="dxa"/>
            <w:shd w:val="clear" w:color="auto" w:fill="auto"/>
            <w:tcMar>
              <w:top w:w="100" w:type="dxa"/>
              <w:left w:w="100" w:type="dxa"/>
              <w:bottom w:w="100" w:type="dxa"/>
              <w:right w:w="100" w:type="dxa"/>
            </w:tcMar>
          </w:tcPr>
          <w:p w14:paraId="40458541" w14:textId="77777777" w:rsidR="00C8263C" w:rsidRDefault="00272BAC">
            <w:pPr>
              <w:widowControl w:val="0"/>
              <w:spacing w:line="240" w:lineRule="auto"/>
              <w:rPr>
                <w:i/>
              </w:rPr>
            </w:pPr>
            <w:r>
              <w:t xml:space="preserve"> At a meeting for legislators from East Bengal </w:t>
            </w:r>
          </w:p>
        </w:tc>
        <w:tc>
          <w:tcPr>
            <w:tcW w:w="1620" w:type="dxa"/>
            <w:shd w:val="clear" w:color="auto" w:fill="auto"/>
            <w:tcMar>
              <w:top w:w="100" w:type="dxa"/>
              <w:left w:w="100" w:type="dxa"/>
              <w:bottom w:w="100" w:type="dxa"/>
              <w:right w:w="100" w:type="dxa"/>
            </w:tcMar>
          </w:tcPr>
          <w:p w14:paraId="4615F364" w14:textId="77777777" w:rsidR="00C8263C" w:rsidRDefault="00272BAC">
            <w:pPr>
              <w:widowControl w:val="0"/>
              <w:spacing w:line="240" w:lineRule="auto"/>
              <w:jc w:val="center"/>
            </w:pPr>
            <w:r>
              <w:t>35</w:t>
            </w:r>
          </w:p>
        </w:tc>
        <w:tc>
          <w:tcPr>
            <w:tcW w:w="1560" w:type="dxa"/>
            <w:shd w:val="clear" w:color="auto" w:fill="auto"/>
            <w:tcMar>
              <w:top w:w="100" w:type="dxa"/>
              <w:left w:w="100" w:type="dxa"/>
              <w:bottom w:w="100" w:type="dxa"/>
              <w:right w:w="100" w:type="dxa"/>
            </w:tcMar>
          </w:tcPr>
          <w:p w14:paraId="532728EE" w14:textId="77777777" w:rsidR="00C8263C" w:rsidRDefault="00272BAC">
            <w:pPr>
              <w:widowControl w:val="0"/>
              <w:spacing w:line="240" w:lineRule="auto"/>
              <w:jc w:val="center"/>
            </w:pPr>
            <w:r>
              <w:t>106</w:t>
            </w:r>
          </w:p>
        </w:tc>
      </w:tr>
      <w:tr w:rsidR="00C8263C" w14:paraId="36EE9220" w14:textId="77777777">
        <w:tc>
          <w:tcPr>
            <w:tcW w:w="6180" w:type="dxa"/>
            <w:shd w:val="clear" w:color="auto" w:fill="auto"/>
            <w:tcMar>
              <w:top w:w="100" w:type="dxa"/>
              <w:left w:w="100" w:type="dxa"/>
              <w:bottom w:w="100" w:type="dxa"/>
              <w:right w:w="100" w:type="dxa"/>
            </w:tcMar>
          </w:tcPr>
          <w:p w14:paraId="3B572378" w14:textId="77777777" w:rsidR="00C8263C" w:rsidRDefault="00272BAC">
            <w:pPr>
              <w:widowControl w:val="0"/>
              <w:spacing w:line="240" w:lineRule="auto"/>
            </w:pPr>
            <w:r>
              <w:t xml:space="preserve"> At e meeting for legislators from West Bengal </w:t>
            </w:r>
          </w:p>
        </w:tc>
        <w:tc>
          <w:tcPr>
            <w:tcW w:w="1620" w:type="dxa"/>
            <w:shd w:val="clear" w:color="auto" w:fill="auto"/>
            <w:tcMar>
              <w:top w:w="100" w:type="dxa"/>
              <w:left w:w="100" w:type="dxa"/>
              <w:bottom w:w="100" w:type="dxa"/>
              <w:right w:w="100" w:type="dxa"/>
            </w:tcMar>
          </w:tcPr>
          <w:p w14:paraId="18F89547" w14:textId="77777777" w:rsidR="00C8263C" w:rsidRDefault="00272BAC">
            <w:pPr>
              <w:widowControl w:val="0"/>
              <w:spacing w:line="240" w:lineRule="auto"/>
              <w:jc w:val="center"/>
            </w:pPr>
            <w:r>
              <w:t>58</w:t>
            </w:r>
          </w:p>
        </w:tc>
        <w:tc>
          <w:tcPr>
            <w:tcW w:w="1560" w:type="dxa"/>
            <w:shd w:val="clear" w:color="auto" w:fill="auto"/>
            <w:tcMar>
              <w:top w:w="100" w:type="dxa"/>
              <w:left w:w="100" w:type="dxa"/>
              <w:bottom w:w="100" w:type="dxa"/>
              <w:right w:w="100" w:type="dxa"/>
            </w:tcMar>
          </w:tcPr>
          <w:p w14:paraId="138380BD" w14:textId="77777777" w:rsidR="00C8263C" w:rsidRDefault="00272BAC">
            <w:pPr>
              <w:widowControl w:val="0"/>
              <w:spacing w:line="240" w:lineRule="auto"/>
              <w:jc w:val="center"/>
            </w:pPr>
            <w:r>
              <w:t>21</w:t>
            </w:r>
          </w:p>
        </w:tc>
      </w:tr>
    </w:tbl>
    <w:p w14:paraId="7968A9B1" w14:textId="77777777" w:rsidR="00C8263C" w:rsidRDefault="00C8263C"/>
    <w:p w14:paraId="4846A746" w14:textId="4AB34116" w:rsidR="00954982" w:rsidRPr="00954982" w:rsidRDefault="00954982">
      <w:pPr>
        <w:rPr>
          <w:rFonts w:ascii="Times New Roman" w:hAnsi="Times New Roman" w:cs="Times New Roman"/>
          <w:b/>
          <w:bCs/>
          <w:color w:val="00B0F0"/>
          <w:sz w:val="28"/>
          <w:szCs w:val="28"/>
          <w:highlight w:val="white"/>
          <w:u w:val="single"/>
        </w:rPr>
      </w:pPr>
      <w:r w:rsidRPr="00954982">
        <w:rPr>
          <w:rFonts w:ascii="Times New Roman" w:hAnsi="Times New Roman" w:cs="Times New Roman"/>
          <w:b/>
          <w:bCs/>
          <w:color w:val="00B0F0"/>
          <w:sz w:val="28"/>
          <w:szCs w:val="28"/>
          <w:highlight w:val="white"/>
          <w:u w:val="single"/>
        </w:rPr>
        <w:t>Partition:</w:t>
      </w:r>
    </w:p>
    <w:p w14:paraId="2927B77C" w14:textId="1AC21639" w:rsidR="00954982" w:rsidRDefault="00954982">
      <w:pPr>
        <w:rPr>
          <w:rFonts w:ascii="Times New Roman" w:hAnsi="Times New Roman" w:cs="Times New Roman"/>
          <w:color w:val="333333"/>
          <w:sz w:val="24"/>
          <w:szCs w:val="24"/>
          <w:shd w:val="clear" w:color="auto" w:fill="FFFFFF"/>
        </w:rPr>
      </w:pPr>
      <w:r w:rsidRPr="00954982">
        <w:rPr>
          <w:rFonts w:ascii="Times New Roman" w:hAnsi="Times New Roman" w:cs="Times New Roman"/>
          <w:color w:val="333333"/>
          <w:sz w:val="24"/>
          <w:szCs w:val="24"/>
          <w:shd w:val="clear" w:color="auto" w:fill="FFFFFF"/>
        </w:rPr>
        <w:t>On 15 July 1947, the Indian Independence Act of the British Parliament stipulated that the British rule in India would come to an end on 15 August 1947. It also stipulated that the partition of India into two sovereign dominions would be known as the Hindu majority state of Indian Union and Muslim majority state of Pakistan. The Parliament also appointed a chairman for the Boundary Commission which was to be consisted of the chairman and two nominees each from India and Pakistan. Practically, it was the chairman of the commission who completed the boundary on papers in haste within fifteen days.</w:t>
      </w:r>
    </w:p>
    <w:p w14:paraId="2BDCFDF2" w14:textId="77777777" w:rsidR="00954982" w:rsidRPr="00954982" w:rsidRDefault="00954982">
      <w:pPr>
        <w:rPr>
          <w:rFonts w:ascii="Times New Roman" w:hAnsi="Times New Roman" w:cs="Times New Roman"/>
          <w:b/>
          <w:bCs/>
          <w:color w:val="00B0F0"/>
          <w:sz w:val="24"/>
          <w:szCs w:val="24"/>
          <w:highlight w:val="white"/>
          <w:u w:val="single"/>
        </w:rPr>
      </w:pPr>
    </w:p>
    <w:p w14:paraId="3371612F" w14:textId="77777777" w:rsidR="00C8263C" w:rsidRPr="00954982" w:rsidRDefault="00272BAC">
      <w:pPr>
        <w:shd w:val="clear" w:color="auto" w:fill="FFFFFF"/>
        <w:spacing w:after="160"/>
        <w:rPr>
          <w:rFonts w:ascii="Times New Roman" w:hAnsi="Times New Roman" w:cs="Times New Roman"/>
          <w:color w:val="333333"/>
          <w:sz w:val="24"/>
          <w:szCs w:val="24"/>
          <w:highlight w:val="white"/>
        </w:rPr>
      </w:pPr>
      <w:r w:rsidRPr="00954982">
        <w:rPr>
          <w:rFonts w:ascii="Times New Roman" w:hAnsi="Times New Roman" w:cs="Times New Roman"/>
          <w:color w:val="333333"/>
          <w:sz w:val="24"/>
          <w:szCs w:val="24"/>
          <w:highlight w:val="white"/>
        </w:rPr>
        <w:t>Consequent upon this, the Boundary Commission headed by Sir Cyril Radcliffe made up the matter of territorial demarcation between the two newly created states. The power was finally officially transferred to Pakistan and India on 14 and 15 August respectiv</w:t>
      </w:r>
      <w:r w:rsidRPr="00954982">
        <w:rPr>
          <w:rFonts w:ascii="Times New Roman" w:hAnsi="Times New Roman" w:cs="Times New Roman"/>
          <w:color w:val="333333"/>
          <w:sz w:val="24"/>
          <w:szCs w:val="24"/>
          <w:highlight w:val="white"/>
        </w:rPr>
        <w:t xml:space="preserve">ely, under the Indian Independence Act, 1947. </w:t>
      </w:r>
    </w:p>
    <w:p w14:paraId="1FAA1255" w14:textId="77777777" w:rsidR="00C8263C" w:rsidRDefault="00C8263C">
      <w:pPr>
        <w:rPr>
          <w:color w:val="333333"/>
          <w:sz w:val="21"/>
          <w:szCs w:val="21"/>
          <w:highlight w:val="white"/>
        </w:rPr>
      </w:pPr>
    </w:p>
    <w:p w14:paraId="5A8DFA94" w14:textId="77777777" w:rsidR="00C8263C" w:rsidRDefault="00C8263C">
      <w:pPr>
        <w:rPr>
          <w:color w:val="333333"/>
          <w:sz w:val="21"/>
          <w:szCs w:val="21"/>
          <w:highlight w:val="white"/>
        </w:rPr>
      </w:pPr>
    </w:p>
    <w:p w14:paraId="13D2E658" w14:textId="77777777" w:rsidR="00C8263C" w:rsidRDefault="00C8263C">
      <w:pPr>
        <w:rPr>
          <w:color w:val="333333"/>
          <w:sz w:val="21"/>
          <w:szCs w:val="21"/>
          <w:highlight w:val="white"/>
        </w:rPr>
      </w:pPr>
    </w:p>
    <w:p w14:paraId="1CDB8AFF" w14:textId="77777777" w:rsidR="00C8263C" w:rsidRDefault="00C8263C">
      <w:pPr>
        <w:rPr>
          <w:color w:val="333333"/>
          <w:sz w:val="21"/>
          <w:szCs w:val="21"/>
          <w:highlight w:val="white"/>
        </w:rPr>
      </w:pPr>
    </w:p>
    <w:p w14:paraId="2D7027FD" w14:textId="77777777" w:rsidR="00C8263C" w:rsidRDefault="00C8263C"/>
    <w:p w14:paraId="42BAD619" w14:textId="77777777" w:rsidR="00C8263C" w:rsidRDefault="00C8263C"/>
    <w:p w14:paraId="14B457F9" w14:textId="77777777" w:rsidR="00C8263C" w:rsidRDefault="00C8263C"/>
    <w:p w14:paraId="659FAB98" w14:textId="77777777" w:rsidR="00C8263C" w:rsidRDefault="00C8263C"/>
    <w:p w14:paraId="3986D2A4" w14:textId="77777777" w:rsidR="00C8263C" w:rsidRDefault="00C8263C"/>
    <w:p w14:paraId="044BB10D" w14:textId="77777777" w:rsidR="00C8263C" w:rsidRDefault="00C8263C"/>
    <w:p w14:paraId="66D40089" w14:textId="77777777" w:rsidR="00C8263C" w:rsidRDefault="00C8263C"/>
    <w:p w14:paraId="6E25662D" w14:textId="77777777" w:rsidR="00C8263C" w:rsidRDefault="00C8263C">
      <w:pPr>
        <w:rPr>
          <w:color w:val="333333"/>
          <w:sz w:val="21"/>
          <w:szCs w:val="21"/>
          <w:highlight w:val="white"/>
        </w:rPr>
      </w:pPr>
    </w:p>
    <w:p w14:paraId="2BCDC775" w14:textId="77777777" w:rsidR="00C8263C" w:rsidRDefault="00C8263C">
      <w:pPr>
        <w:rPr>
          <w:color w:val="333333"/>
          <w:sz w:val="21"/>
          <w:szCs w:val="21"/>
          <w:highlight w:val="white"/>
        </w:rPr>
      </w:pPr>
    </w:p>
    <w:sectPr w:rsidR="00C826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63C"/>
    <w:rsid w:val="000E301E"/>
    <w:rsid w:val="00272BAC"/>
    <w:rsid w:val="00954982"/>
    <w:rsid w:val="00C8263C"/>
    <w:rsid w:val="00D86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FFE3"/>
  <w15:docId w15:val="{6775C468-70CD-4997-B8CC-9A1175B7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SmartView</dc:creator>
  <cp:lastModifiedBy>Awadhe Hossain</cp:lastModifiedBy>
  <cp:revision>2</cp:revision>
  <dcterms:created xsi:type="dcterms:W3CDTF">2023-12-13T14:59:00Z</dcterms:created>
  <dcterms:modified xsi:type="dcterms:W3CDTF">2023-12-13T14:59:00Z</dcterms:modified>
</cp:coreProperties>
</file>