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360" w:after="120"/>
        <w:rPr/>
      </w:pPr>
      <w:bookmarkStart w:id="0" w:name="_v24r5pz5dfdw"/>
      <w:bookmarkEnd w:id="0"/>
      <w:r>
        <w:rPr/>
        <w:t>Terms and definitions from Course 1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A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Adversarial artificial intelligence (AI):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 technique that manipulates artificial intelligence (AI) and machine learning (ML) technology to conduct attacks more efficiently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Antivirus software: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software program used to prevent, detect, and eliminate malware and viruses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Asset: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 item perceived as having value to an organization 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Authentication: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The process of verifying who someone is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34343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Availability: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The idea that data is accessible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to those who are authorized to access it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B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  <w:highlight w:val="white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Business Email Compromise (BEC):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A type of phishing attack where a threat actor impersonates a known source to obtain financial advantage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34343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C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Computer virus: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Malicious code written to interfere with computer operations and cause damage to data and software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Confidentiality: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Only authorized users can access specific assets or data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Confidentiality, integrity, availability (CIA) triad: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model that helps inform how organizations consider risk when setting up systems and security policies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Cryptographic attack: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 attack that affects secure forms of communication between a sender and intended recipient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Cybersecurity (or security):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The practice of ensuring confidentiality, integrity, and availability of information by protecting networks, devices, people, and data from unauthorized access or criminal exploitation</w:t>
      </w:r>
    </w:p>
    <w:p>
      <w:pPr>
        <w:pStyle w:val="TextBody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Style w:val="StrongEmphasis"/>
          <w:rFonts w:eastAsia="Google Sans" w:cs="Google Sans" w:ascii="Google Sans" w:hAnsi="Google Sans"/>
          <w:color w:val="434343"/>
          <w:sz w:val="24"/>
          <w:szCs w:val="24"/>
        </w:rPr>
        <w:t>Consensus/Social proof: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Because people sometimes do things that they believe many others are doing, threat actors use others’ trust to pretend they are legitimate. For example, a threat actor might try to gain access to private data by telling an employee that other people at the company have given them access to that data in the past. 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color w:val="434343"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34343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D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Database: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An organized collection of information or data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Data point: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specific piece of information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H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Hacker: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Any person or group who uses computers to gain unauthorized access to data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Hacktivist: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person who uses hacking to achieve a political goal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Health Insurance Portability and Accountability Act (HIPAA):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U.S. federal law established to protect patients’ health information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I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Integrity: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The idea that the data is correct, authentic, and reliable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Internal threat: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current or former employee, external vendor, or trusted partner who poses a security risk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Intrusion detection system (IDS):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An application that monitors system activity and alerts on possible intrusions</w:t>
      </w:r>
    </w:p>
    <w:p>
      <w:pPr>
        <w:pStyle w:val="TextBody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Style w:val="StrongEmphasis"/>
          <w:rFonts w:eastAsia="Google Sans" w:cs="Google Sans" w:ascii="Google Sans" w:hAnsi="Google Sans"/>
          <w:color w:val="434343"/>
          <w:sz w:val="24"/>
          <w:szCs w:val="24"/>
        </w:rPr>
        <w:t>Intimidation: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Threat actors use bullying tactics. This includes persuading and intimidating victims into doing what they’re told. </w:t>
      </w:r>
    </w:p>
    <w:p>
      <w:pPr>
        <w:pStyle w:val="TextBody"/>
        <w:numPr>
          <w:ilvl w:val="0"/>
          <w:numId w:val="0"/>
        </w:numPr>
        <w:ind w:hanging="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L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Linux: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 open-source operating system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Log: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 record of events that occur within an organization’s systems 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M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34343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Malware: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Software designed to harm devices or networks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34343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N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National Institute of Standards and Technology (NIST) Cyber Security Framework (CSF):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voluntary framework that consists of standards, guidelines, and best practices to manage cybersecurity risk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  <w:highlight w:val="white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Network protocol analyzer (packet sniffer):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A tool designed to capture and analyze data traffic within a network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  <w:highlight w:val="white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Network security: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The practice of keeping an organization's network infrastructure secure from unauthorized access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O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Open Web Application Security Project (OWASP):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non-profit organization focused on improving software security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Order of volatility: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 A sequence outlining the order of data that must be preserved from first to last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P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Password attack: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 attempt to access password secured devices, systems, networks, or data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Personally identifiable information (PII):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Any information used to infer an individual’s identity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Phishing: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The use of digital communications to trick people into revealing sensitive data or deploying malicious software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Physical attack: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 security incident that affects not only digital but also physical environments where the incident is deployed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Physical social engineering: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An attack in which a threat actor impersonates an employee, customer, or vendor to obtain unauthorized access to a physical location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Privacy protection: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The act of safeguarding personal information from unauthorized use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Programming: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 A process that can be used to create a specific set of instructions for a computer to execute tasks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Protected health information (PHI):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Information that relates to the past, present, or future physical or mental health or condition of an individual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Protecting and preserving evidence: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 The process of properly working with fragile and volatile digital evidence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Security architecture: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type of security design composed of multiple components, such as tools and processes, that are used to protect an organization from risks and external threats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Security controls: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Safeguards designed to reduce specific security risks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Security ethics: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Guidelines for making appropriate decisions as a security professional.</w:t>
      </w:r>
    </w:p>
    <w:p>
      <w:pPr>
        <w:pStyle w:val="TextBody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Style w:val="StrongEmphasis"/>
          <w:rFonts w:eastAsia="Google Sans" w:cs="Google Sans" w:ascii="Google Sans" w:hAnsi="Google Sans"/>
          <w:color w:val="434343"/>
          <w:sz w:val="24"/>
          <w:szCs w:val="24"/>
        </w:rPr>
        <w:t xml:space="preserve">Scarcity: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tactic used to imply that goods or services are in limited supply. 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6"/>
          <w:szCs w:val="26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Security frameworks: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Guidelines used for building plans to help mitigate risk and threats to data and privacy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Security governance: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Practices that help support, define, and direct security efforts of an organization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  <w:highlight w:val="white"/>
        </w:rPr>
        <w:t>Security information and event management (SIEM)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An application that collects and analyzes log data to monitor critical activities in an organization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Sensitive personally identifiable information (SPII):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 specific type of PII that falls under stricter handling guidelines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Social engineering: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manipulation technique that exploits human error to gain private information, access, or valuables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6"/>
          <w:szCs w:val="26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Social media phishing: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type of attack where a threat actor collects detailed information about their target on social media sites before initiating the attack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  <w:highlight w:val="white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Spear phishing: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A malicious email attack targeting a specific user or group of users, appearing to originate from a trusted source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SQL (Structured Query Language):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 programming language used to create, interact with, and request information from a database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Supply-chain attack: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An attack that targets systems, applications,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hardware,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and/or software to locate a vulnerability where malware can be deployed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T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Technical skills: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Skills that require knowledge of specific tools, procedures, and policies 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Threat: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Any circumstance or event that can negatively impact assets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Threat actor: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Any person or group who presents a security risk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Transferable skills: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Skills from other areas that can apply to different careers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U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color w:val="434343"/>
          <w:sz w:val="24"/>
          <w:szCs w:val="24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>USB baiting: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An attack in which a threat actor strategically leaves a malware USB stick for an employee to find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and install to unknowingly infect a network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V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34343"/>
          <w:sz w:val="28"/>
          <w:szCs w:val="28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</w:rPr>
        <w:t xml:space="preserve">Virus: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 xml:space="preserve">refer to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“computer virus”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  <w:highlight w:val="white"/>
        </w:rPr>
        <w:t xml:space="preserve">Vishing: 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>The exploitation of electronic voice communication to obtain sensitive information or to impersonate a known source</w:t>
      </w:r>
    </w:p>
    <w:p>
      <w:pPr>
        <w:pStyle w:val="Normal1"/>
        <w:keepLines/>
        <w:spacing w:lineRule="auto" w:line="276" w:before="0" w:after="20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W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color w:val="434343"/>
          <w:sz w:val="24"/>
          <w:szCs w:val="24"/>
          <w:highlight w:val="white"/>
        </w:rPr>
        <w:t>Watering hole attack</w:t>
      </w:r>
      <w:r>
        <w:rPr>
          <w:rFonts w:eastAsia="Google Sans" w:cs="Google Sans" w:ascii="Google Sans" w:hAnsi="Google Sans"/>
          <w:color w:val="434343"/>
          <w:sz w:val="24"/>
          <w:szCs w:val="24"/>
          <w:highlight w:val="white"/>
        </w:rPr>
        <w:t xml:space="preserve">: </w:t>
      </w:r>
      <w:r>
        <w:rPr>
          <w:rFonts w:eastAsia="Google Sans" w:cs="Google Sans" w:ascii="Google Sans" w:hAnsi="Google Sans"/>
          <w:color w:val="434343"/>
          <w:sz w:val="24"/>
          <w:szCs w:val="24"/>
        </w:rPr>
        <w:t>A type of attack when a threat actor compromises a website frequently visited by a specific group of users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>
        <w:rFonts w:ascii="Google Sans" w:hAnsi="Google Sans" w:eastAsia="Google Sans" w:cs="Google Sans"/>
        <w:color w:val="666666"/>
        <w:sz w:val="42"/>
        <w:szCs w:val="42"/>
      </w:rPr>
    </w:pPr>
    <w:r>
      <w:rPr>
        <w:rFonts w:eastAsia="Google Sans" w:cs="Google Sans" w:ascii="Google Sans" w:hAnsi="Google Sans"/>
        <w:sz w:val="90"/>
        <w:szCs w:val="90"/>
      </w:rPr>
      <w:t>Glossary</w:t>
    </w:r>
    <w:r>
      <w:rPr>
        <w:rFonts w:eastAsia="Google Sans" w:cs="Google Sans" w:ascii="Google Sans" w:hAnsi="Google Sans"/>
        <w:sz w:val="72"/>
        <w:szCs w:val="72"/>
      </w:rPr>
      <w:br/>
    </w:r>
    <w:r>
      <w:rPr>
        <w:rFonts w:eastAsia="Google Sans" w:cs="Google Sans" w:ascii="Google Sans" w:hAnsi="Google Sans"/>
        <w:color w:val="4285F4"/>
        <w:sz w:val="42"/>
        <w:szCs w:val="42"/>
      </w:rPr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4200525</wp:posOffset>
          </wp:positionH>
          <wp:positionV relativeFrom="paragraph">
            <wp:posOffset>-466725</wp:posOffset>
          </wp:positionV>
          <wp:extent cx="2357120" cy="182943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5860"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182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Google Sans" w:cs="Google Sans" w:ascii="Google Sans" w:hAnsi="Google Sans"/>
        <w:color w:val="4285F4"/>
        <w:sz w:val="42"/>
        <w:szCs w:val="42"/>
      </w:rPr>
      <w:t>Cybersecurity</w:t>
    </w:r>
  </w:p>
  <w:p>
    <w:pPr>
      <w:pStyle w:val="Normal1"/>
      <w:spacing w:lineRule="auto" w:line="276"/>
      <w:rPr>
        <w:rFonts w:ascii="Google Sans" w:hAnsi="Google Sans" w:eastAsia="Google Sans" w:cs="Google Sans"/>
        <w:color w:val="666666"/>
        <w:sz w:val="48"/>
        <w:szCs w:val="48"/>
      </w:rPr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LibreOffice/7.4.5.1$Linux_X86_64 LibreOffice_project/40$Build-1</Application>
  <AppVersion>15.0000</AppVersion>
  <Pages>6</Pages>
  <Words>990</Words>
  <Characters>5746</Characters>
  <CharactersWithSpaces>6664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2023-05-13T23:56:39Z</dcterms:modified>
  <cp:revision>3</cp:revision>
  <dc:subject/>
  <dc:title/>
</cp:coreProperties>
</file>