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5f"/>
          <w:sz w:val="30"/>
          <w:szCs w:val="30"/>
          <w:rtl w:val="0"/>
        </w:rPr>
        <w:t xml:space="preserve">NOBL · NT1 — Creative &amp; Creator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color w:val="667085"/>
          <w:sz w:val="18"/>
          <w:szCs w:val="18"/>
          <w:rtl w:val="0"/>
        </w:rPr>
        <w:t xml:space="preserve">Data report · Meta NT1 · May 31 – Jun 29, 2026 · Triple Whale 1-day attribution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color w:val="667085"/>
          <w:sz w:val="16"/>
          <w:szCs w:val="16"/>
          <w:rtl w:val="0"/>
        </w:rPr>
        <w:t xml:space="preserve">Win/Lose in the element tables = unique creative delivery vs its campaign average (ad-set copies de-duplicated); in Script Iteration Tracking it is counted once per job. ROAS shown as Meta and Triple Whale (TW). NV% = new-visitor share (Triple Whale).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19"/>
          <w:szCs w:val="19"/>
          <w:rtl w:val="0"/>
        </w:rPr>
        <w:t xml:space="preserve">Topline: $7,739,856 spend across 3,946 creatives · Meta ROAS 2.04x · TW ROAS 1.28x · 44.6% of spend TOF.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Creative Element Breakouts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Category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0"/>
        <w:gridCol w:w="650"/>
        <w:gridCol w:w="1200"/>
        <w:gridCol w:w="1050"/>
        <w:gridCol w:w="950"/>
        <w:gridCol w:w="930"/>
        <w:gridCol w:w="1075"/>
        <w:gridCol w:w="1075"/>
        <w:tblGridChange w:id="0">
          <w:tblGrid>
            <w:gridCol w:w="2500"/>
            <w:gridCol w:w="650"/>
            <w:gridCol w:w="650"/>
            <w:gridCol w:w="1200"/>
            <w:gridCol w:w="1050"/>
            <w:gridCol w:w="950"/>
            <w:gridCol w:w="930"/>
            <w:gridCol w:w="1075"/>
            <w:gridCol w:w="10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$/ad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TOF 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NV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Meta 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TW ROAS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NGC — Non-talking 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$1912K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$2,176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68.9%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1.38x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1.07x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UGC — User-gen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$751K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$1,578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48.1%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1.93x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PDS — Problem/solution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$398K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37.4%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1.82x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UGI — UGC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$891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34.1%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2.89x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2.05x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NTM — Native testimonial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1.66x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GRN — Green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$2,230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1.79x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SIN — Street interview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1.73x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1.73x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ASM — ASMR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Opener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40"/>
        <w:gridCol w:w="640"/>
        <w:gridCol w:w="1180"/>
        <w:gridCol w:w="1010"/>
        <w:gridCol w:w="1100"/>
        <w:gridCol w:w="920"/>
        <w:gridCol w:w="1045"/>
        <w:gridCol w:w="1045"/>
        <w:tblGridChange w:id="0">
          <w:tblGrid>
            <w:gridCol w:w="2500"/>
            <w:gridCol w:w="640"/>
            <w:gridCol w:w="640"/>
            <w:gridCol w:w="1180"/>
            <w:gridCol w:w="1010"/>
            <w:gridCol w:w="1100"/>
            <w:gridCol w:w="920"/>
            <w:gridCol w:w="1045"/>
            <w:gridCol w:w="1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$/ad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Thumbstop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NV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Meta 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TW ROAS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D1 Close-up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$688K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$6,258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28.7%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1.46x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1.11x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F5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$616K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$26,767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0.98x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D3 Talent posing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$337K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$1,710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44.6%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2.04x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1.58x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L1 Outdoors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$244K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28.5%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54.4%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1.56x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1.25x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D2 POV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$169K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$2,348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46.2%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1.79x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1.44x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E2 Talent unboxing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$149K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44.5%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2.02x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1.54x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J1 D2C w/ NOBL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$89K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22.7%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39.4%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2.17x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1.24x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D5 Product in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$88K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2.74x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2.29x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L2 Outdoors landmark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$74K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$958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69.7%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1.34x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1.02x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F2 Walking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33.1%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1.03x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F1 POV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0.84x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0.45x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J2 D2C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1.54x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0.62x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F3 POV NOBL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$875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56.6%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1.57x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0.85x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Color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500"/>
        <w:gridCol w:w="1400"/>
        <w:gridCol w:w="1200"/>
        <w:gridCol w:w="1180"/>
        <w:gridCol w:w="1000"/>
        <w:gridCol w:w="1000"/>
        <w:tblGridChange w:id="0">
          <w:tblGrid>
            <w:gridCol w:w="2800"/>
            <w:gridCol w:w="1500"/>
            <w:gridCol w:w="1400"/>
            <w:gridCol w:w="1200"/>
            <w:gridCol w:w="1180"/>
            <w:gridCol w:w="10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$/ad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TOF 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NV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Meta 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TW ROAS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$727K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$3,566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17.9%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1.25x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0.98x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Cherry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$656K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$2,303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50.7%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1.86x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1.56x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Butter Yellow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$573K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$3,133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78.1%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1.27x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0.95x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Multiple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$369K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$1,973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1.94x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1.61x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Forest Green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$158K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$1,799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2.5x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2.08x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Monochrome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$155K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$2,498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62.6%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1.75x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1.25x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Marble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$119K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$1,373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38.4%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1.84x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1.36x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Blush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51.1%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1.57x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0.91x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Sand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2.11x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1.16x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Powder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$63K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1.91x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1.48x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Lavender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$61K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$1,151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1.72x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1.12x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$2,085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1.82x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1.37x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2.25x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Hot Pink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64.4%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0.82x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0.62x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Script Iteration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667085"/>
          <w:sz w:val="16"/>
          <w:szCs w:val="16"/>
          <w:rtl w:val="0"/>
        </w:rPr>
        <w:t xml:space="preserve">Grouped by the repeating open-entry stem (one script = all its iterations). One job = a creative launched in an ad set; versions, sizes, colours, and ad-set copies are collapsed. Win/Lose here is counted per job, not per copy.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0"/>
        <w:gridCol w:w="930"/>
        <w:gridCol w:w="600"/>
        <w:gridCol w:w="600"/>
        <w:gridCol w:w="1130"/>
        <w:gridCol w:w="990"/>
        <w:gridCol w:w="900"/>
        <w:gridCol w:w="810"/>
        <w:gridCol w:w="985"/>
        <w:gridCol w:w="985"/>
        <w:tblGridChange w:id="0">
          <w:tblGrid>
            <w:gridCol w:w="2150"/>
            <w:gridCol w:w="930"/>
            <w:gridCol w:w="600"/>
            <w:gridCol w:w="600"/>
            <w:gridCol w:w="1130"/>
            <w:gridCol w:w="990"/>
            <w:gridCol w:w="900"/>
            <w:gridCol w:w="810"/>
            <w:gridCol w:w="985"/>
            <w:gridCol w:w="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Iter.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$/job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TOF 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NV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Meta 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TW ROAS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TSAOpeners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$618K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$154,411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17.6%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0.98x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WhenDidCarryOns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$569K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$23,709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84.1%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1.12x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0.82x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Gfgiftcrafty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$408K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$136,150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86.4%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0.91x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0.69x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Rkylacentomo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$299K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$149,668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1.04x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PrimeTimeSale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$262K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$37,487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39.7%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1.89x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1.49x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FathersDaySale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$258K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$42,925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2.21x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1.88x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NotGatekeeping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$12,355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56.2%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ItsThe(SKU)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$197K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$11,568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44.1%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2.68x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1.7x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Weekender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$185K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$92,384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67.9%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1.43x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1.01x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BetterThanDesigner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$142K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$71,045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82.2%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1.16x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0.81x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Andreadifilippo</w:t>
            </w: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Salebundle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$69,867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40.3%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2.62x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2.22x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MemorialDaySale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$4,608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2.59x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2.15x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IGotJealous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$8,222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53.2%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Thofjulysale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$33,285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29.3%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2.32x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2.1x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Creator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667085"/>
          <w:sz w:val="16"/>
          <w:szCs w:val="16"/>
          <w:rtl w:val="0"/>
        </w:rPr>
        <w:t xml:space="preserve">Top creators by spend (Triple Whale 1-day). NV% = new-visitor share. Full market-level cuts (USA/CAN/AUS TOF, BOF) are in the creator metrics workbook.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700"/>
        <w:gridCol w:w="1300"/>
        <w:gridCol w:w="1500"/>
        <w:gridCol w:w="1660"/>
        <w:tblGridChange w:id="0">
          <w:tblGrid>
            <w:gridCol w:w="3200"/>
            <w:gridCol w:w="1700"/>
            <w:gridCol w:w="1300"/>
            <w:gridCol w:w="1500"/>
            <w:gridCol w:w="1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TW ROAS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NV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Sarah Lauren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$374,092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1.01x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Kyla Centomo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$279,179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0.98x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Gabi and Chad Cross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$114,294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Christina Haltner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$86,331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1.46x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Melissa Merk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$73,203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0.91x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Andrea Di Filippo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$72,273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2.32x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Chisannah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$59,112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1.61x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Kelly Prince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$30,031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2.39x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Madi Edwards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$25,044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0.74x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Rebecca 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$19,834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1.81x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Joey Pittari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$15,197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0.85x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Melissa Levison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$14,213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1.87x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Charlotte Leaman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$11,982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0.71x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$5,544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0.38x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Olivia Sacanu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$5,453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0.31x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Racheal Stephens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$5,363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0.25x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Estimated demographic delivery by 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667085"/>
          <w:sz w:val="16"/>
          <w:szCs w:val="16"/>
          <w:rtl w:val="0"/>
        </w:rPr>
        <w:t xml:space="preserve">Modeled: each ad's age/gender mix (demographic export) weighted by where its impressions landed (placement export), joined on ad name. Shows how the creative mix on each placement shifts the audience.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0"/>
        <w:gridCol w:w="1110"/>
        <w:gridCol w:w="1110"/>
        <w:gridCol w:w="1110"/>
        <w:gridCol w:w="1110"/>
        <w:gridCol w:w="1110"/>
        <w:gridCol w:w="1110"/>
        <w:gridCol w:w="1140"/>
        <w:tblGridChange w:id="0">
          <w:tblGrid>
            <w:gridCol w:w="2280"/>
            <w:gridCol w:w="1110"/>
            <w:gridCol w:w="1110"/>
            <w:gridCol w:w="1110"/>
            <w:gridCol w:w="1110"/>
            <w:gridCol w:w="1110"/>
            <w:gridCol w:w="1110"/>
            <w:gridCol w:w="11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 18-24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 25-34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 35-44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 45-54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 55-64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 65+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32.9%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Facebook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35.6%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Instagram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14.9%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35.4%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Instagram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34.5%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Facebook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15.4%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13.8%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In-stream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10.8%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15.5%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31.9%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Account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14.3%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33.8%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Standard-deviation scan — creatives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00" w:lineRule="auto"/>
        <w:rPr/>
      </w:pPr>
      <w:sdt>
        <w:sdtPr>
          <w:id w:val="-47099394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7085"/>
              <w:sz w:val="16"/>
              <w:szCs w:val="16"/>
              <w:rtl w:val="0"/>
            </w:rPr>
            <w:t xml:space="preserve">Delivery % vs account average. Filter: a cell ≥ 10% of the creative's delivery, ≥ 2 SD over average, and ≥ $10K spend. One row per creative.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Demo (age × gender)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1600"/>
        <w:gridCol w:w="1600"/>
        <w:gridCol w:w="1590"/>
        <w:gridCol w:w="1590"/>
        <w:tblGridChange w:id="0">
          <w:tblGrid>
            <w:gridCol w:w="3700"/>
            <w:gridCol w:w="1600"/>
            <w:gridCol w:w="1600"/>
            <w:gridCol w:w="1590"/>
            <w:gridCol w:w="15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Creative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Delivery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Account avg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J-0226v2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$429,606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55-64 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27.8%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BetterThanDesignerTOF1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$141,278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65+ 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42.8%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14.2%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GFGiftCraftyFlightAttendantTOF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$66,447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65+ 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GirlMathTOF1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$54,138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35-44 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19.6%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000EBUN - 001NYS - 002TC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$53,363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35-44 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15.9%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DatingAppBundleTOF1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$48,669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35-44 female/male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17.9%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Free AIO prime TIme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$46,011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35-44 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22.9%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CluelessGuy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18-34 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FreeAIOFathers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$43,239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45-54 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WhenDidCarryOnsRefreshTOF1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$41,734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65+ female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26.3%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14.2%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Placement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500"/>
        <w:gridCol w:w="1990"/>
        <w:gridCol w:w="1545"/>
        <w:gridCol w:w="1545"/>
        <w:tblGridChange w:id="0">
          <w:tblGrid>
            <w:gridCol w:w="3500"/>
            <w:gridCol w:w="1500"/>
            <w:gridCol w:w="1990"/>
            <w:gridCol w:w="1545"/>
            <w:gridCol w:w="1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Creative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Delivery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Account avg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J0382v3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$608,427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Instagram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24.6%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GFGiftCraftyBrandedTOF1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$65,053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Facebook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35.3%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J0512v4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$54,061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Facebook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38.8%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AndrewExp3TOF1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$51,872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Ads on Facebook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8.6%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CluelessGuy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$45,500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Instagram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J0410v4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$43,239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Facebook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37.5%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003032926_ NoblDaySaleHy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$33,852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Instagram Reels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Best sellers collection (</w:t>
            </w:r>
            <w:r w:rsidDel="00000000" w:rsidR="00000000" w:rsidRPr="00000000">
              <w:rPr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marpipe)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$25,488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Instagram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19.7%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Whitelist delivery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Demo (age × gender)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700"/>
        <w:gridCol w:w="1600"/>
        <w:gridCol w:w="1790"/>
        <w:gridCol w:w="1790"/>
        <w:tblGridChange w:id="0">
          <w:tblGrid>
            <w:gridCol w:w="3200"/>
            <w:gridCol w:w="1700"/>
            <w:gridCol w:w="1600"/>
            <w:gridCol w:w="1790"/>
            <w:gridCol w:w="17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 share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Account avg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Sarah Lauren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$42,557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 35-44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31.5%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Ellen Hellkvist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$39,271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 35-44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Davis Okey Azunnah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$39,198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57.7%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33.8%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Gabi Cross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$24,212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 25-34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Ellie 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$19,333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 65+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14.3%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Platform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600"/>
        <w:gridCol w:w="2000"/>
        <w:gridCol w:w="1740"/>
        <w:gridCol w:w="1740"/>
        <w:tblGridChange w:id="0">
          <w:tblGrid>
            <w:gridCol w:w="3000"/>
            <w:gridCol w:w="1600"/>
            <w:gridCol w:w="2000"/>
            <w:gridCol w:w="1740"/>
            <w:gridCol w:w="1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Spend share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Account avg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Melissa Merk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$18,798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Audience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26.6%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Sarah Lauren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$42,810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49.9%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BPs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$88,835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49.5%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Davis Okey Azunnah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$39,505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Ellie 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$19,461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78.5%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67.9%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Opener delivery shifts — within shared-script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667085"/>
          <w:sz w:val="16"/>
          <w:szCs w:val="16"/>
          <w:rtl w:val="0"/>
        </w:rPr>
        <w:t xml:space="preserve">Within shared-script tests the opener, not the script, sets who Meta serves. Close-up / posing / outdoors openers (D1, D3, L1) concentrate delivery on women 55+; airport / walking (F1, F2) and D2C (J1) openers de-skew toward men and 18-34.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2150"/>
        <w:gridCol w:w="1850"/>
        <w:gridCol w:w="1180"/>
        <w:gridCol w:w="1180"/>
        <w:gridCol w:w="1170"/>
        <w:tblGridChange w:id="0">
          <w:tblGrid>
            <w:gridCol w:w="2550"/>
            <w:gridCol w:w="2150"/>
            <w:gridCol w:w="1850"/>
            <w:gridCol w:w="1180"/>
            <w:gridCol w:w="118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Female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18-34 %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55+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FathersDaySale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D3 Talent posing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2,081,780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FathersDaySale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L1 Outdoors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804,240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FathersDaySale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E2 Talent unboxing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369,628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FathersDaySale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D1 Close-up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188,126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FathersDaySale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L2 Outdoors landmark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181,074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FathersDaySale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D2 POV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60,254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TSAOpeners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F5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13,499,589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TSAOpeners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F1 POV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327,552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WhenDidCarryOns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D1 Close-up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8,018,854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WhenDidCarryOns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D2 POV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362,632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WhenDidCarryOns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F2 Walking airport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293,771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WhenDidCarryOns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J1 D2C w/ NOBL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211,689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WhenDidCarryOns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L2 Outdoors landmark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116,896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WhenDidCarryOns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L1 Outdoors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115,176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WhenDidCarryOns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E2 Talent unboxing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76,381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Andreadifilippoevergreenbundlesale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D1 Close-up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2,446,704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32%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Andreadifilippoevergreenbundlesale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J1 D2C w/ NOBL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248,301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New winners and decelerators — last 7 days (Jun 23–29)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667085"/>
          <w:sz w:val="16"/>
          <w:szCs w:val="16"/>
          <w:rtl w:val="0"/>
        </w:rPr>
        <w:t xml:space="preserve">L7 spend $1,947,924. New winners = jobs that newly took scale this week (~$0 the prior period). Decelerators = jobs whose spend pulled back vs the prior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New winners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2000"/>
        <w:gridCol w:w="1900"/>
        <w:gridCol w:w="1800"/>
        <w:tblGridChange w:id="0">
          <w:tblGrid>
            <w:gridCol w:w="4380"/>
            <w:gridCol w:w="2000"/>
            <w:gridCol w:w="19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Job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L7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Meta ROAS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Free AIO July 4th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J0512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$120,356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1.91x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PrimeTime Sale (EBUN)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J0476/J0477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$115,857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1.92x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Free AIO PrimeTime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J0467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$74,478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1.89x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PrimeTime Sale (NDB)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J0476/J0477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$45,532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2.02x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4th of July Sale (EBUN)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J0522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$44,054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2.37x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4th of July Sale (NDB)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J0522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$38,947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2.36x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Sarah Lauren - America's 4th Bundle (stills)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J0350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$17,089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1.20x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Decelerators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0"/>
        <w:gridCol w:w="1450"/>
        <w:gridCol w:w="1550"/>
        <w:gridCol w:w="1550"/>
        <w:gridCol w:w="1180"/>
        <w:gridCol w:w="1170"/>
        <w:tblGridChange w:id="0">
          <w:tblGrid>
            <w:gridCol w:w="3180"/>
            <w:gridCol w:w="1450"/>
            <w:gridCol w:w="1550"/>
            <w:gridCol w:w="1550"/>
            <w:gridCol w:w="118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Job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Prior wk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L7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%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1f3a5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Meta ROAS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WhenDidCarryOns - Vanessa Vanmus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J0226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$121,203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$31,366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74%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1.24x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AllThingsAneia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$103,242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$39,490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2.48x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Bundle (EBUN)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$83,292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$4,092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9.65x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Influencer Kyla Centomo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$77,635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$42,243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2.00x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Father's Day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J0439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$49,818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$3,873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6.78x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Weekender - Sarah Lauren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$47,732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$19,622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6f8fa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1.93x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17"/>
                <w:szCs w:val="17"/>
                <w:rtl w:val="0"/>
              </w:rPr>
              <w:t xml:space="preserve">Bundle (NDB)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$42,278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$2,795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93%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ae0" w:space="0" w:sz="4" w:val="single"/>
              <w:left w:color="d5dae0" w:space="0" w:sz="4" w:val="single"/>
              <w:bottom w:color="d5dae0" w:space="0" w:sz="4" w:val="single"/>
              <w:right w:color="d5dae0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17"/>
                <w:szCs w:val="17"/>
                <w:rtl w:val="0"/>
              </w:rPr>
              <w:t xml:space="preserve">4.96x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7085"/>
          <w:sz w:val="15"/>
          <w:szCs w:val="15"/>
          <w:rtl w:val="0"/>
        </w:rPr>
        <w:t xml:space="preserve">Baseline: prior-week figures are the prior-period weekly run-rate (May 31–Jun 22 ÷ 23 × 7), not an isolated Jun 16–22 week (not in the exports). New winners had ~$0 prior so are unaffected; decelerator percentages are vs that average week.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9ZPPbXX97fhcRpgj7NcUSxVIWQ==">CgMxLjAaJAoBMBIfCh0IB0IZCgVBcmlhbBIQQXJpYWwgVW5pY29kZSBNUzgAciExU0swUjMwbnVCcnFLTUhaVXhrWkZaeFlCM0RFbktBY1Q=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