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7CA" w:rsidRPr="00CF37CA" w:rsidRDefault="00CF37CA" w:rsidP="00CF37CA">
      <w:pPr>
        <w:pStyle w:val="CLOBooks"/>
        <w:numPr>
          <w:ilvl w:val="0"/>
          <w:numId w:val="0"/>
        </w:numPr>
        <w:rPr>
          <w:rFonts w:ascii="Times New Roman" w:hAnsi="Times New Roman" w:cs="Times New Roman"/>
          <w:color w:val="000000" w:themeColor="text1"/>
        </w:rPr>
      </w:pPr>
    </w:p>
    <w:p w:rsidR="00CF37CA" w:rsidRPr="00CF37CA" w:rsidRDefault="00CF37CA" w:rsidP="00CF37CA">
      <w:pPr>
        <w:pStyle w:val="CLOTitle"/>
        <w:rPr>
          <w:color w:val="000000" w:themeColor="text1"/>
        </w:rPr>
      </w:pPr>
      <w:r w:rsidRPr="00CF37CA">
        <w:rPr>
          <w:color w:val="000000" w:themeColor="text1"/>
        </w:rPr>
        <w:t>CSE 209: PROBABILITY METHODS IN ENGINEERING</w:t>
      </w:r>
    </w:p>
    <w:p w:rsidR="00CF37CA" w:rsidRPr="00CF37CA" w:rsidRDefault="00CF37CA" w:rsidP="00CF37CA">
      <w:pPr>
        <w:pStyle w:val="CLOCredits"/>
        <w:rPr>
          <w:color w:val="000000" w:themeColor="text1"/>
        </w:rPr>
      </w:pPr>
      <w:r w:rsidRPr="00CF37CA">
        <w:rPr>
          <w:color w:val="000000" w:themeColor="text1"/>
        </w:rPr>
        <w:t>Credit Hours:  3</w:t>
      </w:r>
    </w:p>
    <w:p w:rsidR="00CF37CA" w:rsidRPr="00CF37CA" w:rsidRDefault="00CF37CA" w:rsidP="00CF37CA">
      <w:pPr>
        <w:pStyle w:val="CLOCredits"/>
        <w:rPr>
          <w:color w:val="000000" w:themeColor="text1"/>
        </w:rPr>
      </w:pPr>
      <w:r w:rsidRPr="00CF37CA">
        <w:rPr>
          <w:color w:val="000000" w:themeColor="text1"/>
        </w:rPr>
        <w:t>Contact Hours:  3</w:t>
      </w:r>
    </w:p>
    <w:p w:rsidR="00CF37CA" w:rsidRPr="00CF37CA" w:rsidRDefault="00CF37CA" w:rsidP="00CF37CA">
      <w:pPr>
        <w:pStyle w:val="CLOCredits"/>
        <w:rPr>
          <w:color w:val="000000" w:themeColor="text1"/>
        </w:rPr>
      </w:pPr>
      <w:r w:rsidRPr="00CF37CA">
        <w:rPr>
          <w:color w:val="000000" w:themeColor="text1"/>
        </w:rPr>
        <w:t>Grading:  As per UET rules</w:t>
      </w:r>
    </w:p>
    <w:p w:rsidR="00CF37CA" w:rsidRPr="00CF37CA" w:rsidRDefault="00CF37CA" w:rsidP="00CF37CA">
      <w:pPr>
        <w:spacing w:after="0"/>
        <w:rPr>
          <w:rFonts w:ascii="Times New Roman" w:hAnsi="Times New Roman" w:cs="Times New Roman"/>
          <w:color w:val="000000" w:themeColor="text1"/>
        </w:rPr>
      </w:pPr>
    </w:p>
    <w:p w:rsidR="00CF37CA" w:rsidRPr="00CF37CA" w:rsidRDefault="00CF37CA" w:rsidP="00CF37CA">
      <w:pPr>
        <w:pStyle w:val="Head"/>
        <w:tabs>
          <w:tab w:val="clear" w:pos="720"/>
        </w:tabs>
        <w:ind w:left="360"/>
        <w:rPr>
          <w:color w:val="000000" w:themeColor="text1"/>
        </w:rPr>
      </w:pPr>
      <w:r w:rsidRPr="00CF37CA">
        <w:rPr>
          <w:color w:val="000000" w:themeColor="text1"/>
        </w:rPr>
        <w:t>COURSE OUTLINE:</w:t>
      </w:r>
    </w:p>
    <w:p w:rsidR="00CF37CA" w:rsidRPr="00CF37CA" w:rsidRDefault="00CF37CA" w:rsidP="00CF37CA">
      <w:pPr>
        <w:pStyle w:val="CLOPara"/>
        <w:jc w:val="both"/>
        <w:rPr>
          <w:color w:val="000000" w:themeColor="text1"/>
          <w:shd w:val="clear" w:color="auto" w:fill="FFFFFF"/>
        </w:rPr>
      </w:pPr>
      <w:r w:rsidRPr="00CF37CA">
        <w:rPr>
          <w:color w:val="000000" w:themeColor="text1"/>
          <w:shd w:val="clear" w:color="auto" w:fill="FFFFFF"/>
        </w:rPr>
        <w:t>Probability Methods in Engineering (PME) course provides an introduction to Probability theory and underlying concepts. Axioms of probability and counting methods are taught with illustrations. Probability concepts like conditional probability, total probability, Bayes’ rule are covered with examples of practical importance.</w:t>
      </w:r>
    </w:p>
    <w:p w:rsidR="00CF37CA" w:rsidRPr="00CF37CA" w:rsidRDefault="00CF37CA" w:rsidP="00CF37CA">
      <w:pPr>
        <w:pStyle w:val="CLOPara"/>
        <w:jc w:val="both"/>
        <w:rPr>
          <w:color w:val="000000" w:themeColor="text1"/>
          <w:shd w:val="clear" w:color="auto" w:fill="FFFFFF"/>
        </w:rPr>
      </w:pPr>
      <w:r w:rsidRPr="00CF37CA">
        <w:rPr>
          <w:color w:val="000000" w:themeColor="text1"/>
          <w:shd w:val="clear" w:color="auto" w:fill="FFFFFF"/>
        </w:rPr>
        <w:t xml:space="preserve">The main focus of this course is the notion of Random Variables and its relevance in state-of-the-art research. Related concepts like expected value, standard deviation, functions, transforms and entropy of Random Variables are also part of this course. Students are also trained to generate Random Variable based values </w:t>
      </w:r>
      <w:r>
        <w:rPr>
          <w:color w:val="000000" w:themeColor="text1"/>
          <w:shd w:val="clear" w:color="auto" w:fill="FFFFFF"/>
        </w:rPr>
        <w:t>using software tools like MATLAB or Python codes</w:t>
      </w:r>
      <w:r w:rsidRPr="00CF37CA">
        <w:rPr>
          <w:color w:val="000000" w:themeColor="text1"/>
          <w:shd w:val="clear" w:color="auto" w:fill="FFFFFF"/>
        </w:rPr>
        <w:t>.</w:t>
      </w:r>
    </w:p>
    <w:p w:rsidR="00CF37CA" w:rsidRPr="00CF37CA" w:rsidRDefault="00CF37CA" w:rsidP="00CF37CA">
      <w:pPr>
        <w:pStyle w:val="CLOsHead"/>
        <w:numPr>
          <w:ilvl w:val="0"/>
          <w:numId w:val="3"/>
        </w:numPr>
        <w:ind w:left="360"/>
        <w:rPr>
          <w:color w:val="000000" w:themeColor="text1"/>
        </w:rPr>
      </w:pPr>
      <w:r w:rsidRPr="00CF37CA">
        <w:rPr>
          <w:color w:val="000000" w:themeColor="text1"/>
        </w:rPr>
        <w:t>WEEKLY COURSE OUTLINE:</w:t>
      </w:r>
    </w:p>
    <w:p w:rsidR="00CF37CA" w:rsidRPr="00CF37CA" w:rsidRDefault="00CF37CA" w:rsidP="00CF37CA">
      <w:pPr>
        <w:pStyle w:val="CLOsHead"/>
        <w:numPr>
          <w:ilvl w:val="0"/>
          <w:numId w:val="0"/>
        </w:numPr>
        <w:ind w:left="360" w:hanging="360"/>
        <w:rPr>
          <w:color w:val="000000" w:themeColor="text1"/>
        </w:rPr>
      </w:pP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7920"/>
      </w:tblGrid>
      <w:tr w:rsidR="00CF37CA" w:rsidRPr="00CF37CA" w:rsidTr="006109DC">
        <w:tc>
          <w:tcPr>
            <w:tcW w:w="1255" w:type="dxa"/>
          </w:tcPr>
          <w:p w:rsidR="00CF37CA" w:rsidRPr="00CF37CA" w:rsidRDefault="00CF37CA" w:rsidP="006109DC">
            <w:pPr>
              <w:pStyle w:val="TableHead"/>
              <w:rPr>
                <w:color w:val="000000" w:themeColor="text1"/>
              </w:rPr>
            </w:pPr>
            <w:r w:rsidRPr="00CF37CA">
              <w:rPr>
                <w:color w:val="000000" w:themeColor="text1"/>
              </w:rPr>
              <w:t>Week</w:t>
            </w:r>
          </w:p>
        </w:tc>
        <w:tc>
          <w:tcPr>
            <w:tcW w:w="7920" w:type="dxa"/>
          </w:tcPr>
          <w:p w:rsidR="00CF37CA" w:rsidRPr="00CF37CA" w:rsidRDefault="00CF37CA" w:rsidP="006109DC">
            <w:pPr>
              <w:pStyle w:val="TableHead"/>
              <w:rPr>
                <w:color w:val="000000" w:themeColor="text1"/>
              </w:rPr>
            </w:pPr>
            <w:r w:rsidRPr="00CF37CA">
              <w:rPr>
                <w:color w:val="000000" w:themeColor="text1"/>
              </w:rPr>
              <w:t>Contents</w:t>
            </w:r>
          </w:p>
        </w:tc>
      </w:tr>
      <w:tr w:rsidR="00CF37CA" w:rsidRPr="00CF37CA" w:rsidTr="006109DC">
        <w:tc>
          <w:tcPr>
            <w:tcW w:w="1255" w:type="dxa"/>
          </w:tcPr>
          <w:p w:rsidR="00CF37CA" w:rsidRPr="00CF37CA" w:rsidRDefault="00CF37CA" w:rsidP="006109DC">
            <w:pPr>
              <w:pStyle w:val="CLOPara"/>
              <w:rPr>
                <w:color w:val="000000" w:themeColor="text1"/>
              </w:rPr>
            </w:pPr>
            <w:r w:rsidRPr="00CF37CA">
              <w:rPr>
                <w:color w:val="000000" w:themeColor="text1"/>
              </w:rPr>
              <w:t>Week 1</w:t>
            </w:r>
          </w:p>
        </w:tc>
        <w:tc>
          <w:tcPr>
            <w:tcW w:w="7920" w:type="dxa"/>
          </w:tcPr>
          <w:p w:rsidR="00CF37CA" w:rsidRPr="00CF37CA" w:rsidRDefault="00AE67CC" w:rsidP="006109DC">
            <w:pPr>
              <w:pStyle w:val="CLOPara"/>
              <w:rPr>
                <w:color w:val="000000" w:themeColor="text1"/>
              </w:rPr>
            </w:pPr>
            <w:r w:rsidRPr="00AE67CC">
              <w:rPr>
                <w:color w:val="000000" w:themeColor="text1"/>
              </w:rPr>
              <w:t>Statistics, Descriptive Statistics and Inferential Statistics, Applications of Statistics, Sample and Population</w:t>
            </w:r>
          </w:p>
        </w:tc>
      </w:tr>
      <w:tr w:rsidR="00CF37CA" w:rsidRPr="00CF37CA" w:rsidTr="006109DC">
        <w:tc>
          <w:tcPr>
            <w:tcW w:w="1255" w:type="dxa"/>
          </w:tcPr>
          <w:p w:rsidR="00CF37CA" w:rsidRPr="00CF37CA" w:rsidRDefault="00CF37CA" w:rsidP="006109DC">
            <w:pPr>
              <w:pStyle w:val="CLOPara"/>
              <w:rPr>
                <w:color w:val="000000" w:themeColor="text1"/>
              </w:rPr>
            </w:pPr>
            <w:r w:rsidRPr="00CF37CA">
              <w:rPr>
                <w:color w:val="000000" w:themeColor="text1"/>
              </w:rPr>
              <w:t>Week 2</w:t>
            </w:r>
          </w:p>
        </w:tc>
        <w:tc>
          <w:tcPr>
            <w:tcW w:w="7920" w:type="dxa"/>
          </w:tcPr>
          <w:p w:rsidR="00AE67CC" w:rsidRDefault="00AE67CC" w:rsidP="006109DC">
            <w:pPr>
              <w:pStyle w:val="CLOPara"/>
              <w:rPr>
                <w:color w:val="000000" w:themeColor="text1"/>
              </w:rPr>
            </w:pPr>
            <w:r w:rsidRPr="00CF37CA">
              <w:rPr>
                <w:color w:val="000000" w:themeColor="text1"/>
              </w:rPr>
              <w:t>Introduction to Mathematical Models, Deterministic Models, Probabilistic Models</w:t>
            </w:r>
            <w:r w:rsidRPr="00CF37CA">
              <w:rPr>
                <w:color w:val="000000" w:themeColor="text1"/>
              </w:rPr>
              <w:t xml:space="preserve"> </w:t>
            </w:r>
          </w:p>
          <w:p w:rsidR="00CF37CA" w:rsidRPr="00CF37CA" w:rsidRDefault="00CF37CA" w:rsidP="006109DC">
            <w:pPr>
              <w:pStyle w:val="CLOPara"/>
              <w:rPr>
                <w:color w:val="000000" w:themeColor="text1"/>
              </w:rPr>
            </w:pPr>
            <w:bookmarkStart w:id="0" w:name="_GoBack"/>
            <w:bookmarkEnd w:id="0"/>
            <w:r w:rsidRPr="00CF37CA">
              <w:rPr>
                <w:color w:val="000000" w:themeColor="text1"/>
              </w:rPr>
              <w:t>Basic Concepts of Probability, Axioms of Probability</w:t>
            </w:r>
          </w:p>
        </w:tc>
      </w:tr>
      <w:tr w:rsidR="00CF37CA" w:rsidRPr="00CF37CA" w:rsidTr="006109DC">
        <w:tc>
          <w:tcPr>
            <w:tcW w:w="1255" w:type="dxa"/>
          </w:tcPr>
          <w:p w:rsidR="00CF37CA" w:rsidRPr="00CF37CA" w:rsidRDefault="00CF37CA" w:rsidP="006109DC">
            <w:pPr>
              <w:pStyle w:val="CLOPara"/>
              <w:rPr>
                <w:color w:val="000000" w:themeColor="text1"/>
              </w:rPr>
            </w:pPr>
            <w:r w:rsidRPr="00CF37CA">
              <w:rPr>
                <w:color w:val="000000" w:themeColor="text1"/>
              </w:rPr>
              <w:t>Week 3</w:t>
            </w:r>
          </w:p>
        </w:tc>
        <w:tc>
          <w:tcPr>
            <w:tcW w:w="7920" w:type="dxa"/>
          </w:tcPr>
          <w:p w:rsidR="00CF37CA" w:rsidRPr="00CF37CA" w:rsidRDefault="00CF37CA" w:rsidP="006109DC">
            <w:pPr>
              <w:pStyle w:val="CLOPara"/>
              <w:rPr>
                <w:color w:val="000000" w:themeColor="text1"/>
              </w:rPr>
            </w:pPr>
            <w:r w:rsidRPr="00CF37CA">
              <w:rPr>
                <w:color w:val="000000" w:themeColor="text1"/>
              </w:rPr>
              <w:t>Computing Probabilities using Counting Methods, Conditional Probability</w:t>
            </w:r>
          </w:p>
        </w:tc>
      </w:tr>
      <w:tr w:rsidR="00CF37CA" w:rsidRPr="00CF37CA" w:rsidTr="006109DC">
        <w:tc>
          <w:tcPr>
            <w:tcW w:w="1255" w:type="dxa"/>
          </w:tcPr>
          <w:p w:rsidR="00CF37CA" w:rsidRPr="00CF37CA" w:rsidRDefault="00CF37CA" w:rsidP="006109DC">
            <w:pPr>
              <w:pStyle w:val="CLOPara"/>
              <w:rPr>
                <w:color w:val="000000" w:themeColor="text1"/>
              </w:rPr>
            </w:pPr>
            <w:r w:rsidRPr="00CF37CA">
              <w:rPr>
                <w:color w:val="000000" w:themeColor="text1"/>
              </w:rPr>
              <w:t>Week 4</w:t>
            </w:r>
          </w:p>
        </w:tc>
        <w:tc>
          <w:tcPr>
            <w:tcW w:w="7920" w:type="dxa"/>
          </w:tcPr>
          <w:p w:rsidR="00CF37CA" w:rsidRPr="00CF37CA" w:rsidRDefault="00CF37CA" w:rsidP="006109DC">
            <w:pPr>
              <w:pStyle w:val="CLOPara"/>
              <w:rPr>
                <w:color w:val="000000" w:themeColor="text1"/>
              </w:rPr>
            </w:pPr>
            <w:r w:rsidRPr="00CF37CA">
              <w:rPr>
                <w:color w:val="000000" w:themeColor="text1"/>
              </w:rPr>
              <w:t>Law on Total Probability, Bayes’ Rule</w:t>
            </w:r>
          </w:p>
        </w:tc>
      </w:tr>
      <w:tr w:rsidR="00CF37CA" w:rsidRPr="00CF37CA" w:rsidTr="006109DC">
        <w:tc>
          <w:tcPr>
            <w:tcW w:w="1255" w:type="dxa"/>
          </w:tcPr>
          <w:p w:rsidR="00CF37CA" w:rsidRPr="00CF37CA" w:rsidRDefault="00CF37CA" w:rsidP="006109DC">
            <w:pPr>
              <w:pStyle w:val="CLOPara"/>
              <w:rPr>
                <w:color w:val="000000" w:themeColor="text1"/>
              </w:rPr>
            </w:pPr>
            <w:r w:rsidRPr="00CF37CA">
              <w:rPr>
                <w:color w:val="000000" w:themeColor="text1"/>
              </w:rPr>
              <w:t>Week 5</w:t>
            </w:r>
          </w:p>
        </w:tc>
        <w:tc>
          <w:tcPr>
            <w:tcW w:w="7920" w:type="dxa"/>
          </w:tcPr>
          <w:p w:rsidR="00CF37CA" w:rsidRPr="00CF37CA" w:rsidRDefault="00CF37CA" w:rsidP="006109DC">
            <w:pPr>
              <w:pStyle w:val="CLOPara"/>
              <w:rPr>
                <w:color w:val="000000" w:themeColor="text1"/>
              </w:rPr>
            </w:pPr>
            <w:r w:rsidRPr="00CF37CA">
              <w:rPr>
                <w:color w:val="000000" w:themeColor="text1"/>
              </w:rPr>
              <w:t>Independence of Events, Sequential Experiments</w:t>
            </w:r>
          </w:p>
        </w:tc>
      </w:tr>
      <w:tr w:rsidR="00CF37CA" w:rsidRPr="00CF37CA" w:rsidTr="006109DC">
        <w:tc>
          <w:tcPr>
            <w:tcW w:w="1255" w:type="dxa"/>
          </w:tcPr>
          <w:p w:rsidR="00CF37CA" w:rsidRPr="00CF37CA" w:rsidRDefault="00CF37CA" w:rsidP="006109DC">
            <w:pPr>
              <w:pStyle w:val="CLOPara"/>
              <w:rPr>
                <w:color w:val="000000" w:themeColor="text1"/>
              </w:rPr>
            </w:pPr>
            <w:r w:rsidRPr="00CF37CA">
              <w:rPr>
                <w:color w:val="000000" w:themeColor="text1"/>
              </w:rPr>
              <w:t>Week 6</w:t>
            </w:r>
          </w:p>
        </w:tc>
        <w:tc>
          <w:tcPr>
            <w:tcW w:w="7920" w:type="dxa"/>
          </w:tcPr>
          <w:p w:rsidR="00CF37CA" w:rsidRPr="00CF37CA" w:rsidRDefault="00CF37CA" w:rsidP="006109DC">
            <w:pPr>
              <w:pStyle w:val="CLOPara"/>
              <w:rPr>
                <w:rFonts w:eastAsiaTheme="minorHAnsi"/>
                <w:color w:val="000000" w:themeColor="text1"/>
                <w:sz w:val="22"/>
                <w:szCs w:val="22"/>
              </w:rPr>
            </w:pPr>
            <w:r w:rsidRPr="00CF37CA">
              <w:rPr>
                <w:rFonts w:eastAsiaTheme="minorHAnsi"/>
                <w:color w:val="000000" w:themeColor="text1"/>
                <w:sz w:val="22"/>
                <w:szCs w:val="22"/>
              </w:rPr>
              <w:t>Binomial Probability Law, Geometric Probability Law</w:t>
            </w:r>
          </w:p>
        </w:tc>
      </w:tr>
      <w:tr w:rsidR="00CF37CA" w:rsidRPr="00CF37CA" w:rsidTr="006109DC">
        <w:tc>
          <w:tcPr>
            <w:tcW w:w="1255" w:type="dxa"/>
          </w:tcPr>
          <w:p w:rsidR="00CF37CA" w:rsidRPr="00CF37CA" w:rsidRDefault="00CF37CA" w:rsidP="006109DC">
            <w:pPr>
              <w:pStyle w:val="CLOPara"/>
              <w:rPr>
                <w:color w:val="000000" w:themeColor="text1"/>
              </w:rPr>
            </w:pPr>
            <w:r w:rsidRPr="00CF37CA">
              <w:rPr>
                <w:color w:val="000000" w:themeColor="text1"/>
              </w:rPr>
              <w:t>Week 7</w:t>
            </w:r>
          </w:p>
        </w:tc>
        <w:tc>
          <w:tcPr>
            <w:tcW w:w="7920" w:type="dxa"/>
          </w:tcPr>
          <w:p w:rsidR="00CF37CA" w:rsidRPr="00CF37CA" w:rsidRDefault="00CF37CA" w:rsidP="006109DC">
            <w:pPr>
              <w:pStyle w:val="CLOPara"/>
              <w:rPr>
                <w:color w:val="000000" w:themeColor="text1"/>
              </w:rPr>
            </w:pPr>
            <w:r w:rsidRPr="00CF37CA">
              <w:rPr>
                <w:color w:val="000000" w:themeColor="text1"/>
              </w:rPr>
              <w:t>Sequences of Dependent Experiments, Random Variables, Notation of a Random Variable</w:t>
            </w:r>
          </w:p>
        </w:tc>
      </w:tr>
      <w:tr w:rsidR="00CF37CA" w:rsidRPr="00CF37CA" w:rsidTr="006109DC">
        <w:tc>
          <w:tcPr>
            <w:tcW w:w="1255" w:type="dxa"/>
          </w:tcPr>
          <w:p w:rsidR="00CF37CA" w:rsidRPr="00CF37CA" w:rsidRDefault="00CF37CA" w:rsidP="006109DC">
            <w:pPr>
              <w:pStyle w:val="CLOPara"/>
              <w:rPr>
                <w:color w:val="000000" w:themeColor="text1"/>
              </w:rPr>
            </w:pPr>
            <w:r w:rsidRPr="00CF37CA">
              <w:rPr>
                <w:color w:val="000000" w:themeColor="text1"/>
              </w:rPr>
              <w:t>Week 8</w:t>
            </w:r>
          </w:p>
        </w:tc>
        <w:tc>
          <w:tcPr>
            <w:tcW w:w="7920" w:type="dxa"/>
          </w:tcPr>
          <w:p w:rsidR="00CF37CA" w:rsidRPr="00CF37CA" w:rsidRDefault="00CF37CA" w:rsidP="006109DC">
            <w:pPr>
              <w:pStyle w:val="CLOPara"/>
              <w:rPr>
                <w:color w:val="000000" w:themeColor="text1"/>
              </w:rPr>
            </w:pPr>
            <w:r w:rsidRPr="00CF37CA">
              <w:rPr>
                <w:color w:val="000000" w:themeColor="text1"/>
              </w:rPr>
              <w:t>Types of Random Variable, Probability Mass Function</w:t>
            </w:r>
          </w:p>
        </w:tc>
      </w:tr>
      <w:tr w:rsidR="00CF37CA" w:rsidRPr="00CF37CA" w:rsidTr="006109DC">
        <w:tc>
          <w:tcPr>
            <w:tcW w:w="9175" w:type="dxa"/>
            <w:gridSpan w:val="2"/>
          </w:tcPr>
          <w:p w:rsidR="00CF37CA" w:rsidRPr="00CF37CA" w:rsidRDefault="00CF37CA" w:rsidP="006109DC">
            <w:pPr>
              <w:pStyle w:val="CLOPara"/>
              <w:jc w:val="center"/>
              <w:rPr>
                <w:b/>
                <w:color w:val="000000" w:themeColor="text1"/>
              </w:rPr>
            </w:pPr>
            <w:r w:rsidRPr="00CF37CA">
              <w:rPr>
                <w:b/>
                <w:color w:val="000000" w:themeColor="text1"/>
              </w:rPr>
              <w:t>Midterm Examination</w:t>
            </w:r>
          </w:p>
        </w:tc>
      </w:tr>
      <w:tr w:rsidR="00CF37CA" w:rsidRPr="00CF37CA" w:rsidTr="006109DC">
        <w:tc>
          <w:tcPr>
            <w:tcW w:w="1255" w:type="dxa"/>
          </w:tcPr>
          <w:p w:rsidR="00CF37CA" w:rsidRPr="00CF37CA" w:rsidRDefault="00CF37CA" w:rsidP="006109DC">
            <w:pPr>
              <w:pStyle w:val="CLOPara"/>
              <w:rPr>
                <w:color w:val="000000" w:themeColor="text1"/>
              </w:rPr>
            </w:pPr>
            <w:r w:rsidRPr="00CF37CA">
              <w:rPr>
                <w:color w:val="000000" w:themeColor="text1"/>
              </w:rPr>
              <w:t>Week 9</w:t>
            </w:r>
          </w:p>
        </w:tc>
        <w:tc>
          <w:tcPr>
            <w:tcW w:w="7920" w:type="dxa"/>
          </w:tcPr>
          <w:p w:rsidR="00CF37CA" w:rsidRPr="00CF37CA" w:rsidRDefault="00CF37CA" w:rsidP="006109DC">
            <w:pPr>
              <w:pStyle w:val="CLOPara"/>
              <w:rPr>
                <w:color w:val="000000" w:themeColor="text1"/>
              </w:rPr>
            </w:pPr>
            <w:r w:rsidRPr="00CF37CA">
              <w:rPr>
                <w:color w:val="000000" w:themeColor="text1"/>
              </w:rPr>
              <w:t>Discrete Random Variables</w:t>
            </w:r>
          </w:p>
        </w:tc>
      </w:tr>
      <w:tr w:rsidR="00CF37CA" w:rsidRPr="00CF37CA" w:rsidTr="006109DC">
        <w:tc>
          <w:tcPr>
            <w:tcW w:w="1255" w:type="dxa"/>
          </w:tcPr>
          <w:p w:rsidR="00CF37CA" w:rsidRPr="00CF37CA" w:rsidRDefault="00CF37CA" w:rsidP="006109DC">
            <w:pPr>
              <w:pStyle w:val="CLOPara"/>
              <w:rPr>
                <w:color w:val="000000" w:themeColor="text1"/>
              </w:rPr>
            </w:pPr>
            <w:r w:rsidRPr="00CF37CA">
              <w:rPr>
                <w:color w:val="000000" w:themeColor="text1"/>
              </w:rPr>
              <w:t>Week 10</w:t>
            </w:r>
          </w:p>
        </w:tc>
        <w:tc>
          <w:tcPr>
            <w:tcW w:w="7920" w:type="dxa"/>
          </w:tcPr>
          <w:p w:rsidR="00CF37CA" w:rsidRPr="00CF37CA" w:rsidRDefault="00CF37CA" w:rsidP="006109DC">
            <w:pPr>
              <w:pStyle w:val="CLOPara"/>
              <w:rPr>
                <w:color w:val="000000" w:themeColor="text1"/>
              </w:rPr>
            </w:pPr>
            <w:r w:rsidRPr="00CF37CA">
              <w:rPr>
                <w:color w:val="000000" w:themeColor="text1"/>
              </w:rPr>
              <w:t>Expected Value, Variance, Standard Deviation</w:t>
            </w:r>
          </w:p>
        </w:tc>
      </w:tr>
      <w:tr w:rsidR="00CF37CA" w:rsidRPr="00CF37CA" w:rsidTr="006109DC">
        <w:tc>
          <w:tcPr>
            <w:tcW w:w="1255" w:type="dxa"/>
          </w:tcPr>
          <w:p w:rsidR="00CF37CA" w:rsidRPr="00CF37CA" w:rsidRDefault="00CF37CA" w:rsidP="006109DC">
            <w:pPr>
              <w:pStyle w:val="CLOPara"/>
              <w:rPr>
                <w:color w:val="000000" w:themeColor="text1"/>
              </w:rPr>
            </w:pPr>
            <w:r w:rsidRPr="00CF37CA">
              <w:rPr>
                <w:color w:val="000000" w:themeColor="text1"/>
              </w:rPr>
              <w:lastRenderedPageBreak/>
              <w:t>Week 11</w:t>
            </w:r>
          </w:p>
        </w:tc>
        <w:tc>
          <w:tcPr>
            <w:tcW w:w="7920" w:type="dxa"/>
          </w:tcPr>
          <w:p w:rsidR="00CF37CA" w:rsidRPr="00CF37CA" w:rsidRDefault="00CF37CA" w:rsidP="006109DC">
            <w:pPr>
              <w:pStyle w:val="CLOPara"/>
              <w:rPr>
                <w:color w:val="000000" w:themeColor="text1"/>
              </w:rPr>
            </w:pPr>
            <w:r w:rsidRPr="00CF37CA">
              <w:rPr>
                <w:color w:val="000000" w:themeColor="text1"/>
              </w:rPr>
              <w:t>Functions of a Random Variable, Expected Value of Function of Random Variables</w:t>
            </w:r>
          </w:p>
        </w:tc>
      </w:tr>
      <w:tr w:rsidR="00CF37CA" w:rsidRPr="00CF37CA" w:rsidTr="006109DC">
        <w:tc>
          <w:tcPr>
            <w:tcW w:w="1255" w:type="dxa"/>
          </w:tcPr>
          <w:p w:rsidR="00CF37CA" w:rsidRPr="00CF37CA" w:rsidRDefault="00CF37CA" w:rsidP="006109DC">
            <w:pPr>
              <w:pStyle w:val="CLOPara"/>
              <w:rPr>
                <w:color w:val="000000" w:themeColor="text1"/>
              </w:rPr>
            </w:pPr>
            <w:r w:rsidRPr="00CF37CA">
              <w:rPr>
                <w:color w:val="000000" w:themeColor="text1"/>
              </w:rPr>
              <w:t>Week 12</w:t>
            </w:r>
          </w:p>
        </w:tc>
        <w:tc>
          <w:tcPr>
            <w:tcW w:w="7920" w:type="dxa"/>
          </w:tcPr>
          <w:p w:rsidR="00CF37CA" w:rsidRPr="00CF37CA" w:rsidRDefault="00CF37CA" w:rsidP="006109DC">
            <w:pPr>
              <w:pStyle w:val="CLOPara"/>
              <w:rPr>
                <w:color w:val="000000" w:themeColor="text1"/>
              </w:rPr>
            </w:pPr>
            <w:r w:rsidRPr="00CF37CA">
              <w:rPr>
                <w:color w:val="000000" w:themeColor="text1"/>
              </w:rPr>
              <w:t>Entropy, Continuous Random Variables</w:t>
            </w:r>
          </w:p>
        </w:tc>
      </w:tr>
      <w:tr w:rsidR="00CF37CA" w:rsidRPr="00CF37CA" w:rsidTr="006109DC">
        <w:tc>
          <w:tcPr>
            <w:tcW w:w="1255" w:type="dxa"/>
          </w:tcPr>
          <w:p w:rsidR="00CF37CA" w:rsidRPr="00CF37CA" w:rsidRDefault="00CF37CA" w:rsidP="006109DC">
            <w:pPr>
              <w:pStyle w:val="CLOPara"/>
              <w:rPr>
                <w:color w:val="000000" w:themeColor="text1"/>
              </w:rPr>
            </w:pPr>
            <w:r w:rsidRPr="00CF37CA">
              <w:rPr>
                <w:color w:val="000000" w:themeColor="text1"/>
              </w:rPr>
              <w:t>Week 13</w:t>
            </w:r>
          </w:p>
        </w:tc>
        <w:tc>
          <w:tcPr>
            <w:tcW w:w="7920" w:type="dxa"/>
          </w:tcPr>
          <w:p w:rsidR="00CF37CA" w:rsidRPr="00CF37CA" w:rsidRDefault="00CF37CA" w:rsidP="006109DC">
            <w:pPr>
              <w:pStyle w:val="CLOPara"/>
              <w:rPr>
                <w:color w:val="000000" w:themeColor="text1"/>
              </w:rPr>
            </w:pPr>
            <w:r w:rsidRPr="00CF37CA">
              <w:rPr>
                <w:color w:val="000000" w:themeColor="text1"/>
              </w:rPr>
              <w:t>CDF, PDF, Memoryless Property</w:t>
            </w:r>
          </w:p>
        </w:tc>
      </w:tr>
      <w:tr w:rsidR="00CF37CA" w:rsidRPr="00CF37CA" w:rsidTr="006109DC">
        <w:tc>
          <w:tcPr>
            <w:tcW w:w="1255" w:type="dxa"/>
          </w:tcPr>
          <w:p w:rsidR="00CF37CA" w:rsidRPr="00CF37CA" w:rsidRDefault="00CF37CA" w:rsidP="006109DC">
            <w:pPr>
              <w:pStyle w:val="CLOPara"/>
              <w:rPr>
                <w:color w:val="000000" w:themeColor="text1"/>
              </w:rPr>
            </w:pPr>
            <w:r w:rsidRPr="00CF37CA">
              <w:rPr>
                <w:color w:val="000000" w:themeColor="text1"/>
              </w:rPr>
              <w:t>Week 14</w:t>
            </w:r>
          </w:p>
        </w:tc>
        <w:tc>
          <w:tcPr>
            <w:tcW w:w="7920" w:type="dxa"/>
          </w:tcPr>
          <w:p w:rsidR="00CF37CA" w:rsidRPr="00CF37CA" w:rsidRDefault="00CF37CA" w:rsidP="006109DC">
            <w:pPr>
              <w:pStyle w:val="CLOPara"/>
              <w:rPr>
                <w:color w:val="000000" w:themeColor="text1"/>
              </w:rPr>
            </w:pPr>
            <w:r w:rsidRPr="00CF37CA">
              <w:rPr>
                <w:color w:val="000000" w:themeColor="text1"/>
              </w:rPr>
              <w:t>Multiple Random Variables, Joint CDF and PDF, Conditional CDF and PDF, CCDF</w:t>
            </w:r>
            <w:r>
              <w:rPr>
                <w:color w:val="000000" w:themeColor="text1"/>
              </w:rPr>
              <w:t xml:space="preserve">    </w:t>
            </w:r>
          </w:p>
        </w:tc>
      </w:tr>
      <w:tr w:rsidR="00CF37CA" w:rsidRPr="00CF37CA" w:rsidTr="006109DC">
        <w:tc>
          <w:tcPr>
            <w:tcW w:w="1255" w:type="dxa"/>
          </w:tcPr>
          <w:p w:rsidR="00CF37CA" w:rsidRPr="00CF37CA" w:rsidRDefault="00CF37CA" w:rsidP="006109DC">
            <w:pPr>
              <w:pStyle w:val="CLOPara"/>
              <w:rPr>
                <w:color w:val="000000" w:themeColor="text1"/>
              </w:rPr>
            </w:pPr>
            <w:r w:rsidRPr="00CF37CA">
              <w:rPr>
                <w:color w:val="000000" w:themeColor="text1"/>
              </w:rPr>
              <w:t>Week 15</w:t>
            </w:r>
          </w:p>
        </w:tc>
        <w:tc>
          <w:tcPr>
            <w:tcW w:w="7920" w:type="dxa"/>
          </w:tcPr>
          <w:p w:rsidR="00CF37CA" w:rsidRPr="00CF37CA" w:rsidRDefault="00CF37CA" w:rsidP="006109DC">
            <w:pPr>
              <w:pStyle w:val="CLOPara"/>
              <w:rPr>
                <w:color w:val="000000" w:themeColor="text1"/>
              </w:rPr>
            </w:pPr>
            <w:r w:rsidRPr="00CF37CA">
              <w:rPr>
                <w:color w:val="000000" w:themeColor="text1"/>
              </w:rPr>
              <w:t>MATLAB</w:t>
            </w:r>
            <w:r>
              <w:rPr>
                <w:color w:val="000000" w:themeColor="text1"/>
              </w:rPr>
              <w:t xml:space="preserve"> or </w:t>
            </w:r>
            <w:r>
              <w:rPr>
                <w:color w:val="000000" w:themeColor="text1"/>
                <w:shd w:val="clear" w:color="auto" w:fill="FFFFFF"/>
              </w:rPr>
              <w:t>Python codes</w:t>
            </w:r>
            <w:r w:rsidRPr="00CF37CA">
              <w:rPr>
                <w:color w:val="000000" w:themeColor="text1"/>
              </w:rPr>
              <w:t xml:space="preserve"> for Ge</w:t>
            </w:r>
            <w:r w:rsidR="003B39FF">
              <w:rPr>
                <w:color w:val="000000" w:themeColor="text1"/>
              </w:rPr>
              <w:t>neration of Pseudo Random Variables</w:t>
            </w:r>
          </w:p>
        </w:tc>
      </w:tr>
      <w:tr w:rsidR="00CF37CA" w:rsidRPr="00CF37CA" w:rsidTr="006109DC">
        <w:tc>
          <w:tcPr>
            <w:tcW w:w="1255" w:type="dxa"/>
          </w:tcPr>
          <w:p w:rsidR="00CF37CA" w:rsidRPr="00CF37CA" w:rsidRDefault="00CF37CA" w:rsidP="006109DC">
            <w:pPr>
              <w:pStyle w:val="CLOPara"/>
              <w:rPr>
                <w:color w:val="000000" w:themeColor="text1"/>
              </w:rPr>
            </w:pPr>
            <w:r w:rsidRPr="00CF37CA">
              <w:rPr>
                <w:color w:val="000000" w:themeColor="text1"/>
              </w:rPr>
              <w:t>Week 16</w:t>
            </w:r>
          </w:p>
        </w:tc>
        <w:tc>
          <w:tcPr>
            <w:tcW w:w="7920" w:type="dxa"/>
          </w:tcPr>
          <w:p w:rsidR="00CF37CA" w:rsidRPr="00CF37CA" w:rsidRDefault="00CF37CA" w:rsidP="006109DC">
            <w:pPr>
              <w:pStyle w:val="CLOPara"/>
              <w:rPr>
                <w:color w:val="000000" w:themeColor="text1"/>
              </w:rPr>
            </w:pPr>
            <w:r w:rsidRPr="00CF37CA">
              <w:rPr>
                <w:color w:val="000000" w:themeColor="text1"/>
              </w:rPr>
              <w:t>Course Revision</w:t>
            </w:r>
          </w:p>
        </w:tc>
      </w:tr>
      <w:tr w:rsidR="00CF37CA" w:rsidRPr="00CF37CA" w:rsidTr="006109DC">
        <w:tc>
          <w:tcPr>
            <w:tcW w:w="9175" w:type="dxa"/>
            <w:gridSpan w:val="2"/>
          </w:tcPr>
          <w:p w:rsidR="00CF37CA" w:rsidRPr="00CF37CA" w:rsidRDefault="00CF37CA" w:rsidP="006109DC">
            <w:pPr>
              <w:pStyle w:val="CLOPara"/>
              <w:jc w:val="center"/>
              <w:rPr>
                <w:b/>
                <w:color w:val="000000" w:themeColor="text1"/>
              </w:rPr>
            </w:pPr>
            <w:r w:rsidRPr="00CF37CA">
              <w:rPr>
                <w:b/>
                <w:color w:val="000000" w:themeColor="text1"/>
              </w:rPr>
              <w:t>Final Term Examination</w:t>
            </w:r>
          </w:p>
        </w:tc>
      </w:tr>
    </w:tbl>
    <w:p w:rsidR="00CF37CA" w:rsidRPr="00CF37CA" w:rsidRDefault="00CF37CA" w:rsidP="00CF37CA">
      <w:pPr>
        <w:rPr>
          <w:rFonts w:ascii="Times New Roman" w:hAnsi="Times New Roman" w:cs="Times New Roman"/>
          <w:color w:val="000000" w:themeColor="text1"/>
          <w:sz w:val="21"/>
          <w:szCs w:val="21"/>
          <w:shd w:val="clear" w:color="auto" w:fill="FFFFFF"/>
        </w:rPr>
      </w:pPr>
    </w:p>
    <w:p w:rsidR="00CF37CA" w:rsidRPr="00CF37CA" w:rsidRDefault="00CF37CA" w:rsidP="00CF37CA">
      <w:pPr>
        <w:pStyle w:val="CLOsHead"/>
        <w:numPr>
          <w:ilvl w:val="0"/>
          <w:numId w:val="3"/>
        </w:numPr>
        <w:ind w:left="360"/>
        <w:rPr>
          <w:color w:val="000000" w:themeColor="text1"/>
        </w:rPr>
      </w:pPr>
      <w:r w:rsidRPr="00CF37CA">
        <w:rPr>
          <w:color w:val="000000" w:themeColor="text1"/>
        </w:rPr>
        <w:t>MAPPING OF CLOS WITH PLOS:</w:t>
      </w:r>
    </w:p>
    <w:p w:rsidR="00CF37CA" w:rsidRPr="00CF37CA" w:rsidRDefault="00CF37CA" w:rsidP="00CF37CA">
      <w:pPr>
        <w:pStyle w:val="CLOsHead"/>
        <w:numPr>
          <w:ilvl w:val="0"/>
          <w:numId w:val="0"/>
        </w:numPr>
        <w:rPr>
          <w:color w:val="000000" w:themeColor="text1"/>
          <w:sz w:val="18"/>
          <w:szCs w:val="18"/>
          <w:shd w:val="clear" w:color="auto" w:fill="FFFFFF"/>
        </w:rPr>
      </w:pPr>
      <w:r w:rsidRPr="00CF37CA">
        <w:rPr>
          <w:b w:val="0"/>
          <w:color w:val="000000" w:themeColor="text1"/>
        </w:rPr>
        <w:t>After completing this course, students will be able to</w:t>
      </w:r>
    </w:p>
    <w:tbl>
      <w:tblPr>
        <w:tblStyle w:val="TableGrid"/>
        <w:tblW w:w="9152" w:type="dxa"/>
        <w:tblLook w:val="04A0" w:firstRow="1" w:lastRow="0" w:firstColumn="1" w:lastColumn="0" w:noHBand="0" w:noVBand="1"/>
      </w:tblPr>
      <w:tblGrid>
        <w:gridCol w:w="968"/>
        <w:gridCol w:w="4319"/>
        <w:gridCol w:w="1529"/>
        <w:gridCol w:w="2336"/>
      </w:tblGrid>
      <w:tr w:rsidR="00CF37CA" w:rsidRPr="00CF37CA" w:rsidTr="006109DC">
        <w:tc>
          <w:tcPr>
            <w:tcW w:w="985" w:type="dxa"/>
          </w:tcPr>
          <w:p w:rsidR="00CF37CA" w:rsidRPr="00CF37CA" w:rsidRDefault="00CF37CA" w:rsidP="006109DC">
            <w:pPr>
              <w:pStyle w:val="TableHead"/>
              <w:rPr>
                <w:color w:val="000000" w:themeColor="text1"/>
                <w:szCs w:val="24"/>
              </w:rPr>
            </w:pPr>
          </w:p>
          <w:p w:rsidR="00CF37CA" w:rsidRPr="00CF37CA" w:rsidRDefault="00CF37CA" w:rsidP="006109DC">
            <w:pPr>
              <w:pStyle w:val="TableHead"/>
              <w:rPr>
                <w:color w:val="000000" w:themeColor="text1"/>
                <w:shd w:val="clear" w:color="auto" w:fill="FFFFFF"/>
              </w:rPr>
            </w:pPr>
            <w:r w:rsidRPr="00CF37CA">
              <w:rPr>
                <w:color w:val="000000" w:themeColor="text1"/>
                <w:szCs w:val="24"/>
              </w:rPr>
              <w:t>CLO #</w:t>
            </w:r>
          </w:p>
        </w:tc>
        <w:tc>
          <w:tcPr>
            <w:tcW w:w="4500" w:type="dxa"/>
            <w:vAlign w:val="center"/>
          </w:tcPr>
          <w:p w:rsidR="00CF37CA" w:rsidRPr="00CF37CA" w:rsidRDefault="00CF37CA" w:rsidP="006109DC">
            <w:pPr>
              <w:pStyle w:val="TableHead"/>
              <w:rPr>
                <w:color w:val="000000" w:themeColor="text1"/>
                <w:shd w:val="clear" w:color="auto" w:fill="FFFFFF"/>
              </w:rPr>
            </w:pPr>
            <w:r w:rsidRPr="00CF37CA">
              <w:rPr>
                <w:color w:val="000000" w:themeColor="text1"/>
                <w:szCs w:val="24"/>
              </w:rPr>
              <w:t>Course Learning Outcomes (CLOs)</w:t>
            </w:r>
          </w:p>
        </w:tc>
        <w:tc>
          <w:tcPr>
            <w:tcW w:w="1530" w:type="dxa"/>
            <w:vAlign w:val="center"/>
          </w:tcPr>
          <w:p w:rsidR="00CF37CA" w:rsidRPr="00CF37CA" w:rsidRDefault="00CF37CA" w:rsidP="006109DC">
            <w:pPr>
              <w:pStyle w:val="TableHead"/>
              <w:rPr>
                <w:color w:val="000000" w:themeColor="text1"/>
                <w:shd w:val="clear" w:color="auto" w:fill="FFFFFF"/>
              </w:rPr>
            </w:pPr>
            <w:r w:rsidRPr="00CF37CA">
              <w:rPr>
                <w:color w:val="000000" w:themeColor="text1"/>
                <w:szCs w:val="24"/>
              </w:rPr>
              <w:t>Level of Learning (Bloom's Taxonomy)</w:t>
            </w:r>
          </w:p>
        </w:tc>
        <w:tc>
          <w:tcPr>
            <w:tcW w:w="2137" w:type="dxa"/>
            <w:vAlign w:val="center"/>
          </w:tcPr>
          <w:p w:rsidR="00CF37CA" w:rsidRPr="00CF37CA" w:rsidRDefault="00CF37CA" w:rsidP="006109DC">
            <w:pPr>
              <w:pStyle w:val="TableHead"/>
              <w:rPr>
                <w:color w:val="000000" w:themeColor="text1"/>
                <w:shd w:val="clear" w:color="auto" w:fill="FFFFFF"/>
              </w:rPr>
            </w:pPr>
            <w:r w:rsidRPr="00CF37CA">
              <w:rPr>
                <w:color w:val="000000" w:themeColor="text1"/>
                <w:szCs w:val="24"/>
                <w:shd w:val="clear" w:color="auto" w:fill="FFFFFF"/>
              </w:rPr>
              <w:t>Program Learning Outcomes (PLOs)</w:t>
            </w:r>
          </w:p>
        </w:tc>
      </w:tr>
      <w:tr w:rsidR="00CF37CA" w:rsidRPr="00CF37CA" w:rsidTr="006109DC">
        <w:tc>
          <w:tcPr>
            <w:tcW w:w="985" w:type="dxa"/>
          </w:tcPr>
          <w:p w:rsidR="00CF37CA" w:rsidRPr="00CF37CA" w:rsidRDefault="00CF37CA" w:rsidP="006109DC">
            <w:pPr>
              <w:pStyle w:val="CLOPara"/>
              <w:rPr>
                <w:color w:val="000000" w:themeColor="text1"/>
                <w:szCs w:val="21"/>
                <w:shd w:val="clear" w:color="auto" w:fill="FFFFFF"/>
              </w:rPr>
            </w:pPr>
            <w:r w:rsidRPr="00CF37CA">
              <w:rPr>
                <w:color w:val="000000" w:themeColor="text1"/>
                <w:highlight w:val="white"/>
                <w:lang w:val="en-AU"/>
              </w:rPr>
              <w:t>1</w:t>
            </w:r>
          </w:p>
        </w:tc>
        <w:tc>
          <w:tcPr>
            <w:tcW w:w="4500" w:type="dxa"/>
          </w:tcPr>
          <w:p w:rsidR="00CF37CA" w:rsidRPr="00CF37CA" w:rsidRDefault="00CF37CA" w:rsidP="006109DC">
            <w:pPr>
              <w:pStyle w:val="CLOPara"/>
              <w:rPr>
                <w:color w:val="000000" w:themeColor="text1"/>
                <w:shd w:val="clear" w:color="auto" w:fill="FFFFFF"/>
              </w:rPr>
            </w:pPr>
            <w:r w:rsidRPr="00CF37CA">
              <w:rPr>
                <w:color w:val="000000" w:themeColor="text1"/>
                <w:shd w:val="clear" w:color="auto" w:fill="FFFFFF"/>
              </w:rPr>
              <w:t>Use essential concepts of probability and apply analytical methods for solving engineering problems.</w:t>
            </w:r>
          </w:p>
        </w:tc>
        <w:tc>
          <w:tcPr>
            <w:tcW w:w="1530" w:type="dxa"/>
          </w:tcPr>
          <w:p w:rsidR="00CF37CA" w:rsidRPr="00CF37CA" w:rsidRDefault="00CF37CA" w:rsidP="006109DC">
            <w:pPr>
              <w:pStyle w:val="CLOPara"/>
              <w:jc w:val="center"/>
              <w:rPr>
                <w:color w:val="000000" w:themeColor="text1"/>
                <w:shd w:val="clear" w:color="auto" w:fill="FFFFFF"/>
              </w:rPr>
            </w:pPr>
            <w:r w:rsidRPr="00CF37CA">
              <w:rPr>
                <w:color w:val="000000" w:themeColor="text1"/>
                <w:shd w:val="clear" w:color="auto" w:fill="FFFFFF"/>
              </w:rPr>
              <w:t>Cog-3 (Application)</w:t>
            </w:r>
          </w:p>
        </w:tc>
        <w:tc>
          <w:tcPr>
            <w:tcW w:w="2137" w:type="dxa"/>
          </w:tcPr>
          <w:p w:rsidR="00CF37CA" w:rsidRPr="00CF37CA" w:rsidRDefault="00CF37CA" w:rsidP="006109DC">
            <w:pPr>
              <w:pStyle w:val="CLOPara"/>
              <w:jc w:val="center"/>
              <w:rPr>
                <w:color w:val="000000" w:themeColor="text1"/>
                <w:shd w:val="clear" w:color="auto" w:fill="FFFFFF"/>
              </w:rPr>
            </w:pPr>
            <w:r w:rsidRPr="00CF37CA">
              <w:rPr>
                <w:color w:val="000000" w:themeColor="text1"/>
                <w:shd w:val="clear" w:color="auto" w:fill="FFFFFF"/>
              </w:rPr>
              <w:t>PLO1 (Engineering Knowledge)</w:t>
            </w:r>
          </w:p>
        </w:tc>
      </w:tr>
      <w:tr w:rsidR="00CF37CA" w:rsidRPr="00CF37CA" w:rsidTr="006109DC">
        <w:tc>
          <w:tcPr>
            <w:tcW w:w="985" w:type="dxa"/>
          </w:tcPr>
          <w:p w:rsidR="00CF37CA" w:rsidRPr="00CF37CA" w:rsidRDefault="00CF37CA" w:rsidP="006109DC">
            <w:pPr>
              <w:pStyle w:val="CLOPara"/>
              <w:rPr>
                <w:color w:val="000000" w:themeColor="text1"/>
                <w:szCs w:val="21"/>
                <w:shd w:val="clear" w:color="auto" w:fill="FFFFFF"/>
              </w:rPr>
            </w:pPr>
            <w:r w:rsidRPr="00CF37CA">
              <w:rPr>
                <w:color w:val="000000" w:themeColor="text1"/>
                <w:highlight w:val="white"/>
                <w:lang w:val="en-AU"/>
              </w:rPr>
              <w:t>2</w:t>
            </w:r>
          </w:p>
        </w:tc>
        <w:tc>
          <w:tcPr>
            <w:tcW w:w="4500" w:type="dxa"/>
          </w:tcPr>
          <w:p w:rsidR="00CF37CA" w:rsidRPr="00CF37CA" w:rsidRDefault="00CF37CA" w:rsidP="006109DC">
            <w:pPr>
              <w:pStyle w:val="CLOPara"/>
              <w:rPr>
                <w:color w:val="000000" w:themeColor="text1"/>
                <w:shd w:val="clear" w:color="auto" w:fill="FFFFFF"/>
              </w:rPr>
            </w:pPr>
            <w:r w:rsidRPr="00CF37CA">
              <w:rPr>
                <w:color w:val="000000" w:themeColor="text1"/>
                <w:shd w:val="clear" w:color="auto" w:fill="FFFFFF"/>
              </w:rPr>
              <w:t>Use the concepts of random variables and solve mathematical problems related to stochastic systems.</w:t>
            </w:r>
          </w:p>
        </w:tc>
        <w:tc>
          <w:tcPr>
            <w:tcW w:w="1530" w:type="dxa"/>
          </w:tcPr>
          <w:p w:rsidR="00CF37CA" w:rsidRPr="00CF37CA" w:rsidRDefault="00CF37CA" w:rsidP="006109DC">
            <w:pPr>
              <w:pStyle w:val="CLOPara"/>
              <w:jc w:val="center"/>
              <w:rPr>
                <w:color w:val="000000" w:themeColor="text1"/>
                <w:shd w:val="clear" w:color="auto" w:fill="FFFFFF"/>
              </w:rPr>
            </w:pPr>
            <w:r w:rsidRPr="00CF37CA">
              <w:rPr>
                <w:color w:val="000000" w:themeColor="text1"/>
                <w:shd w:val="clear" w:color="auto" w:fill="FFFFFF"/>
              </w:rPr>
              <w:t>Cog-3 (Application)</w:t>
            </w:r>
          </w:p>
        </w:tc>
        <w:tc>
          <w:tcPr>
            <w:tcW w:w="2137" w:type="dxa"/>
          </w:tcPr>
          <w:p w:rsidR="00CF37CA" w:rsidRPr="00CF37CA" w:rsidRDefault="00CF37CA" w:rsidP="006109DC">
            <w:pPr>
              <w:pStyle w:val="CLOPara"/>
              <w:jc w:val="center"/>
              <w:rPr>
                <w:color w:val="000000" w:themeColor="text1"/>
                <w:shd w:val="clear" w:color="auto" w:fill="FFFFFF"/>
              </w:rPr>
            </w:pPr>
            <w:r w:rsidRPr="00CF37CA">
              <w:rPr>
                <w:color w:val="000000" w:themeColor="text1"/>
                <w:shd w:val="clear" w:color="auto" w:fill="FFFFFF"/>
              </w:rPr>
              <w:t>PLO3 (Design/Development of Solutions)</w:t>
            </w:r>
          </w:p>
        </w:tc>
      </w:tr>
      <w:tr w:rsidR="00CF37CA" w:rsidRPr="00CF37CA" w:rsidTr="006109DC">
        <w:tc>
          <w:tcPr>
            <w:tcW w:w="985" w:type="dxa"/>
          </w:tcPr>
          <w:p w:rsidR="00CF37CA" w:rsidRPr="00CF37CA" w:rsidRDefault="00CF37CA" w:rsidP="006109DC">
            <w:pPr>
              <w:pStyle w:val="CLOPara"/>
              <w:rPr>
                <w:color w:val="000000" w:themeColor="text1"/>
                <w:szCs w:val="21"/>
                <w:shd w:val="clear" w:color="auto" w:fill="FFFFFF"/>
              </w:rPr>
            </w:pPr>
            <w:r w:rsidRPr="00CF37CA">
              <w:rPr>
                <w:color w:val="000000" w:themeColor="text1"/>
                <w:highlight w:val="white"/>
                <w:lang w:val="en-AU"/>
              </w:rPr>
              <w:t>3</w:t>
            </w:r>
          </w:p>
        </w:tc>
        <w:tc>
          <w:tcPr>
            <w:tcW w:w="4500" w:type="dxa"/>
          </w:tcPr>
          <w:p w:rsidR="00CF37CA" w:rsidRPr="00CF37CA" w:rsidRDefault="00CF37CA" w:rsidP="006109DC">
            <w:pPr>
              <w:pStyle w:val="CLOPara"/>
              <w:rPr>
                <w:color w:val="000000" w:themeColor="text1"/>
                <w:shd w:val="clear" w:color="auto" w:fill="FFFFFF"/>
              </w:rPr>
            </w:pPr>
            <w:r w:rsidRPr="00CF37CA">
              <w:rPr>
                <w:color w:val="000000" w:themeColor="text1"/>
                <w:shd w:val="clear" w:color="auto" w:fill="FFFFFF"/>
              </w:rPr>
              <w:t>Apply mathematical skills and demonstrate the use of software tools for implementation of probabilistic models.</w:t>
            </w:r>
          </w:p>
        </w:tc>
        <w:tc>
          <w:tcPr>
            <w:tcW w:w="1530" w:type="dxa"/>
          </w:tcPr>
          <w:p w:rsidR="00CF37CA" w:rsidRPr="00CF37CA" w:rsidRDefault="00CF37CA" w:rsidP="006109DC">
            <w:pPr>
              <w:pStyle w:val="CLOPara"/>
              <w:jc w:val="center"/>
              <w:rPr>
                <w:color w:val="000000" w:themeColor="text1"/>
                <w:shd w:val="clear" w:color="auto" w:fill="FFFFFF"/>
              </w:rPr>
            </w:pPr>
            <w:r w:rsidRPr="00CF37CA">
              <w:rPr>
                <w:color w:val="000000" w:themeColor="text1"/>
                <w:shd w:val="clear" w:color="auto" w:fill="FFFFFF"/>
              </w:rPr>
              <w:t>Cog-3 (Application)</w:t>
            </w:r>
          </w:p>
        </w:tc>
        <w:tc>
          <w:tcPr>
            <w:tcW w:w="2137" w:type="dxa"/>
          </w:tcPr>
          <w:p w:rsidR="00CF37CA" w:rsidRPr="00CF37CA" w:rsidRDefault="00CF37CA" w:rsidP="006109DC">
            <w:pPr>
              <w:pStyle w:val="CLOPara"/>
              <w:jc w:val="center"/>
              <w:rPr>
                <w:color w:val="000000" w:themeColor="text1"/>
                <w:shd w:val="clear" w:color="auto" w:fill="FFFFFF"/>
              </w:rPr>
            </w:pPr>
            <w:r w:rsidRPr="00CF37CA">
              <w:rPr>
                <w:color w:val="000000" w:themeColor="text1"/>
                <w:shd w:val="clear" w:color="auto" w:fill="FFFFFF"/>
              </w:rPr>
              <w:t>PLO5 (Modern Tool Usage)</w:t>
            </w:r>
          </w:p>
        </w:tc>
      </w:tr>
    </w:tbl>
    <w:p w:rsidR="00CF37CA" w:rsidRPr="00CF37CA" w:rsidRDefault="00CF37CA" w:rsidP="00CF37CA">
      <w:pPr>
        <w:pStyle w:val="NormalWeb"/>
        <w:shd w:val="clear" w:color="auto" w:fill="FFFFFF"/>
        <w:spacing w:before="0" w:beforeAutospacing="0" w:after="240" w:afterAutospacing="0"/>
        <w:rPr>
          <w:color w:val="000000" w:themeColor="text1"/>
          <w:sz w:val="21"/>
          <w:szCs w:val="21"/>
        </w:rPr>
      </w:pPr>
    </w:p>
    <w:p w:rsidR="00CF37CA" w:rsidRPr="00CF37CA" w:rsidRDefault="00CF37CA" w:rsidP="00CF37CA">
      <w:pPr>
        <w:pStyle w:val="CLOsHead"/>
        <w:numPr>
          <w:ilvl w:val="0"/>
          <w:numId w:val="3"/>
        </w:numPr>
        <w:ind w:left="360"/>
        <w:rPr>
          <w:rFonts w:eastAsiaTheme="minorHAnsi"/>
          <w:color w:val="000000" w:themeColor="text1"/>
        </w:rPr>
      </w:pPr>
      <w:r w:rsidRPr="00CF37CA">
        <w:rPr>
          <w:color w:val="000000" w:themeColor="text1"/>
        </w:rPr>
        <w:t>MAPPING OF CLOs WITH COURSE ASSESSMENT TOOLS:</w:t>
      </w:r>
    </w:p>
    <w:p w:rsidR="00CF37CA" w:rsidRPr="00CF37CA" w:rsidRDefault="00CF37CA" w:rsidP="00CF37CA">
      <w:pPr>
        <w:pStyle w:val="CLOsHead"/>
        <w:numPr>
          <w:ilvl w:val="0"/>
          <w:numId w:val="0"/>
        </w:numPr>
        <w:ind w:left="360"/>
        <w:rPr>
          <w:rFonts w:eastAsiaTheme="minorHAnsi"/>
          <w:color w:val="000000" w:themeColor="text1"/>
        </w:rPr>
      </w:pPr>
    </w:p>
    <w:tbl>
      <w:tblPr>
        <w:tblStyle w:val="TableGrid"/>
        <w:tblW w:w="9118" w:type="dxa"/>
        <w:tblInd w:w="-5" w:type="dxa"/>
        <w:tblLook w:val="04A0" w:firstRow="1" w:lastRow="0" w:firstColumn="1" w:lastColumn="0" w:noHBand="0" w:noVBand="1"/>
      </w:tblPr>
      <w:tblGrid>
        <w:gridCol w:w="2160"/>
        <w:gridCol w:w="2070"/>
        <w:gridCol w:w="2520"/>
        <w:gridCol w:w="2368"/>
      </w:tblGrid>
      <w:tr w:rsidR="00CF37CA" w:rsidRPr="00CF37CA" w:rsidTr="006109DC">
        <w:tc>
          <w:tcPr>
            <w:tcW w:w="2160" w:type="dxa"/>
          </w:tcPr>
          <w:p w:rsidR="00CF37CA" w:rsidRPr="00CF37CA" w:rsidRDefault="00CF37CA" w:rsidP="006109DC">
            <w:pPr>
              <w:pStyle w:val="TableHead"/>
              <w:rPr>
                <w:color w:val="000000" w:themeColor="text1"/>
              </w:rPr>
            </w:pPr>
            <w:r w:rsidRPr="00CF37CA">
              <w:rPr>
                <w:color w:val="000000" w:themeColor="text1"/>
                <w:szCs w:val="24"/>
              </w:rPr>
              <w:t>Course Assessment Tools</w:t>
            </w:r>
          </w:p>
        </w:tc>
        <w:tc>
          <w:tcPr>
            <w:tcW w:w="2070" w:type="dxa"/>
          </w:tcPr>
          <w:p w:rsidR="00CF37CA" w:rsidRPr="00CF37CA" w:rsidRDefault="00CF37CA" w:rsidP="006109DC">
            <w:pPr>
              <w:pStyle w:val="TableHead"/>
              <w:rPr>
                <w:color w:val="000000" w:themeColor="text1"/>
              </w:rPr>
            </w:pPr>
            <w:r w:rsidRPr="00CF37CA">
              <w:rPr>
                <w:color w:val="000000" w:themeColor="text1"/>
              </w:rPr>
              <w:t>CLO1</w:t>
            </w:r>
          </w:p>
        </w:tc>
        <w:tc>
          <w:tcPr>
            <w:tcW w:w="2520" w:type="dxa"/>
          </w:tcPr>
          <w:p w:rsidR="00CF37CA" w:rsidRPr="00CF37CA" w:rsidRDefault="00CF37CA" w:rsidP="006109DC">
            <w:pPr>
              <w:pStyle w:val="TableHead"/>
              <w:rPr>
                <w:color w:val="000000" w:themeColor="text1"/>
              </w:rPr>
            </w:pPr>
            <w:r w:rsidRPr="00CF37CA">
              <w:rPr>
                <w:color w:val="000000" w:themeColor="text1"/>
              </w:rPr>
              <w:t>CLO2</w:t>
            </w:r>
          </w:p>
        </w:tc>
        <w:tc>
          <w:tcPr>
            <w:tcW w:w="2368" w:type="dxa"/>
          </w:tcPr>
          <w:p w:rsidR="00CF37CA" w:rsidRPr="00CF37CA" w:rsidRDefault="00CF37CA" w:rsidP="006109DC">
            <w:pPr>
              <w:pStyle w:val="TableHead"/>
              <w:rPr>
                <w:color w:val="000000" w:themeColor="text1"/>
              </w:rPr>
            </w:pPr>
            <w:r w:rsidRPr="00CF37CA">
              <w:rPr>
                <w:color w:val="000000" w:themeColor="text1"/>
              </w:rPr>
              <w:t>CLO3</w:t>
            </w:r>
          </w:p>
        </w:tc>
      </w:tr>
      <w:tr w:rsidR="003B39FF" w:rsidRPr="00CF37CA" w:rsidTr="006109DC">
        <w:tc>
          <w:tcPr>
            <w:tcW w:w="2160" w:type="dxa"/>
          </w:tcPr>
          <w:p w:rsidR="003B39FF" w:rsidRPr="00CF37CA" w:rsidRDefault="003B39FF" w:rsidP="006109DC">
            <w:pPr>
              <w:pStyle w:val="CLOPara"/>
              <w:rPr>
                <w:color w:val="000000" w:themeColor="text1"/>
              </w:rPr>
            </w:pPr>
            <w:r>
              <w:rPr>
                <w:color w:val="000000" w:themeColor="text1"/>
              </w:rPr>
              <w:t>Assignment</w:t>
            </w:r>
          </w:p>
        </w:tc>
        <w:tc>
          <w:tcPr>
            <w:tcW w:w="2070" w:type="dxa"/>
          </w:tcPr>
          <w:p w:rsidR="003B39FF" w:rsidRPr="00CF37CA" w:rsidRDefault="003B39FF" w:rsidP="006109DC">
            <w:pPr>
              <w:pStyle w:val="NormalWeb"/>
              <w:spacing w:before="0" w:beforeAutospacing="0" w:after="240" w:afterAutospacing="0"/>
              <w:jc w:val="center"/>
              <w:rPr>
                <w:rFonts w:ascii="Segoe UI Symbol" w:hAnsi="Segoe UI Symbol" w:cs="Segoe UI Symbol"/>
                <w:color w:val="000000" w:themeColor="text1"/>
              </w:rPr>
            </w:pPr>
            <w:r w:rsidRPr="00CF37CA">
              <w:rPr>
                <w:rFonts w:ascii="Segoe UI Symbol" w:hAnsi="Segoe UI Symbol" w:cs="Segoe UI Symbol"/>
                <w:color w:val="000000" w:themeColor="text1"/>
              </w:rPr>
              <w:t>✓</w:t>
            </w:r>
          </w:p>
        </w:tc>
        <w:tc>
          <w:tcPr>
            <w:tcW w:w="2520" w:type="dxa"/>
          </w:tcPr>
          <w:p w:rsidR="003B39FF" w:rsidRPr="00CF37CA" w:rsidRDefault="003B39FF" w:rsidP="006109DC">
            <w:pPr>
              <w:jc w:val="center"/>
              <w:rPr>
                <w:rFonts w:ascii="Times New Roman" w:hAnsi="Times New Roman" w:cs="Times New Roman"/>
                <w:color w:val="000000" w:themeColor="text1"/>
              </w:rPr>
            </w:pPr>
            <w:r w:rsidRPr="00CF37CA">
              <w:rPr>
                <w:rFonts w:ascii="Segoe UI Symbol" w:hAnsi="Segoe UI Symbol" w:cs="Segoe UI Symbol"/>
                <w:color w:val="000000" w:themeColor="text1"/>
              </w:rPr>
              <w:t>✓</w:t>
            </w:r>
          </w:p>
        </w:tc>
        <w:tc>
          <w:tcPr>
            <w:tcW w:w="2368" w:type="dxa"/>
          </w:tcPr>
          <w:p w:rsidR="003B39FF" w:rsidRPr="00CF37CA" w:rsidRDefault="003B39FF" w:rsidP="006109DC">
            <w:pPr>
              <w:jc w:val="center"/>
              <w:rPr>
                <w:rFonts w:ascii="Times New Roman" w:hAnsi="Times New Roman" w:cs="Times New Roman"/>
                <w:color w:val="000000" w:themeColor="text1"/>
              </w:rPr>
            </w:pPr>
            <w:r w:rsidRPr="00CF37CA">
              <w:rPr>
                <w:rFonts w:ascii="Segoe UI Symbol" w:hAnsi="Segoe UI Symbol" w:cs="Segoe UI Symbol"/>
                <w:color w:val="000000" w:themeColor="text1"/>
              </w:rPr>
              <w:t>✓</w:t>
            </w:r>
          </w:p>
        </w:tc>
      </w:tr>
      <w:tr w:rsidR="003B39FF" w:rsidRPr="00CF37CA" w:rsidTr="006109DC">
        <w:tc>
          <w:tcPr>
            <w:tcW w:w="2160" w:type="dxa"/>
          </w:tcPr>
          <w:p w:rsidR="003B39FF" w:rsidRPr="00CF37CA" w:rsidRDefault="003B39FF" w:rsidP="006109DC">
            <w:pPr>
              <w:pStyle w:val="CLOPara"/>
              <w:rPr>
                <w:color w:val="000000" w:themeColor="text1"/>
              </w:rPr>
            </w:pPr>
            <w:r>
              <w:rPr>
                <w:color w:val="000000" w:themeColor="text1"/>
              </w:rPr>
              <w:t>Quiz</w:t>
            </w:r>
          </w:p>
        </w:tc>
        <w:tc>
          <w:tcPr>
            <w:tcW w:w="2070" w:type="dxa"/>
          </w:tcPr>
          <w:p w:rsidR="003B39FF" w:rsidRPr="00CF37CA" w:rsidRDefault="003B39FF" w:rsidP="006109DC">
            <w:pPr>
              <w:pStyle w:val="NormalWeb"/>
              <w:spacing w:before="0" w:beforeAutospacing="0" w:after="240" w:afterAutospacing="0"/>
              <w:jc w:val="center"/>
              <w:rPr>
                <w:rFonts w:ascii="Segoe UI Symbol" w:hAnsi="Segoe UI Symbol" w:cs="Segoe UI Symbol"/>
                <w:color w:val="000000" w:themeColor="text1"/>
              </w:rPr>
            </w:pPr>
            <w:r w:rsidRPr="00CF37CA">
              <w:rPr>
                <w:rFonts w:ascii="Segoe UI Symbol" w:hAnsi="Segoe UI Symbol" w:cs="Segoe UI Symbol"/>
                <w:color w:val="000000" w:themeColor="text1"/>
              </w:rPr>
              <w:t>✓</w:t>
            </w:r>
          </w:p>
        </w:tc>
        <w:tc>
          <w:tcPr>
            <w:tcW w:w="2520" w:type="dxa"/>
          </w:tcPr>
          <w:p w:rsidR="003B39FF" w:rsidRPr="00CF37CA" w:rsidRDefault="003B39FF" w:rsidP="006109DC">
            <w:pPr>
              <w:jc w:val="center"/>
              <w:rPr>
                <w:rFonts w:ascii="Times New Roman" w:hAnsi="Times New Roman" w:cs="Times New Roman"/>
                <w:color w:val="000000" w:themeColor="text1"/>
              </w:rPr>
            </w:pPr>
            <w:r w:rsidRPr="00CF37CA">
              <w:rPr>
                <w:rFonts w:ascii="Segoe UI Symbol" w:hAnsi="Segoe UI Symbol" w:cs="Segoe UI Symbol"/>
                <w:color w:val="000000" w:themeColor="text1"/>
              </w:rPr>
              <w:t>✓</w:t>
            </w:r>
          </w:p>
        </w:tc>
        <w:tc>
          <w:tcPr>
            <w:tcW w:w="2368" w:type="dxa"/>
          </w:tcPr>
          <w:p w:rsidR="003B39FF" w:rsidRPr="00CF37CA" w:rsidRDefault="003B39FF" w:rsidP="006109DC">
            <w:pPr>
              <w:jc w:val="center"/>
              <w:rPr>
                <w:rFonts w:ascii="Times New Roman" w:hAnsi="Times New Roman" w:cs="Times New Roman"/>
                <w:color w:val="000000" w:themeColor="text1"/>
              </w:rPr>
            </w:pPr>
            <w:r w:rsidRPr="00CF37CA">
              <w:rPr>
                <w:rFonts w:ascii="Segoe UI Symbol" w:hAnsi="Segoe UI Symbol" w:cs="Segoe UI Symbol"/>
                <w:color w:val="000000" w:themeColor="text1"/>
              </w:rPr>
              <w:t>✓</w:t>
            </w:r>
          </w:p>
        </w:tc>
      </w:tr>
      <w:tr w:rsidR="00CF37CA" w:rsidRPr="00CF37CA" w:rsidTr="006109DC">
        <w:tc>
          <w:tcPr>
            <w:tcW w:w="2160" w:type="dxa"/>
          </w:tcPr>
          <w:p w:rsidR="00CF37CA" w:rsidRPr="00CF37CA" w:rsidRDefault="00CF37CA" w:rsidP="006109DC">
            <w:pPr>
              <w:pStyle w:val="CLOPara"/>
              <w:rPr>
                <w:color w:val="000000" w:themeColor="text1"/>
              </w:rPr>
            </w:pPr>
            <w:r w:rsidRPr="00CF37CA">
              <w:rPr>
                <w:color w:val="000000" w:themeColor="text1"/>
              </w:rPr>
              <w:t>Mid Term</w:t>
            </w:r>
          </w:p>
        </w:tc>
        <w:tc>
          <w:tcPr>
            <w:tcW w:w="2070" w:type="dxa"/>
          </w:tcPr>
          <w:p w:rsidR="00CF37CA" w:rsidRPr="00CF37CA" w:rsidRDefault="00CF37CA" w:rsidP="006109DC">
            <w:pPr>
              <w:pStyle w:val="NormalWeb"/>
              <w:spacing w:before="0" w:beforeAutospacing="0" w:after="240" w:afterAutospacing="0"/>
              <w:jc w:val="center"/>
              <w:rPr>
                <w:color w:val="000000" w:themeColor="text1"/>
                <w:sz w:val="21"/>
                <w:szCs w:val="21"/>
              </w:rPr>
            </w:pPr>
            <w:r w:rsidRPr="00CF37CA">
              <w:rPr>
                <w:rFonts w:ascii="Segoe UI Symbol" w:hAnsi="Segoe UI Symbol" w:cs="Segoe UI Symbol"/>
                <w:color w:val="000000" w:themeColor="text1"/>
              </w:rPr>
              <w:t>✓</w:t>
            </w:r>
          </w:p>
        </w:tc>
        <w:tc>
          <w:tcPr>
            <w:tcW w:w="2520" w:type="dxa"/>
          </w:tcPr>
          <w:p w:rsidR="00CF37CA" w:rsidRPr="00CF37CA" w:rsidRDefault="00CF37CA" w:rsidP="006109DC">
            <w:pPr>
              <w:jc w:val="center"/>
              <w:rPr>
                <w:rFonts w:ascii="Times New Roman" w:hAnsi="Times New Roman" w:cs="Times New Roman"/>
                <w:color w:val="000000" w:themeColor="text1"/>
              </w:rPr>
            </w:pPr>
          </w:p>
        </w:tc>
        <w:tc>
          <w:tcPr>
            <w:tcW w:w="2368" w:type="dxa"/>
          </w:tcPr>
          <w:p w:rsidR="00CF37CA" w:rsidRPr="00CF37CA" w:rsidRDefault="00CF37CA" w:rsidP="006109DC">
            <w:pPr>
              <w:jc w:val="center"/>
              <w:rPr>
                <w:rFonts w:ascii="Times New Roman" w:hAnsi="Times New Roman" w:cs="Times New Roman"/>
                <w:color w:val="000000" w:themeColor="text1"/>
              </w:rPr>
            </w:pPr>
          </w:p>
        </w:tc>
      </w:tr>
      <w:tr w:rsidR="00CF37CA" w:rsidRPr="00CF37CA" w:rsidTr="006109DC">
        <w:tc>
          <w:tcPr>
            <w:tcW w:w="2160" w:type="dxa"/>
          </w:tcPr>
          <w:p w:rsidR="00CF37CA" w:rsidRPr="00CF37CA" w:rsidRDefault="00CF37CA" w:rsidP="006109DC">
            <w:pPr>
              <w:pStyle w:val="CLOPara"/>
              <w:rPr>
                <w:color w:val="000000" w:themeColor="text1"/>
              </w:rPr>
            </w:pPr>
            <w:r w:rsidRPr="00CF37CA">
              <w:rPr>
                <w:color w:val="000000" w:themeColor="text1"/>
              </w:rPr>
              <w:t>Final Term</w:t>
            </w:r>
          </w:p>
        </w:tc>
        <w:tc>
          <w:tcPr>
            <w:tcW w:w="2070" w:type="dxa"/>
          </w:tcPr>
          <w:p w:rsidR="00CF37CA" w:rsidRPr="00CF37CA" w:rsidRDefault="00CF37CA" w:rsidP="006109DC">
            <w:pPr>
              <w:pStyle w:val="NormalWeb"/>
              <w:spacing w:before="0" w:beforeAutospacing="0" w:after="240" w:afterAutospacing="0"/>
              <w:jc w:val="center"/>
              <w:rPr>
                <w:color w:val="000000" w:themeColor="text1"/>
                <w:sz w:val="21"/>
                <w:szCs w:val="21"/>
              </w:rPr>
            </w:pPr>
          </w:p>
        </w:tc>
        <w:tc>
          <w:tcPr>
            <w:tcW w:w="2520" w:type="dxa"/>
          </w:tcPr>
          <w:p w:rsidR="00CF37CA" w:rsidRPr="00CF37CA" w:rsidRDefault="00CF37CA" w:rsidP="006109DC">
            <w:pPr>
              <w:pStyle w:val="NormalWeb"/>
              <w:spacing w:before="0" w:beforeAutospacing="0" w:after="240" w:afterAutospacing="0"/>
              <w:jc w:val="center"/>
              <w:rPr>
                <w:color w:val="000000" w:themeColor="text1"/>
                <w:sz w:val="21"/>
                <w:szCs w:val="21"/>
              </w:rPr>
            </w:pPr>
            <w:r w:rsidRPr="00CF37CA">
              <w:rPr>
                <w:rFonts w:ascii="Segoe UI Symbol" w:hAnsi="Segoe UI Symbol" w:cs="Segoe UI Symbol"/>
                <w:color w:val="000000" w:themeColor="text1"/>
              </w:rPr>
              <w:t>✓</w:t>
            </w:r>
          </w:p>
        </w:tc>
        <w:tc>
          <w:tcPr>
            <w:tcW w:w="2368" w:type="dxa"/>
          </w:tcPr>
          <w:p w:rsidR="00CF37CA" w:rsidRPr="00CF37CA" w:rsidRDefault="00CF37CA" w:rsidP="006109DC">
            <w:pPr>
              <w:jc w:val="center"/>
              <w:rPr>
                <w:rFonts w:ascii="Times New Roman" w:hAnsi="Times New Roman" w:cs="Times New Roman"/>
                <w:color w:val="000000" w:themeColor="text1"/>
              </w:rPr>
            </w:pPr>
            <w:r w:rsidRPr="00CF37CA">
              <w:rPr>
                <w:rFonts w:ascii="Segoe UI Symbol" w:hAnsi="Segoe UI Symbol" w:cs="Segoe UI Symbol"/>
                <w:color w:val="000000" w:themeColor="text1"/>
              </w:rPr>
              <w:t>✓</w:t>
            </w:r>
          </w:p>
        </w:tc>
      </w:tr>
    </w:tbl>
    <w:p w:rsidR="00CF37CA" w:rsidRDefault="00CF37CA" w:rsidP="00CF37CA">
      <w:pPr>
        <w:pStyle w:val="NormalWeb"/>
        <w:shd w:val="clear" w:color="auto" w:fill="FFFFFF"/>
        <w:spacing w:before="0" w:beforeAutospacing="0" w:after="240" w:afterAutospacing="0"/>
        <w:rPr>
          <w:color w:val="000000" w:themeColor="text1"/>
          <w:sz w:val="21"/>
          <w:szCs w:val="21"/>
        </w:rPr>
      </w:pPr>
    </w:p>
    <w:p w:rsidR="00F208C3" w:rsidRPr="00CF37CA" w:rsidRDefault="00F208C3" w:rsidP="00CF37CA">
      <w:pPr>
        <w:pStyle w:val="NormalWeb"/>
        <w:shd w:val="clear" w:color="auto" w:fill="FFFFFF"/>
        <w:spacing w:before="0" w:beforeAutospacing="0" w:after="240" w:afterAutospacing="0"/>
        <w:rPr>
          <w:color w:val="000000" w:themeColor="text1"/>
          <w:sz w:val="21"/>
          <w:szCs w:val="21"/>
        </w:rPr>
      </w:pPr>
    </w:p>
    <w:p w:rsidR="00CF37CA" w:rsidRPr="00CF37CA" w:rsidRDefault="00CF37CA" w:rsidP="00CF37CA">
      <w:pPr>
        <w:pStyle w:val="CLOsHead"/>
        <w:numPr>
          <w:ilvl w:val="0"/>
          <w:numId w:val="3"/>
        </w:numPr>
        <w:ind w:left="360"/>
        <w:rPr>
          <w:color w:val="000000" w:themeColor="text1"/>
        </w:rPr>
      </w:pPr>
      <w:r w:rsidRPr="00CF37CA">
        <w:rPr>
          <w:color w:val="000000" w:themeColor="text1"/>
        </w:rPr>
        <w:t>RESOURCES:</w:t>
      </w:r>
    </w:p>
    <w:p w:rsidR="00CF37CA" w:rsidRPr="00CF37CA" w:rsidRDefault="00CF37CA" w:rsidP="00CF37CA">
      <w:pPr>
        <w:pStyle w:val="CLOTBooks"/>
        <w:rPr>
          <w:rFonts w:ascii="Times New Roman" w:hAnsi="Times New Roman"/>
          <w:color w:val="000000" w:themeColor="text1"/>
        </w:rPr>
      </w:pPr>
      <w:r w:rsidRPr="00CF37CA">
        <w:rPr>
          <w:rFonts w:ascii="Times New Roman" w:hAnsi="Times New Roman"/>
          <w:color w:val="000000" w:themeColor="text1"/>
        </w:rPr>
        <w:t>TEXT BOOK</w:t>
      </w:r>
    </w:p>
    <w:p w:rsidR="00CF37CA" w:rsidRPr="00CF37CA" w:rsidRDefault="00CF37CA" w:rsidP="00CF37CA">
      <w:pPr>
        <w:pStyle w:val="CLOBooks"/>
        <w:rPr>
          <w:rFonts w:ascii="Times New Roman" w:hAnsi="Times New Roman" w:cs="Times New Roman"/>
          <w:color w:val="000000" w:themeColor="text1"/>
        </w:rPr>
      </w:pPr>
      <w:r w:rsidRPr="00CF37CA">
        <w:rPr>
          <w:rFonts w:ascii="Times New Roman" w:hAnsi="Times New Roman" w:cs="Times New Roman"/>
          <w:color w:val="000000" w:themeColor="text1"/>
        </w:rPr>
        <w:t>Alberto Leon-Garcia, “Probability and Random Processes for Electrical Engineering”, 3rd Edition, Pearson Prentice Hall, 2008</w:t>
      </w:r>
    </w:p>
    <w:p w:rsidR="00CF37CA" w:rsidRPr="00CF37CA" w:rsidRDefault="00CF37CA" w:rsidP="00CF37CA">
      <w:pPr>
        <w:pStyle w:val="CLOTBooks"/>
        <w:rPr>
          <w:rFonts w:ascii="Times New Roman" w:hAnsi="Times New Roman"/>
          <w:color w:val="000000" w:themeColor="text1"/>
        </w:rPr>
      </w:pPr>
      <w:r w:rsidRPr="00CF37CA">
        <w:rPr>
          <w:rFonts w:ascii="Times New Roman" w:hAnsi="Times New Roman"/>
          <w:color w:val="000000" w:themeColor="text1"/>
        </w:rPr>
        <w:t>REFERENCE BOOKS</w:t>
      </w:r>
    </w:p>
    <w:p w:rsidR="00CF37CA" w:rsidRPr="00CF37CA" w:rsidRDefault="00CF37CA" w:rsidP="00CF37CA">
      <w:pPr>
        <w:pStyle w:val="CLOBooks"/>
        <w:rPr>
          <w:rFonts w:ascii="Times New Roman" w:hAnsi="Times New Roman" w:cs="Times New Roman"/>
          <w:color w:val="000000" w:themeColor="text1"/>
        </w:rPr>
      </w:pPr>
      <w:r w:rsidRPr="00CF37CA">
        <w:rPr>
          <w:rFonts w:ascii="Times New Roman" w:hAnsi="Times New Roman" w:cs="Times New Roman"/>
          <w:color w:val="000000" w:themeColor="text1"/>
        </w:rPr>
        <w:t xml:space="preserve">Dimitri </w:t>
      </w:r>
      <w:proofErr w:type="spellStart"/>
      <w:r w:rsidRPr="00CF37CA">
        <w:rPr>
          <w:rFonts w:ascii="Times New Roman" w:hAnsi="Times New Roman" w:cs="Times New Roman"/>
          <w:color w:val="000000" w:themeColor="text1"/>
        </w:rPr>
        <w:t>Bertsekas</w:t>
      </w:r>
      <w:proofErr w:type="spellEnd"/>
      <w:r w:rsidRPr="00CF37CA">
        <w:rPr>
          <w:rFonts w:ascii="Times New Roman" w:hAnsi="Times New Roman" w:cs="Times New Roman"/>
          <w:color w:val="000000" w:themeColor="text1"/>
        </w:rPr>
        <w:t xml:space="preserve"> and John N. </w:t>
      </w:r>
      <w:proofErr w:type="spellStart"/>
      <w:r w:rsidRPr="00CF37CA">
        <w:rPr>
          <w:rFonts w:ascii="Times New Roman" w:hAnsi="Times New Roman" w:cs="Times New Roman"/>
          <w:color w:val="000000" w:themeColor="text1"/>
        </w:rPr>
        <w:t>Tsitsiklis</w:t>
      </w:r>
      <w:proofErr w:type="spellEnd"/>
      <w:r w:rsidRPr="00CF37CA">
        <w:rPr>
          <w:rFonts w:ascii="Times New Roman" w:hAnsi="Times New Roman" w:cs="Times New Roman"/>
          <w:color w:val="000000" w:themeColor="text1"/>
        </w:rPr>
        <w:t>, “Introduction to Probability”, 2nd Edition, Athena Scientific, 2008</w:t>
      </w:r>
    </w:p>
    <w:p w:rsidR="00CF37CA" w:rsidRPr="00CF37CA" w:rsidRDefault="00CF37CA" w:rsidP="00CF37CA">
      <w:pPr>
        <w:pStyle w:val="CLOBooks"/>
        <w:rPr>
          <w:rFonts w:ascii="Times New Roman" w:hAnsi="Times New Roman" w:cs="Times New Roman"/>
          <w:color w:val="000000" w:themeColor="text1"/>
        </w:rPr>
      </w:pPr>
      <w:r w:rsidRPr="00CF37CA">
        <w:rPr>
          <w:rFonts w:ascii="Times New Roman" w:hAnsi="Times New Roman" w:cs="Times New Roman"/>
          <w:color w:val="000000" w:themeColor="text1"/>
        </w:rPr>
        <w:t xml:space="preserve">Hossein </w:t>
      </w:r>
      <w:proofErr w:type="spellStart"/>
      <w:r w:rsidRPr="00CF37CA">
        <w:rPr>
          <w:rFonts w:ascii="Times New Roman" w:hAnsi="Times New Roman" w:cs="Times New Roman"/>
          <w:color w:val="000000" w:themeColor="text1"/>
        </w:rPr>
        <w:t>Pishro</w:t>
      </w:r>
      <w:proofErr w:type="spellEnd"/>
      <w:r w:rsidRPr="00CF37CA">
        <w:rPr>
          <w:rFonts w:ascii="Times New Roman" w:hAnsi="Times New Roman" w:cs="Times New Roman"/>
          <w:color w:val="000000" w:themeColor="text1"/>
        </w:rPr>
        <w:t>-Nik, “Introduction to Probability, Statistics, and Random Processes”, Kappa Research, 2014</w:t>
      </w:r>
    </w:p>
    <w:p w:rsidR="00DD2774" w:rsidRPr="00CF37CA" w:rsidRDefault="00DD2774">
      <w:pPr>
        <w:rPr>
          <w:rFonts w:ascii="Times New Roman" w:hAnsi="Times New Roman" w:cs="Times New Roman"/>
        </w:rPr>
      </w:pPr>
    </w:p>
    <w:sectPr w:rsidR="00DD2774" w:rsidRPr="00CF3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93429"/>
    <w:multiLevelType w:val="multilevel"/>
    <w:tmpl w:val="AF76EB8A"/>
    <w:lvl w:ilvl="0">
      <w:start w:val="1"/>
      <w:numFmt w:val="decimal"/>
      <w:pStyle w:val="CLOsHea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5B46BC6"/>
    <w:multiLevelType w:val="hybridMultilevel"/>
    <w:tmpl w:val="136EABE6"/>
    <w:lvl w:ilvl="0" w:tplc="E81AB9B6">
      <w:start w:val="1"/>
      <w:numFmt w:val="bullet"/>
      <w:pStyle w:val="CLOTBooks"/>
      <w:lvlText w:val=""/>
      <w:lvlJc w:val="left"/>
      <w:pPr>
        <w:ind w:left="720" w:hanging="360"/>
      </w:pPr>
      <w:rPr>
        <w:rFonts w:ascii="Symbol" w:hAnsi="Symbol" w:hint="default"/>
      </w:rPr>
    </w:lvl>
    <w:lvl w:ilvl="1" w:tplc="14D46E06">
      <w:start w:val="1"/>
      <w:numFmt w:val="bullet"/>
      <w:pStyle w:val="CLOBooks"/>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EF2657"/>
    <w:multiLevelType w:val="multilevel"/>
    <w:tmpl w:val="633E95AE"/>
    <w:lvl w:ilvl="0">
      <w:start w:val="1"/>
      <w:numFmt w:val="decimal"/>
      <w:pStyle w:val="Head"/>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b/>
        <w:bCs/>
        <w:sz w:val="24"/>
        <w:szCs w:val="24"/>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78E"/>
    <w:rsid w:val="003B39FF"/>
    <w:rsid w:val="005E378E"/>
    <w:rsid w:val="00805E82"/>
    <w:rsid w:val="00AE67CC"/>
    <w:rsid w:val="00CB5965"/>
    <w:rsid w:val="00CB5D0C"/>
    <w:rsid w:val="00CF37CA"/>
    <w:rsid w:val="00DD2774"/>
    <w:rsid w:val="00F2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4BBEB-CF56-4FA3-8491-F04471BE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F37CA"/>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3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CF37C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Head">
    <w:name w:val="Head"/>
    <w:basedOn w:val="NormalWeb"/>
    <w:link w:val="HeadChar"/>
    <w:rsid w:val="00CF37CA"/>
    <w:pPr>
      <w:numPr>
        <w:numId w:val="2"/>
      </w:numPr>
      <w:spacing w:before="0" w:beforeAutospacing="0" w:after="0" w:afterAutospacing="0"/>
      <w:textAlignment w:val="baseline"/>
    </w:pPr>
    <w:rPr>
      <w:b/>
      <w:bCs/>
      <w:color w:val="000000"/>
    </w:rPr>
  </w:style>
  <w:style w:type="paragraph" w:customStyle="1" w:styleId="CLOTitle">
    <w:name w:val="CLO Title"/>
    <w:basedOn w:val="Normal"/>
    <w:link w:val="CLOTitleChar"/>
    <w:qFormat/>
    <w:rsid w:val="00CF37CA"/>
    <w:pPr>
      <w:pBdr>
        <w:top w:val="single" w:sz="4" w:space="1" w:color="000000"/>
        <w:bottom w:val="single" w:sz="4" w:space="1" w:color="000000"/>
      </w:pBdr>
      <w:spacing w:line="360" w:lineRule="auto"/>
      <w:jc w:val="center"/>
    </w:pPr>
    <w:rPr>
      <w:rFonts w:ascii="Times New Roman" w:eastAsia="Arial" w:hAnsi="Times New Roman" w:cs="Times New Roman"/>
      <w:b/>
      <w:sz w:val="28"/>
      <w:szCs w:val="28"/>
    </w:rPr>
  </w:style>
  <w:style w:type="character" w:customStyle="1" w:styleId="NormalWebChar">
    <w:name w:val="Normal (Web) Char"/>
    <w:basedOn w:val="DefaultParagraphFont"/>
    <w:link w:val="NormalWeb"/>
    <w:uiPriority w:val="99"/>
    <w:rsid w:val="00CF37CA"/>
    <w:rPr>
      <w:rFonts w:ascii="Times New Roman" w:eastAsia="Times New Roman" w:hAnsi="Times New Roman" w:cs="Times New Roman"/>
      <w:sz w:val="24"/>
      <w:szCs w:val="24"/>
      <w:lang w:val="en-GB" w:eastAsia="en-GB"/>
    </w:rPr>
  </w:style>
  <w:style w:type="character" w:customStyle="1" w:styleId="HeadChar">
    <w:name w:val="Head Char"/>
    <w:basedOn w:val="NormalWebChar"/>
    <w:link w:val="Head"/>
    <w:rsid w:val="00CF37CA"/>
    <w:rPr>
      <w:rFonts w:ascii="Times New Roman" w:eastAsia="Times New Roman" w:hAnsi="Times New Roman" w:cs="Times New Roman"/>
      <w:b/>
      <w:bCs/>
      <w:color w:val="000000"/>
      <w:sz w:val="24"/>
      <w:szCs w:val="24"/>
      <w:lang w:val="en-GB" w:eastAsia="en-GB"/>
    </w:rPr>
  </w:style>
  <w:style w:type="paragraph" w:customStyle="1" w:styleId="CLOCredits">
    <w:name w:val="CLO Credits"/>
    <w:basedOn w:val="Normal"/>
    <w:link w:val="CLOCreditsChar"/>
    <w:qFormat/>
    <w:rsid w:val="00CF37CA"/>
    <w:pPr>
      <w:spacing w:after="0" w:line="240" w:lineRule="auto"/>
    </w:pPr>
    <w:rPr>
      <w:rFonts w:ascii="Times New Roman" w:eastAsia="Times New Roman" w:hAnsi="Times New Roman" w:cs="Times New Roman"/>
      <w:bCs/>
      <w:color w:val="000000"/>
      <w:sz w:val="24"/>
      <w:szCs w:val="24"/>
      <w:lang w:val="en-GB" w:eastAsia="en-GB"/>
    </w:rPr>
  </w:style>
  <w:style w:type="character" w:customStyle="1" w:styleId="CLOTitleChar">
    <w:name w:val="CLO Title Char"/>
    <w:basedOn w:val="DefaultParagraphFont"/>
    <w:link w:val="CLOTitle"/>
    <w:rsid w:val="00CF37CA"/>
    <w:rPr>
      <w:rFonts w:ascii="Times New Roman" w:eastAsia="Arial" w:hAnsi="Times New Roman" w:cs="Times New Roman"/>
      <w:b/>
      <w:sz w:val="28"/>
      <w:szCs w:val="28"/>
    </w:rPr>
  </w:style>
  <w:style w:type="paragraph" w:customStyle="1" w:styleId="CLOPara">
    <w:name w:val="CLO Para"/>
    <w:basedOn w:val="Normal"/>
    <w:link w:val="CLOParaChar"/>
    <w:qFormat/>
    <w:rsid w:val="00CF37CA"/>
    <w:rPr>
      <w:rFonts w:ascii="Times New Roman" w:hAnsi="Times New Roman" w:cs="Times New Roman"/>
      <w:color w:val="000000"/>
      <w:sz w:val="24"/>
      <w:szCs w:val="24"/>
    </w:rPr>
  </w:style>
  <w:style w:type="character" w:customStyle="1" w:styleId="CLOCreditsChar">
    <w:name w:val="CLO Credits Char"/>
    <w:basedOn w:val="DefaultParagraphFont"/>
    <w:link w:val="CLOCredits"/>
    <w:rsid w:val="00CF37CA"/>
    <w:rPr>
      <w:rFonts w:ascii="Times New Roman" w:eastAsia="Times New Roman" w:hAnsi="Times New Roman" w:cs="Times New Roman"/>
      <w:bCs/>
      <w:color w:val="000000"/>
      <w:sz w:val="24"/>
      <w:szCs w:val="24"/>
      <w:lang w:val="en-GB" w:eastAsia="en-GB"/>
    </w:rPr>
  </w:style>
  <w:style w:type="paragraph" w:customStyle="1" w:styleId="CLOTBooks">
    <w:name w:val="CLO T Books"/>
    <w:basedOn w:val="NormalWeb"/>
    <w:link w:val="CLOTBooksChar"/>
    <w:qFormat/>
    <w:rsid w:val="00CF37CA"/>
    <w:pPr>
      <w:numPr>
        <w:numId w:val="1"/>
      </w:numPr>
      <w:spacing w:before="0" w:beforeAutospacing="0" w:after="0" w:afterAutospacing="0"/>
      <w:textAlignment w:val="baseline"/>
    </w:pPr>
    <w:rPr>
      <w:rFonts w:ascii="&amp;quot" w:hAnsi="&amp;quot"/>
      <w:color w:val="000000"/>
    </w:rPr>
  </w:style>
  <w:style w:type="character" w:customStyle="1" w:styleId="CLOParaChar">
    <w:name w:val="CLO Para Char"/>
    <w:basedOn w:val="DefaultParagraphFont"/>
    <w:link w:val="CLOPara"/>
    <w:rsid w:val="00CF37CA"/>
    <w:rPr>
      <w:rFonts w:ascii="Times New Roman" w:eastAsia="Calibri" w:hAnsi="Times New Roman" w:cs="Times New Roman"/>
      <w:color w:val="000000"/>
      <w:sz w:val="24"/>
      <w:szCs w:val="24"/>
    </w:rPr>
  </w:style>
  <w:style w:type="paragraph" w:customStyle="1" w:styleId="CLOBooks">
    <w:name w:val="CLO Books"/>
    <w:basedOn w:val="NormalWeb"/>
    <w:link w:val="CLOBooksChar"/>
    <w:qFormat/>
    <w:rsid w:val="00CF37CA"/>
    <w:pPr>
      <w:numPr>
        <w:ilvl w:val="1"/>
        <w:numId w:val="1"/>
      </w:numPr>
      <w:spacing w:before="0" w:beforeAutospacing="0" w:after="0" w:afterAutospacing="0"/>
      <w:textAlignment w:val="baseline"/>
    </w:pPr>
    <w:rPr>
      <w:rFonts w:ascii="Calibri" w:hAnsi="Calibri" w:cs="Calibri"/>
      <w:color w:val="000000"/>
    </w:rPr>
  </w:style>
  <w:style w:type="character" w:customStyle="1" w:styleId="CLOTBooksChar">
    <w:name w:val="CLO T Books Char"/>
    <w:basedOn w:val="NormalWebChar"/>
    <w:link w:val="CLOTBooks"/>
    <w:rsid w:val="00CF37CA"/>
    <w:rPr>
      <w:rFonts w:ascii="&amp;quot" w:eastAsia="Times New Roman" w:hAnsi="&amp;quot" w:cs="Times New Roman"/>
      <w:color w:val="000000"/>
      <w:sz w:val="24"/>
      <w:szCs w:val="24"/>
      <w:lang w:val="en-GB" w:eastAsia="en-GB"/>
    </w:rPr>
  </w:style>
  <w:style w:type="character" w:customStyle="1" w:styleId="CLOBooksChar">
    <w:name w:val="CLO Books Char"/>
    <w:basedOn w:val="NormalWebChar"/>
    <w:link w:val="CLOBooks"/>
    <w:rsid w:val="00CF37CA"/>
    <w:rPr>
      <w:rFonts w:ascii="Calibri" w:eastAsia="Times New Roman" w:hAnsi="Calibri" w:cs="Calibri"/>
      <w:color w:val="000000"/>
      <w:sz w:val="24"/>
      <w:szCs w:val="24"/>
      <w:lang w:val="en-GB" w:eastAsia="en-GB"/>
    </w:rPr>
  </w:style>
  <w:style w:type="paragraph" w:customStyle="1" w:styleId="CLOsHead">
    <w:name w:val="CLOs Head"/>
    <w:basedOn w:val="Normal"/>
    <w:link w:val="CLOsHeadChar"/>
    <w:qFormat/>
    <w:rsid w:val="00CF37CA"/>
    <w:pPr>
      <w:numPr>
        <w:numId w:val="4"/>
      </w:numPr>
      <w:spacing w:after="0" w:line="240" w:lineRule="auto"/>
      <w:ind w:left="360"/>
      <w:textAlignment w:val="baseline"/>
    </w:pPr>
    <w:rPr>
      <w:rFonts w:ascii="Times New Roman" w:eastAsia="Times New Roman" w:hAnsi="Times New Roman" w:cs="Times New Roman"/>
      <w:b/>
      <w:bCs/>
      <w:color w:val="000000"/>
      <w:sz w:val="24"/>
      <w:szCs w:val="24"/>
      <w:lang w:val="en-GB" w:eastAsia="en-GB"/>
    </w:rPr>
  </w:style>
  <w:style w:type="character" w:customStyle="1" w:styleId="CLOsHeadChar">
    <w:name w:val="CLOs Head Char"/>
    <w:basedOn w:val="DefaultParagraphFont"/>
    <w:link w:val="CLOsHead"/>
    <w:rsid w:val="00CF37CA"/>
    <w:rPr>
      <w:rFonts w:ascii="Times New Roman" w:eastAsia="Times New Roman" w:hAnsi="Times New Roman" w:cs="Times New Roman"/>
      <w:b/>
      <w:bCs/>
      <w:color w:val="000000"/>
      <w:sz w:val="24"/>
      <w:szCs w:val="24"/>
      <w:lang w:val="en-GB" w:eastAsia="en-GB"/>
    </w:rPr>
  </w:style>
  <w:style w:type="paragraph" w:customStyle="1" w:styleId="TableHead">
    <w:name w:val="Table Head"/>
    <w:basedOn w:val="NormalWeb"/>
    <w:link w:val="TableHeadChar"/>
    <w:qFormat/>
    <w:rsid w:val="00CF37CA"/>
    <w:pPr>
      <w:spacing w:before="0" w:beforeAutospacing="0" w:after="240" w:afterAutospacing="0"/>
      <w:jc w:val="center"/>
    </w:pPr>
    <w:rPr>
      <w:b/>
      <w:color w:val="2D3138"/>
      <w:szCs w:val="21"/>
    </w:rPr>
  </w:style>
  <w:style w:type="character" w:customStyle="1" w:styleId="TableHeadChar">
    <w:name w:val="Table Head Char"/>
    <w:basedOn w:val="NormalWebChar"/>
    <w:link w:val="TableHead"/>
    <w:rsid w:val="00CF37CA"/>
    <w:rPr>
      <w:rFonts w:ascii="Times New Roman" w:eastAsia="Times New Roman" w:hAnsi="Times New Roman" w:cs="Times New Roman"/>
      <w:b/>
      <w:color w:val="2D3138"/>
      <w:sz w:val="24"/>
      <w:szCs w:val="21"/>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76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cp:revision>
  <dcterms:created xsi:type="dcterms:W3CDTF">2023-02-20T16:08:00Z</dcterms:created>
  <dcterms:modified xsi:type="dcterms:W3CDTF">2023-02-20T16:14:00Z</dcterms:modified>
</cp:coreProperties>
</file>