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[서식3-사업계획서]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42"/>
        <w:gridCol w:w="2542"/>
        <w:gridCol w:w="2542"/>
      </w:tblGrid>
      <w:tr>
        <w:trPr>
          <w:trHeight w:val="700"/>
        </w:trPr>
        <w:tc>
          <w:tcPr>
            <w:tcW w:type="dxa" w:w="902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32"/>
                <w:szCs w:val="32"/>
              </w:rPr>
              <w:t xml:space="preserve">수출바우처사업 사업계획서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 업 명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비주얼서스펙트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사업자번호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818-79-00334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대 표 자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이승엽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연 락 처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010-2665-8992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이 메 일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contact@visualsuspect.kr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정부 보조율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(해당하는 비율에 체크)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☐ 50    ☐ 60    ☑ 70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연번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서비스 메뉴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(15개 메뉴판 중 선택 기재)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추진기간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메뉴활용 비중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(합계가 100% 되도록 작성)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테크서비스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2026.06 ~ 2026.12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38.7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홍보/광고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2026.06 ~ 2026.12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25.4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디자인 개발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2026.06 ~ 2026.12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16.6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물류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2026.06 ~ 2026.12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11.6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특허/지재권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2026.06 ~ 2026.12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7.7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4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신청금액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바우처발급액(A+B)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정부보조금(A)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(희망금액 기준 작성)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기업분담금(B)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64,286 천원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45,000 천원</w:t>
            </w:r>
          </w:p>
        </w:tc>
        <w:tc>
          <w:tcPr>
            <w:tcW w:type="dxa" w:w="25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19,286 천원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 사업계획서 작성 유의사항 ]</w:t>
      </w:r>
    </w:p>
    <w:p>
      <w:pPr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바우처발급액 계산식</w:t>
      </w:r>
    </w:p>
    <w:p>
      <w:pPr>
        <w:ind w:left="24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정부보조금 ÷ 정부 보조율 = 바우처발급액</w:t>
      </w:r>
    </w:p>
    <w:p>
      <w:pPr>
        <w:ind w:left="24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(예) 3,000만원 ÷ 70% ≒ 4,285만원 (기업분담금 1,285만원 + 정부보조금 3,000만원)</w:t>
      </w:r>
    </w:p>
    <w:p>
      <w:pPr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사업계획서에 기재한 내용(서비스 메뉴, 활용 비중 등)은 기업 사정에 따라 변경하여 바우처 활용 가능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상기의 계획은 기업 자체판단에 의해 수립되었음을 확인합니다.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2026 년  05 월  03 일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기업명 : 비주얼서스펙트              대표자 : 이승엽 (직인)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중소벤처기업진흥공단 이사장 귀하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2026-05-18T09:56:40.010Z</dcterms:created>
  <dcterms:modified xsi:type="dcterms:W3CDTF">2026-05-18T09:56:40.011Z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