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2253832"/>
        <w:docPartObj>
          <w:docPartGallery w:val="Cover Pages"/>
          <w:docPartUnique/>
        </w:docPartObj>
      </w:sdtPr>
      <w:sdtEndPr>
        <w:rPr>
          <w:rFonts w:ascii="Arial" w:eastAsia="Arial" w:hAnsi="Arial" w:cs="Arial"/>
          <w:b/>
          <w:sz w:val="24"/>
          <w:szCs w:val="24"/>
          <w:lang w:val="en-AE" w:eastAsia="en-AE"/>
        </w:rPr>
      </w:sdtEndPr>
      <w:sdtContent>
        <w:p w14:paraId="753C9490" w14:textId="40BFE874" w:rsidR="00F15B00" w:rsidRDefault="00F15B00">
          <w:pPr>
            <w:pStyle w:val="NoSpacing"/>
          </w:pPr>
          <w:r>
            <w:rPr>
              <w:noProof/>
            </w:rPr>
            <mc:AlternateContent>
              <mc:Choice Requires="wpg">
                <w:drawing>
                  <wp:anchor distT="0" distB="0" distL="114300" distR="114300" simplePos="0" relativeHeight="251659264" behindDoc="1" locked="0" layoutInCell="1" allowOverlap="1" wp14:anchorId="301C4975" wp14:editId="483ACB9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680659163"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59401179" name="Rectangle 4594011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4433109" name="Pentagon 140443310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13T00:00:00Z">
                                      <w:dateFormat w:val="M/d/yyyy"/>
                                      <w:lid w:val="en-US"/>
                                      <w:storeMappedDataAs w:val="dateTime"/>
                                      <w:calendar w:val="gregorian"/>
                                    </w:date>
                                  </w:sdtPr>
                                  <w:sdtContent>
                                    <w:p w14:paraId="4F87C1CC" w14:textId="24ACF109" w:rsidR="00F15B00" w:rsidRDefault="00F15B00">
                                      <w:pPr>
                                        <w:pStyle w:val="NoSpacing"/>
                                        <w:jc w:val="right"/>
                                        <w:rPr>
                                          <w:color w:val="FFFFFF" w:themeColor="background1"/>
                                          <w:sz w:val="28"/>
                                          <w:szCs w:val="28"/>
                                        </w:rPr>
                                      </w:pPr>
                                      <w:r>
                                        <w:rPr>
                                          <w:color w:val="FFFFFF" w:themeColor="background1"/>
                                          <w:sz w:val="28"/>
                                          <w:szCs w:val="28"/>
                                        </w:rPr>
                                        <w:t>10/13/2025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02528173" name="Group 602528173"/>
                            <wpg:cNvGrpSpPr/>
                            <wpg:grpSpPr>
                              <a:xfrm>
                                <a:off x="76200" y="4210050"/>
                                <a:ext cx="2057400" cy="4910328"/>
                                <a:chOff x="80645" y="4211812"/>
                                <a:chExt cx="1306273" cy="3121026"/>
                              </a:xfrm>
                            </wpg:grpSpPr>
                            <wpg:grpSp>
                              <wpg:cNvPr id="1115091279" name="Group 1115091279"/>
                              <wpg:cNvGrpSpPr>
                                <a:grpSpLocks noChangeAspect="1"/>
                              </wpg:cNvGrpSpPr>
                              <wpg:grpSpPr>
                                <a:xfrm>
                                  <a:off x="141062" y="4211812"/>
                                  <a:ext cx="1047750" cy="3121026"/>
                                  <a:chOff x="141062" y="4211812"/>
                                  <a:chExt cx="1047750" cy="3121026"/>
                                </a:xfrm>
                              </wpg:grpSpPr>
                              <wps:wsp>
                                <wps:cNvPr id="1929936664" name="Freeform 192993666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4098659" name="Freeform 72409865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44459015" name="Freeform 17444590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6618159" name="Freeform 51661815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59758455" name="Freeform 115975845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6681192" name="Freeform 65668119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2006377" name="Freeform 114200637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28743255" name="Freeform 162874325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64955506" name="Freeform 116495550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8949124" name="Freeform 3089491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7637952" name="Freeform 89763795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04747775" name="Freeform 180474777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08177796" name="Group 908177796"/>
                              <wpg:cNvGrpSpPr>
                                <a:grpSpLocks noChangeAspect="1"/>
                              </wpg:cNvGrpSpPr>
                              <wpg:grpSpPr>
                                <a:xfrm>
                                  <a:off x="80645" y="4826972"/>
                                  <a:ext cx="1306273" cy="2505863"/>
                                  <a:chOff x="80645" y="4649964"/>
                                  <a:chExt cx="874712" cy="1677988"/>
                                </a:xfrm>
                              </wpg:grpSpPr>
                              <wps:wsp>
                                <wps:cNvPr id="203239487" name="Freeform 20323948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6796960" name="Freeform 211679696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65928756" name="Freeform 11659287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34178005" name="Freeform 153417800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7940234" name="Freeform 2679402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7114680" name="Freeform 85711468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378412" name="Freeform 8037841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613727" name="Freeform 746137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9166356" name="Freeform 213916635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24873698" name="Freeform 122487369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8455548" name="Freeform 57845554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1C4975"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TfzNCUAAAwGAQAOAAAAZHJzL2Uyb0RvYy54bWzsXdtuI0eSfV9g/4HQ4wLrZl1JCtMeGO0L&#13;&#10;BvDMGGMt5plNUS1hKJJLslvt/fo9EZFZFVkZWUU3pR67XX5wSV2hU5mRlzgRGZn5pz9/fNxMPqwP&#13;&#10;x4fd9vVV9tX0arLerna3D9t3r6/+5+b7/55fTY6n5fZ2udlt16+vflkfr/789X/+x5+e9tfrfHe/&#13;&#10;29yuDxOAbI/XT/vXV/en0/761avj6n79uDx+tduvt3h5tzs8Lk/49fDu1e1h+QT0x82rfDqtXz3t&#13;&#10;Drf7w261Ph7xr9/Ky6uvGf/ubr06/f3u7rg+TTavr1C2E///wP9/S/9/9fWfltfvDsv9/cPKFWP5&#13;&#10;CaV4XD5s8dEG6tvlaTl5f3iIoB4fVofdcXd3+mq1e3y1u7t7WK25DqhNNu3U5ofD7v2e6/Lu+und&#13;&#10;vlETVNvR0yfDrv724YfD/uf9Twdo4mn/Drrg36guH+8Oj/REKScfWWW/NCpbfzxNVvjHPFuUVQ3N&#13;&#10;rvBukeXVLMtFqat7aD76u9X9dwN/+cp/+FVQnKc9Osix1cHxMh38fL/cr1m1x2vo4KfD5OH29VVZ&#13;&#10;Lcppls0WV5Pt8hHd9R/oQMvtu8160r5iRfFfNWo7Xh+hwXN1RiorqkhlTcWX1/vD8fTDevc4oR9e&#13;&#10;Xx1QCu5dyw8/Hk/4PkS9CH30uNs83H7/sNnwLzR01m82h8mHJTr96SO3B/4ikNpsSXa7o78SQPoX&#13;&#10;qNxXhX86/bJZk9xm+4/1HTREDc4F4fHZfmS5Wq23p0xe3S9v1/Ltaor/qDfQ132x+DcGJOQ7fL/B&#13;&#10;dgBeUkA8tsA4efrTNQ/v5o+nfQWTP27+gr+8256aP3582O4OFsAGtXJfFnmvJFENaent7vYX9J/D&#13;&#10;TiaX4371/QOa7cfl8fTT8oDZBKMDMyTe3u8O/3c1ecJs8/rq+L/vl4f11WTzly268iIrS5qe+Jey&#13;&#10;muX45aDfvNVvtu8f3+zQthnm1v2KfyT508b/eHfYPf4TE+M39FW8Wm5X+Pbrq9Xp4H95c5JZEFPr&#13;&#10;av3NNyyGKWm/PP24/Xm/InDSEnWzm4//XB72ri+eMPL/tvPDZ3nd6ZIiS3+53X3z/rS7e+D+2urJ&#13;&#10;6Q9DmeabzzCms3JalkWRTZtB/RP66vLdbjtRr9DGVBpMBecO6qys63nlLIg5HVZVPq0q1338ZOrH&#13;&#10;rVPn/e5x/dNmeaK5KFImTQH0z+NgvXuuwXr6+Paja+tnH7fNmM3m+XyO32TQ4ocvZ8A6giBcoTWc&#13;&#10;9TSv8nk2K7zhZOoyaf+Zdf6Oxte5dGNWg99dTUAryjybTqORNq1mJQkQ8SgX2bTI5x3iMZ/WJcys&#13;&#10;IGTzlph4CpIV0zqnMhNGkeEzeR0M1y4FSdQ+y7JqCvLT8gapvvr3qP40rplr/bhb/es42e7e3INo&#13;&#10;rL857mHsafbFX/DnW5UNEbSszFCfuMJ+csqm5WwGPXaru7xuuFoKoqVtKZCGvXR19jmm+EW+WBR1&#13;&#10;XZe++31/WK/JaZhk7Ss37N0UT/o/7ln5oulm8hdLQIRu8vbpr7tb0MAlLBlP0H4Wd5S4qBe103id&#13;&#10;Z/U859ke1MRx3AylmjmmVy9gLTwb8jir90L09OSPfnELmscd5Nbx0Bu02t3jBmTiv15NppOnSZY7&#13;&#10;mv2uEQEbUCL3E2IUqBrBeRR0jkakWNgwGA6NTFblExMIim6E5qUNhHo3MsW0tIFqJYQ62UgzJVRm&#13;&#10;MxsJjmbzuSQSOEAjBP3YSJlW9qy2y5RpdWMeSUCdo/EsUPk8VSqt81ShtM6rIlEmrfNUX9IqVwXC&#13;&#10;KG865/JenBFMHx+3rsPiJ5BN+KfCxve7I3mA1Hsxw954Kg0p6pcJYZnBbgo3E/cLQymE7FlWvzAq&#13;&#10;TsKzs5DRn0h4cZYwdRmu4XlVhCkS8fMqmblaZudVM3P1zIKKoumgHddO5FF2QyIHEJbXV29lzoAf&#13;&#10;QM1LzUQ/Tp5gkjDlTO5hbDGv0L8/7j6sb3Yscer4+fhW+3az1VIFhiA0hZnFKda/9s89g82lypg3&#13;&#10;esW4TIDDrHCenMyJKJ//nH/KZ2eiOoznXjhfCZA8Mh4pNAGrfCP7T/mnfFJ6Thdotdkd14JN+ueP&#13;&#10;NG1CTakMR+DYN372gPtPLepc5l8fPSAn5tvl8V6+wd8nRSyvEbDa3vJP9+vl7Xfu59PyYSM/s6qc&#13;&#10;Cyghk9YzfDkn2bu/p67z+4wOL4dOxKVw9ft8Lu4sL6eLeV01Hm5Df9o3aBTl4FJbXcx+EKaYe/az&#13;&#10;mFZzYTeK/cxL8GLH0PPZtGCCji5wOfvBFMe9rKU22hyTwcprnrlT7GdOVj1GCSzxwobBzNRwiGJm&#13;&#10;42g7vCA7bBQHs0ODUydwtBnOIGQCBcwnY2oQ10wzHxTGRgqYTzZNKCmgPmksWIu2fswz4lKF1CdZ&#13;&#10;rEDlKahA5/NEBbXSM7vtYEragudVAkgrPVUirXPVJzECRhJlsMTfAYlKktbM0cUs4ItkqC/jXBgy&#13;&#10;xLlo+vh0ziVla4rm+Yd/Cg8p0O3BpBb9bKUWKcxFvcyHplZCc9Mem31hgeFHMcecJUcrTMQaZVJP&#13;&#10;whUitvCGxn/MP6WmMBVUNE+m/Uv/HGnZQbiCC5C+2NrFl07LsllZYtlwCrfNBWAaXqZevQAxS0Xx&#13;&#10;fFgqx3+emGHZeVE8Y1wqDjp1mRnipFHsSnMFtqYxjKZmZEwtGM0T2LrHMJolzIgGWTiaJRTEEmIc&#13;&#10;TRKyKgWkWULG0a0YSbOEgqNbVpECapYnChUwsxKhK7t6FH5oqJnEAeNiBdSsLih+Z5ZL67xixmhg&#13;&#10;hVqnoKKJpfU+T9VRa35REtEzsQLVT5lfGwXTyocxSmmM1mMbjWVFZfeJXHd1hCaI+Ftlo0BKi4Yw&#13;&#10;pNnDct3jCSaFplsgKxJNAHOnvpnXSTTdBtk0VVPdCBmWHVJl060wSzRCrhthUabGEhn3RmsIbppK&#13;&#10;K3QTzBapWha6BVLNWegGSI+AQus/TzQm5Xs0hU+PzEJrnwP0cZ8lotZApScMeNutWGLqoThWA5We&#13;&#10;xVCGVixRwTJUfKI/lFrvKSStdj3Tj36THV3/8vympJtF8zC4+w1mWvAmca/IL4KXZa070ETL4t6p&#13;&#10;6V8fyDGSWdy7BgPiGKws7n2hAXEMSBYPXMRk2Z0vc4MZ7Zyq0oxG6Ji0zhJ3VcW8dJa4qyrmnrPE&#13;&#10;XVUxv5wjTvMLlR1zyFnirqplUFXpDJesb1Ax4Guzxf50Z1vq0o3nh84l5krUF+kCUl3/0j+dQ85C&#13;&#10;mJV7pdxSEuxArxiRCXwSlqdXzC1swNj1ilXSvrCvvWJz+ShIWq9YNoVFQ+GIf/ULkhUlQVCrfkHX&#13;&#10;ozz5SgYMQJccIgLZfY0BJiSC4Dq9gjOpC2hMrxgWhaQL9H/WVXioPdy0ONS6sPbQ3mBXkYoO9Dvp&#13;&#10;5gNd2B4L49rWMyaAfulBlCqra+RuGWtb7RsM3Ode2yqQSzWXoVzOa3g4LpfGh1BmWUlTByWOwR3E&#13;&#10;Spi3oxetbZXkbiFnDRXSC1eaWhMhnlc8PWsRzasTKF1abaBoT4a9orgs2o+pye0zYLQTk9N6VAyj&#13;&#10;fZisIEfZwIGCW++EsoxiHO3A5LxAZuAEsRO7PGHkZJrZBQoDJ2aBgrBJxWETq0Ra04kShZomr9gC&#13;&#10;0rrObB0FC1rzaULZtILRapuiCLG2sYTQyqA0dpnCYImNFIRK5lVC30GghNzhuEhBlGQODZhqImbf&#13;&#10;VC5RIq3vpJaQINoCUYjRKJHu2zWvaRoNh2zVFog8YQNIazvZlYKwCEVFYqAgKIINLraOgpgIBysN&#13;&#10;JD2JJMdbGBGx57QgIJIVFKgxtBTEQzCYzNqF+k4AaXWnJkitbzXPjnEH27se4w5j3OHmdxB3uDgy&#13;&#10;gHmQAgM0P1lxAXoNHuhd/lTmY0fMO/v+6Zx+war7nUyyQsw8h9xgFsM83euLChjsQq+UOKwwQ71S&#13;&#10;ggWr1yvlElphZfvFMGmjms4upJ14L9ZfAczuBIZv9zn6DmuoZIw1VE1xf4dUJoodUr+L8wy1JS3z&#13;&#10;cM8YiCtI+G+gmyV67Oi/j/67sVvd7wl1rrjbUo2tUYtZNS+xETJKgmhfvYQHX2PTp0SK67zAViwe&#13;&#10;EW12ao7kDL83Z4G9Oc+YnRq7510PvsaaZ8fJ1x58xktjMYxm3yW5OgaO9nRyToKIcdAWjTeUwUM3&#13;&#10;gbSnw9Q7i4E09c6xyG4Caeot67YxkKbeOWfMGlUL/PgZL03HSIEnX/BuGgsqVHdC34Ezj/2+dv3I&#13;&#10;mil1prC00iu0jKkryptrscpE+wUefcV5HlYdteJpKxdWzA19adUj1GaXK/Tp4fmbWIFXjxIlsALd&#13;&#10;S/pDXK7Asa8WlIdr1DFw7DHXJMoV6J6dTQtL6x590K6i7vJlnVKXVr0kdxs11JovkO9i1jDw70tO&#13;&#10;oYihAg8/Tykr8PBzThQxoPQkkxzTgYsvmU0GlFY7No4mKqjVnhg8Qc4Dueau+UbXfHTNhWWPKQHR&#13;&#10;rst/h2t+sa9NFoqcbRrglrMdLimmfG0Xmir7fT0yV+QsNbv+vS/un84nF2cJc2Gv5+iWdMFeesWI&#13;&#10;c+KjYCa9YrTiRHJgHf1ybu0XjKJfjhK0gAe20C+HjZkkByYwICdaaSdirzT/FOVR6ix/d+FXyPx7&#13;&#10;/3RylCVN5UOv7fPPoV0Sg+XtFXP7FGBVe8VKWHOgwWL2ilGwnsQGeoBzN2DpetHCLuzVMHrVo1d9&#13;&#10;tlddVzh8KMPhFpFT3b55AZ8aR7KUblV8hhwct2+g9amrvJhjqPCq+HTxjC61ZLXpBe/Io+51qLHC&#13;&#10;/DSJQTTV5YW6eNOo9u1ycntiFM1yEyia4jJbjlG0X4G1d1DcqEbaqSCiHINoj4Jpso/D/pE3HF7M&#13;&#10;SaBnpiSXMBLCgAkZCIy7DNQBKWdnmtxNb0L8UyzqaGb80XzjDrbBo0ZTwduSDlktKKlRDsRsd7Bl&#13;&#10;zasXMDRIqSpmjmBmVVFIelVraGBnKDbHhgZZj88ZuyXq1mdohN5rCR3O4j0bUQKXtjM4MuB+EoNo&#13;&#10;O2ODaDPDRxfFIIGZkVhYtzrazHCcNUbRZsYG0WaG9+vEIEGsVqI63aIEkVqyVoIyxnR+TUznYuNG&#13;&#10;fhf8bej+091t9AfYtmZzgLdD/in2SITgDva5d84LbHqCh/BPgRJXcSDFerR/o/07+6jthP2r8/ms&#13;&#10;hPVBh+vav/bVC9i/CouXFPPGqKrq+QLHNsrk6dOP67xqFi9xbiWds+mG1UX5x8WCPZwFxy+0iet6&#13;&#10;WzOJSmkRbQWTONoQ0oxv4GhDWFSUGwu0runQthA7Xk0gbQyLjGyqAaTNIfanmkDaHuZ82qEBpE0i&#13;&#10;ThC3kQKjmMNymmUK7CLaNoGlFU7rNDaW1njOq3uGzsMVTCxq2Vha6zmvOlpYWu9ZQSuYhrqCFcwC&#13;&#10;e9BNzQc5yYtUsbTqy2luQwULmPDSzVIF65clp5MbNQyykjmX1KhguHzJDr0FpXs7p8pbUFrvNS+j&#13;&#10;WVCB3hPjONf9vZ7RkqMFpXt8omMFm7ZnJS2NG0jB4mViLAdrl8BIIOnuzsGPeFYgH7tZPJ8xMbXK&#13;&#10;pHWe6J5BdjKO8UiUSas8oadg5TKpcdpL0pScszaMfhDs1q45j9+oHsXbGyheXDeggt3a8K/s+gW7&#13;&#10;tWtyBSworXTJkbBKpZWesjKUb6aKnpj4Sq117PBLFEv39KJI9CrsTGy/mNWJUQOi2UrlSDwx+zqd&#13;&#10;qNKUHoFSu1yVNqU5EhZsLN3bcxxyYaqeVpyaL2Y4fMPG0qrP55QGYjQjUZwWC6fI2Vha9wXMiY2l&#13;&#10;dZ+yE7SHtPlgwRklVrG06tl1NjoXnQ7VQqV6V601r/rW6G/+Gn8zuV/dBSVvEJcRB69/N7xLAb6B&#13;&#10;w3eWODoeyPBNs815AB2di8V9/Ltf3K2hjjkEv4kcgmQXIytJrfo5jxVIFga5BVwYGK1zOjBZLSo7&#13;&#10;VpzPEndVbWIc/R2YbA+hw7qcg+7W+G+ao4kH0F1Vm8tMBsRdVavzquoOE7hpNpz3o7ujAG8wnauq&#13;&#10;XhwGI9tDcTAyL1YgjN9DxT58lco86cr5wJV/SgALji03WBO49q/904nRhkt8FPF3qat/7Z8iBqeU&#13;&#10;xeB39ssRkQEcfMp+OXcgA/zFXjnceMB48AX75Yji47vw83rlcG4jicGH6xXD6hiLDWxrcbsX6Kqt&#13;&#10;XuVJS8Cv6hVz9goMvlcMzIfaC6O975vyScdk0HV9c/qnNKuMafgxvViiWvgovVJSrqHSu4Qo+Ba9&#13;&#10;YD6lR9afk+WvQSmpOQcymGjgcav3d0owfZYDl+8tHFg8y4Gn98qBoYtcw0C89v3TDS7yEVA+8Ot+&#13;&#10;vDk4O8nJKcdJrYA1s9zAmAEjZrGBoHpquhmzicZsorOzidBly0VVVTjaJgpzt68woT33KRsqzF0v&#13;&#10;sM7bXebFbZL+nNJiOsM+IjcCLwpyc/CI5xAdvu46h7ikkT6mRbRPzrGsCCTwx8mFNlAwrBtflWMX&#13;&#10;EUrgifNpiHFZ0FINSsZBrAhGO+G8DcYoDKaiBoaPLpTJVddaO+CyT9/ACQLbkmwVlScMa88p8mEh&#13;&#10;aS0jbIMAQ4wU6Bn+vo2kNS0xtRgp0HVNm3KsMgXa5jhYjKTVnSEqbCNphSeAtMLniRIF0Wy7+cNY&#13;&#10;dgpHa9seGEEgm8ImTkEwcH/kpLKkX+hSz2/Q3YUC9rszf/iwCfoRNHTBuX10RggcN+qWluMmLNpz&#13;&#10;y5TbBgzibjysk9RNCOjAOfo0zQFqIL3fRZwwofaSSpc1mM295fPc1D+dn+iKL3YiWX5H77PGdfYo&#13;&#10;/iloLgcDk1hv2YTdz3039xj+6bBYGc3Bjv6lf4pQ2ET+3UhhRwp7NoUtpnMcuZhR/mwnUaN98wIE&#13;&#10;tp7OZm1C/KIGW2XS6PM0ykXe5ClO4fl5F/JyAsvDTvO0LoGF993DX2VdPgLRxAoLfkhCj1ACVsVp&#13;&#10;9RGKJlUJFM2omHdEIJpPEe2Qknx5rONy+4eWpw1z1QXmzwXoGh37Odg/ZZ4mKgjTNiA1zuZj3t2F&#13;&#10;eXfIeEPS+YKWKTqzefvmBWZzHY6Yz+bNjdF+NschIn42x2XDzxeN4Kh931yORIyeuZyc5AhCz+Ry&#13;&#10;ZW6EoWdyikREGHoeLymvKi6HnsfNcuhpnNO8YgztE5MtiMqhPWK+VCPGCAIQJkgQfiCDIiBfnkFJ&#13;&#10;eqYSd77xywkDfqlM4x039mJjhe4AWwXVX+yqcS9BebyJ8k8xVeKqNU3sX/qnCInXNLAoJXqA6cMI&#13;&#10;TH5utHmjzbvQ5mXzaTkrZ5Tq3TV66tVLWL05DrOWJVX8UFWISLGx8VZPH3U9n7kYPUbCxT6MxBf6&#13;&#10;7F4mC9BaRAcsyeDEIIHl4yB8jKJNH4eGY5jA+HEUPobR1o+j3jGMtn/IHUf4NIbRBjBxNq02gUCw&#13;&#10;cQIjiKRVSzuBGUwjaTVn9qnCRIWaxQO+bN6oWphZTpHqWEUUb2qAmGdYQFrXZOANHK1rjlSLqtFX&#13;&#10;x0j17/O+VTTdZcFh9BIODqMnXMw4+oPDLrg6kK3hArpI2OmjE1RqTiXw8SLPW/xT+ItLQXOjJUlO&#13;&#10;aKACrUn28iD+KWAubj1AmUai8yUTHVxi/+763WH/857W+oMfV3/74E70XEznGWjKAhOyOOc/HHbv&#13;&#10;95P2n5mjvLvGX/xAUD8deBmdfvxxt/rXcbLdvbnHdLT+5rhfr05YdeGxQN/Tf9J8X/7es43d3d3k&#13;&#10;Iy2v1G6QlHNcMuxvFPWcJSumdY5ULd4hjrtOq3nNBB7Tyf3fIwRkPyyQNcSsZ3X/3cfTZEWfABuj&#13;&#10;1TneZF6jwp3obassKiGlRjwd95OPj5stftofX1/dn07761evjqv79ePy+NXjw+pwIUfMp0WOjB+K&#13;&#10;OHfiIu0b1v6RVOlVfxS904QTJHDQL0c0z+Tt0193t+vXV8v3px1Pkx1lY4KZOW1XGSIwMOqsq0bb&#13;&#10;i3lzGwqxxeeLjGQ+I+TdravxTTfOXfqYeyuiyYscoRnDaPKSVRTqNoA0TcTdoDgQMgbS5KWYElE0&#13;&#10;gDR5AYaNpOlLyRfPG0iaKyaRNFsEhl2mgC3iKlyzdgFdxCm6CahzNB7wxYyPuzTqFxBGikoZKg8I&#13;&#10;I99CYgFpnRNhtIC0ypWaRsb4u90ScjFjpG7CMSrMK59OGd1pe5hZeokeLrwjaoZ5o1eMywQ5zArn&#13;&#10;ycmcmGSEuLaNP4vRTVYhFUTzlRg4RA+DiOhlP6V9eeJIjbXc7O+Xkw/LDR3Wh/9c9dgEr99sYKdR&#13;&#10;2eNu83D7/cNmQ3+x2U6eKKuffg5eNH8jcKePErP89V/YH46nb5fHe8Hhb1CxltegTdtb/ul+vbz9&#13;&#10;zv18Wj5s5GduF2e0yU4LyXi7u/0FNns80+gTzzTKke0K8rqgfSRdEtW+QrMEXAmd41IWVWDvJc6Z&#13;&#10;5LEyX+DmSR7z7ZlGIFkUXGO+WRY4x8+HnD0bW70/nn5Y7x65o39AxhT3nSa00fIf1KyJp7Dli0NO&#13;&#10;XRblsuVTkTba6GkEZTSJQvro/cSA0RwKGzhNHM2hFhSyM3C0Oef9+0Z5tDnPZokCBQyKt7AaSJpB&#13;&#10;oTB2kQIGlYH7mZULKFQaS1MoJKLaUFrh2YzCiYamAgpVpDqA1jkOm01Aaa2nkLTW+TIBq0xa6ykg&#13;&#10;rXRVIMyDTSdf3vt+38aF8JN1+bNYHPgLGCaA6F/ugvZhw278kOsXRpcmYW+L+4XFwt/45ap+YWiJ&#13;&#10;kD0b6Bem7kfSjRUfEHd1BA8/RyPUixj9vGrSxQUsfl5FMSOJeFBVaaYLckFpJBN5ox5I02Sb7ilB&#13;&#10;LtGYpwXt2zAUJmVDiqboyb/0T4Fyx/MgDNIn5faqYTLqFeNyQ31u5LDlv9lRDcKPYpJhvQ3J0V53&#13;&#10;wGGK6P2su2Pc3W6a/KpobeCU7FC1vtjPmcTJdm8keJPNX7aILi2ykvbhnfiXEjfQ4peDfvNWv9m+&#13;&#10;f3yzAytGv/jSbwwGiasWOLeLtth2CJ56hUH73ASvjUlW0wyROpfH4qNkuHcbbpmEExf5tBNNhIH6&#13;&#10;VHonE5Wmbl12hyPCaB7QIppu4LSPp0mMosnGLAdBMGA0u+MNRDFMQDT43hsDR/MM5mQxjqYZuM3J&#13;&#10;Lg+m7oD6xjCaZCAL1qxVQOyIrcQwAasjsuIqhUl0JCtnLzZebPDRMLy+hw7+6fbecRdZREhaQfoU&#13;&#10;2VQZS0kxx2zcfWNJMQFD3m0fexChLnUYbSrPZWPQBOtNn2nhCXtzy2w2n04xmXdtavvqBWwqhlHh&#13;&#10;gyb5NC+7S09Y25v7oEk2xTGIzxg1kQ3/2mh27WpdulXFNvYS2FV242MYbVj55DwDJzCscnUbJwPo&#13;&#10;4oSWlZaeDCBtWXk/rTvIQANp04r4mA2kTSsWzBCgiGsWGFe+aNwoUWBdcTyYiRTYV8TK7DLR+mxj&#13;&#10;78G5EliBwuW6vLjlgrAJul0CSytdTs6zqqi1DqKewNJ6r+Z8l5xRLq14Wqq09aVVX8sVdzEW2bBW&#13;&#10;XzgxzsSChWulUDtb98ExmDgNPoGldV9PE3XsXOOXKlege7kA06ij1j2uwrOrqFVfzlLF0qqXoGPc&#13;&#10;54OTMItFYvQEJ2G6a/yiAR0chVnwUaZG5wqv8eOoY1yq4CzMnOmyBaWnGc7zMwZ1cBhmJrd8xmqn&#13;&#10;bbhN1+IIn1EorXUiza5IYEkjaT6bNHMs04p4/uH3kic14+5VuWnWT/tDpe5+9Rtx4dE7B8QxTVDs&#13;&#10;Uy71HRR3Ubebhvz3o/9Or/GDThCIpQF+gWMGQwTFDpymRYaIHTMfS/bBR/90AVtMUBADv+n1uegg&#13;&#10;VIgV034xHN/EYrKKl3TzwElYDpeU9H4VfIPlwCj65VzOJ9hCv5yrBpjAgJz03XYi9krzT5cdirxQ&#13;&#10;qi8seD+ec3+rgfPIHKeH5e2Fc+FzWNVeMXeNHyxmrxhZau4B/WIuXxaWrhdtdM7HjIbTzcd/Lg/w&#13;&#10;wjmzUlIz3C+fzznPkc+AMxPpSuaOb96+eQHXHGmeCGPLrICDrOGn03Bp8xnwL5ikJN6Nw/uaZceL&#13;&#10;0xlkitT+q/ZXiFbOeLrQEtpPPOMywBmx+BhFs+WcD/iO/H/toiRQNFGWs7siFM2T5ezyqEZQbUC3&#13;&#10;Y61oj7DVyh+caws7u2CJmRwrEBt0jk/nNYQBQyQdLMkdHGkdkKJACfGVfn4xGqvRWP0mjNUcZzpm&#13;&#10;uL0ZHbJjrNo3L2CssikO+BVmjw2uJTaHhMZKXyiIkPLzGSs5XVaboq6xkruntYQ2VhIKk8K2UWbM&#13;&#10;H83kLxcKcpaOBtG2ygbRpgrbJHD/XgQSmCoJpXWLok0Vom0WijZVEgrtgmhTJRcKRkUJosYSX+qi&#13;&#10;BDFjsnhSoT+4xUsGRez8sYsNJO3OgIGE7j/dQIpTOnD2sQghSR3zRdKIUmlgHpue4N1a/xT3FoMF&#13;&#10;QgN7N0cbOtrQ34YNnRazeUnR3q4J9S9ewIIifSlzR5yXesOkT2/CJbxIcHL+Hi3UNrHWixw+utAN&#13;&#10;m/0lsqPtW9eMzlA49j9bK6ntaBJHm1L2+mIcbUqLmk9DiMujrancZxcDaXOKXH+7YtqgYlse/NAY&#13;&#10;SFvUfEHW0NCQNqrIWrGRArOKiy5tqMCy0j1ZZqmC1VhaRzaLReG1hrzkeZ7A0kpH10tgaa3T3Yx2&#13;&#10;ubTeMzmoI27A8EpCudEu1jzFN5vSU968XUet+5JX1I1WDFZjU1UMFmNlpdKCCvp6ohWDo5yrVA2D&#13;&#10;tdicdmwYfYtyLho11HLfZawsWkdppOQYkVjvdK9DI4TLTu02zLXeU4XSWp/xad6GqoKV2ARSsBAL&#13;&#10;DLtMwUJsoieQq9/UbsanYVplCnq7rfJgGTZdO63yVO1CjdPit1UmrXE5JCduPAT92urVcm1c3A/i&#13;&#10;OwmNLkW7DRtNVXyCulEqWodopHBZpNk7sejUCuGiXLuCtJTSQHGigFUq3dFL3t9tlUprHYcPJIql&#13;&#10;9V5wXoWFpfWOvWoJLK34nM+JN7Ao4bipYs47lIw6hncS8kYuC0trPseBP6bqwzsJYSzNvkWXm7Tl&#13;&#10;mifqSGtYjVSWLJfWfcFhWauOWvec72FVUau+qBPMAxdVtcWS24fjLh/cSYjy2NqK7yQUpNFltfd0&#13;&#10;2S5r2sNFl4VfN95JGN3rNyZEUE6HlURDeUzUZ5rgw0B2BqYMFvfJB/3i7uqsmyZqMSDuOrCkW0lo&#13;&#10;hqIqibK75IAbRDolJjKA7qo63knoTwDY7450utANUte4Vf+9dxKSGeO1JhgFK5bG79H5/AaB1H5G&#13;&#10;L9cfKYNny5UeOA+V96jjozhDoi/uBq+U0Ya2S8DlFDk5gCkZx6O0HWoSOIy934WrKHIDR6zBDWS5&#13;&#10;YiC5iPZG0nfhxPV+1312KKHFr0EMfJV8InwUjlXvR12mCpymXjEBg8twjlRDQHyE1D8lUiragCPT&#13;&#10;iyVtcN4X64FUJnKAWRf9K5z+UsJm7vPl9k8pPy4j5OZszqjyr/1TxBAvZrGhg1lcLh/IfL8+cFcl&#13;&#10;4YGo98qBooscQgO9o4toNvCyZruDL75/SjWwDVLkBvBAm1luIB0LlJjFBq4t9fNNtw7jxiUOUI4b&#13;&#10;lz5fbhRuYs2KGU2nnVB58wJN8twbgVWovFpMS1xNQ4NZZUbhpBcQDDpYEEeq0RWHMtYvCpRTzEE4&#13;&#10;a1+UPJPzCrQIhnTjZFM8JQbR0ZSMgikGinboyZ2PUQJnnmJOBop25bFnwYJBUzbFddcasmHQVdJu&#13;&#10;PEeu4tJoHz4r+GDmWDVBcFzSxlzeQLvIEIbGeROPUbEgNM7H4MRFCgLjwLBVFGxTQvTc0lFwQF6G&#13;&#10;OIapbNr22qgS7WoiaXUjbyOBpBWeANIKd9caRu0WBMQp5B8rKQyH0yK/oe1ga5I9MIJYuIIZIy+2&#13;&#10;WzxGXlJOt9t+cNNcEcFOt/jql+QZYuQhjYJ6t+X7CQ/3liPl+QnZlRykpGuFDxGV7M/Ed3uLhq41&#13;&#10;FK6OCbWXvjrfq70PzbNW/xT2itHPJRs4Y8fv/wA5FTvqUfxT0FwmCCaxXjEh/gM8XaoJl6Pvg2ET&#13;&#10;+cKMJJi50EiCPx8Jxh2Ei6yuC+NEHPUKzfLsRBjbj8imY3qp8xy0uJN1GVyPiLtPfFDhciLMbram&#13;&#10;hBixDdchc484APfDlshpHnzO9YjEhWIUzYNz3iIQFUUTYaxgWiiamTF/iUA0L2vr8+Wxl8vtKFoe&#13;&#10;dhQt9elmlNIBqA/3Ww4XQxmQGq3CmEX4m8gizPIcNwkU9QLOWyc4ol69hFVoMwlxLwNOsXOJez6T&#13;&#10;UF+ziMsdfGT1YqMQu+4dmyBBXG01tE2gqEYEEYRGZpjLYwxtEUwMbQ84KSTG0PaAYjRRObQ5KMke&#13;&#10;xBjaRyebEmFoD12uH4j2pQUBERMkCIe0BfnyDFNyERZ6hq246AzXi40eugNsHvrAp9s853txL0F5&#13;&#10;vPvin+JTiZD0taSQOKFnOUtNzrD/jH/K50bbOdrO34TtrJB/X1VVGZvO9s1LWE4kILqVSSxrkPEU&#13;&#10;J8ZbzhlOQIA14RuLnvWIUYmZaMvY9afcOr8W6RrPGCSwnhxbRni345Zp88nh7hhGG1C+7cYojLag&#13;&#10;kgEeOYDahuK2H0SW49JoI4poOFIgIxhtRoFg4wSGVO58jIACU5pG0mrOyOOMixSsLPBlR0bVgoUF&#13;&#10;Sd6Pi6RVzQdwWUBa10QSjAJpXRNLcDAjTfjdRt8v5izoJRzwxqC7mLVwx00SEhcwbtZdPcnwTyEb&#13;&#10;LkiNK3owIyWxqNQUPZepIi2GgXOGGI1BiCEnqu+bNDFAauCInZEsjWRpiCy1dxjyqTXNjY/870/v&#13;&#10;6GAbWPTDcn//sPp2eVrq3/kvrtf57n63uV0fvv5/AAAA//8DAFBLAwQUAAYACAAAACEAqCi0luAA&#13;&#10;AAALAQAADwAAAGRycy9kb3ducmV2LnhtbEyPzU7DMBCE70i8g7WVuFGntJQqjVOhRoAEB0TKA7jx&#13;&#10;5keN15HtpuHtWbjAZaTV7M7Ol+0m24sRfegcKVjMExBIlTMdNQo+D0+3GxAhajK6d4QKvjDALr++&#13;&#10;ynRq3IU+cCxjIziEQqoVtDEOqZShatHqMHcDEnu181ZHHn0jjdcXDre9vEuStbS6I/7Q6gH3LVan&#13;&#10;8mwVvBS+eA1jfE827nn/VvZ1fShHpW5mU7FledyCiDjFvwv4YeD+kHOxozuTCaJXwDTxV9lbru7X&#13;&#10;II68tFo+LEDmmfzPkH8DAAD//wMAUEsBAi0AFAAGAAgAAAAhALaDOJL+AAAA4QEAABMAAAAAAAAA&#13;&#10;AAAAAAAAAAAAAFtDb250ZW50X1R5cGVzXS54bWxQSwECLQAUAAYACAAAACEAOP0h/9YAAACUAQAA&#13;&#10;CwAAAAAAAAAAAAAAAAAvAQAAX3JlbHMvLnJlbHNQSwECLQAUAAYACAAAACEA85k38zQlAAAMBgEA&#13;&#10;DgAAAAAAAAAAAAAAAAAuAgAAZHJzL2Uyb0RvYy54bWxQSwECLQAUAAYACAAAACEAqCi0luAAAAAL&#13;&#10;AQAADwAAAAAAAAAAAAAAAACOJwAAZHJzL2Rvd25yZXYueG1sUEsFBgAAAAAEAAQA8wAAAJsoAAAA&#13;&#10;AA==&#13;&#10;">
                    <v:rect id="Rectangle 459401179"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34bzgAAAOcAAAAPAAAAZHJzL2Rvd25yZXYueG1sRI9BS8NA&#13;&#10;FITvQv/D8gre7CalapJ2W0JFsHhqFcHbI/tMgtm36e7arP/eFQQvA8Mw3zCbXTSDuJDzvWUF+SID&#13;&#10;QdxY3XOr4PXl8aYA4QOyxsEyKfgmD7vt7GqDlbYTH+lyCq1IEPYVKuhCGCspfdORQb+wI3HKPqwz&#13;&#10;GJJ1rdQOpwQ3g1xm2Z002HNa6HCkfUfN5+nLKNgfprd6KA7vbWHK+jnKo6vPUanreXxYJ6nXIALF&#13;&#10;8N/4QzxpBavbcpXl+X0Jv7/SJ5DbHwAAAP//AwBQSwECLQAUAAYACAAAACEA2+H2y+4AAACFAQAA&#13;&#10;EwAAAAAAAAAAAAAAAAAAAAAAW0NvbnRlbnRfVHlwZXNdLnhtbFBLAQItABQABgAIAAAAIQBa9Cxb&#13;&#10;vwAAABUBAAALAAAAAAAAAAAAAAAAAB8BAABfcmVscy8ucmVsc1BLAQItABQABgAIAAAAIQB3F34b&#13;&#10;zgAAAOcAAAAPAAAAAAAAAAAAAAAAAAcCAABkcnMvZG93bnJldi54bWxQSwUGAAAAAAMAAwC3AAAA&#13;&#10;AgM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04433109"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fZ+zgAAAOgAAAAPAAAAZHJzL2Rvd25yZXYueG1sRI9NawIx&#13;&#10;EIbvBf9DGKG3mqiLtKtR+mktPVXb0uOwmW6WbiZLEnX996ZQ6GVg5uV9hmex6l0rDhRi41nDeKRA&#13;&#10;EFfeNFxreN89XV2DiAnZYOuZNJwowmo5uFhgafyR3+iwTbXIEI4larApdaWUsbLkMI58R5yzbx8c&#13;&#10;pryGWpqAxwx3rZwoNZMOG84fLHZ0b6n62e6dhtd9bT93NPvwX89reZdC8Th52Wh9Oewf5nnczkEk&#13;&#10;6tN/4w+xMdmhUEUxnY7VDfyK5QPI5RkAAP//AwBQSwECLQAUAAYACAAAACEA2+H2y+4AAACFAQAA&#13;&#10;EwAAAAAAAAAAAAAAAAAAAAAAW0NvbnRlbnRfVHlwZXNdLnhtbFBLAQItABQABgAIAAAAIQBa9Cxb&#13;&#10;vwAAABUBAAALAAAAAAAAAAAAAAAAAB8BAABfcmVscy8ucmVsc1BLAQItABQABgAIAAAAIQArjfZ+&#13;&#10;zgAAAOgAAAAPAAAAAAAAAAAAAAAAAAcCAABkcnMvZG93bnJldi54bWxQSwUGAAAAAAMAAwC3AAAA&#13;&#10;AgMAAAAA&#13;&#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13T00:00:00Z">
                                <w:dateFormat w:val="M/d/yyyy"/>
                                <w:lid w:val="en-US"/>
                                <w:storeMappedDataAs w:val="dateTime"/>
                                <w:calendar w:val="gregorian"/>
                              </w:date>
                            </w:sdtPr>
                            <w:sdtContent>
                              <w:p w14:paraId="4F87C1CC" w14:textId="24ACF109" w:rsidR="00F15B00" w:rsidRDefault="00F15B00">
                                <w:pPr>
                                  <w:pStyle w:val="NoSpacing"/>
                                  <w:jc w:val="right"/>
                                  <w:rPr>
                                    <w:color w:val="FFFFFF" w:themeColor="background1"/>
                                    <w:sz w:val="28"/>
                                    <w:szCs w:val="28"/>
                                  </w:rPr>
                                </w:pPr>
                                <w:r>
                                  <w:rPr>
                                    <w:color w:val="FFFFFF" w:themeColor="background1"/>
                                    <w:sz w:val="28"/>
                                    <w:szCs w:val="28"/>
                                  </w:rPr>
                                  <w:t>10/13/2025</w:t>
                                </w:r>
                              </w:p>
                            </w:sdtContent>
                          </w:sdt>
                        </w:txbxContent>
                      </v:textbox>
                    </v:shape>
                    <v:group id="Group 602528173"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cyrzgAAAOcAAAAPAAAAZHJzL2Rvd25yZXYueG1sRI9Ba8JA&#13;&#10;FITvhf6H5Qne6iYRrURXEWulBxGqgnh7ZJ9JMPs2ZLdJ/PduodDLwDDMN8xi1ZtKtNS40rKCeBSB&#13;&#10;IM6sLjlXcD59vs1AOI+ssbJMCh7kYLV8fVlgqm3H39QefS4ChF2KCgrv61RKlxVk0I1sTRyym20M&#13;&#10;+mCbXOoGuwA3lUyiaCoNlhwWCqxpU1B2P/4YBbsOu/U43rb7+23zuJ4mh8s+JqWGg/5jHmQ9B+Gp&#13;&#10;9/+NP8SXVjCNkkkyi9/H8PsrfAK5fAIAAP//AwBQSwECLQAUAAYACAAAACEA2+H2y+4AAACFAQAA&#13;&#10;EwAAAAAAAAAAAAAAAAAAAAAAW0NvbnRlbnRfVHlwZXNdLnhtbFBLAQItABQABgAIAAAAIQBa9Cxb&#13;&#10;vwAAABUBAAALAAAAAAAAAAAAAAAAAB8BAABfcmVscy8ucmVsc1BLAQItABQABgAIAAAAIQDuScyr&#13;&#10;zgAAAOcAAAAPAAAAAAAAAAAAAAAAAAcCAABkcnMvZG93bnJldi54bWxQSwUGAAAAAAMAAwC3AAAA&#13;&#10;AgMAAAAA&#13;&#10;">
                      <v:group id="Group 1115091279"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xPJzwAAAOgAAAAPAAAAZHJzL2Rvd25yZXYueG1sRI/BasJA&#13;&#10;EIbvhb7DMoXe6mYtthpdRWwrPYhQFcTbkB2TYHY2ZLdJfHu3IPQyMPPzf8M3W/S2Ei01vnSsQQ0S&#13;&#10;EMSZMyXnGg77r5cxCB+QDVaOScOVPCzmjw8zTI3r+IfaXchFhLBPUUMRQp1K6bOCLPqBq4ljdnaN&#13;&#10;xRDXJpemwS7CbSWHSfImLZYcPxRY06qg7LL7tRrWHXbLV/XZbi7n1fW0H22PG0VaPz/1H9M4llMQ&#13;&#10;gfrw37gjvk10UGqUTNTwfQJ/YvEAcn4DAAD//wMAUEsBAi0AFAAGAAgAAAAhANvh9svuAAAAhQEA&#13;&#10;ABMAAAAAAAAAAAAAAAAAAAAAAFtDb250ZW50X1R5cGVzXS54bWxQSwECLQAUAAYACAAAACEAWvQs&#13;&#10;W78AAAAVAQAACwAAAAAAAAAAAAAAAAAfAQAAX3JlbHMvLnJlbHNQSwECLQAUAAYACAAAACEADp8T&#13;&#10;yc8AAADoAAAADwAAAAAAAAAAAAAAAAAHAgAAZHJzL2Rvd25yZXYueG1sUEsFBgAAAAADAAMAtwAA&#13;&#10;AAMDAAAAAA==&#13;&#10;">
                        <o:lock v:ext="edit" aspectratio="t"/>
                        <v:shape id="Freeform 192993666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97zgAAAOgAAAAPAAAAZHJzL2Rvd25yZXYueG1sRI/BasJA&#13;&#10;EIbvhb7DMgUvpW6qJZjoKqKV6LGx3ofsmMRmZ0N2G9M+vSsUehmY+fm/4VusBtOInjpXW1bwOo5A&#13;&#10;EBdW11wq+DzuXmYgnEfW2FgmBT/kYLV8fFhgqu2VP6jPfSkChF2KCirv21RKV1Rk0I1tSxyys+0M&#13;&#10;+rB2pdQdXgPcNHISRbE0WHP4UGFLm4qKr/zbKNC/x8z2Jis3z6fD+3mdzfbZxSk1ehq28zDWcxCe&#13;&#10;Bv/f+EPsdXBIJkkyjeP4De5i4QByeQMAAP//AwBQSwECLQAUAAYACAAAACEA2+H2y+4AAACFAQAA&#13;&#10;EwAAAAAAAAAAAAAAAAAAAAAAW0NvbnRlbnRfVHlwZXNdLnhtbFBLAQItABQABgAIAAAAIQBa9Cxb&#13;&#10;vwAAABUBAAALAAAAAAAAAAAAAAAAAB8BAABfcmVscy8ucmVsc1BLAQItABQABgAIAAAAIQDTP/97&#13;&#10;zgAAAOgAAAAPAAAAAAAAAAAAAAAAAAcCAABkcnMvZG93bnJldi54bWxQSwUGAAAAAAMAAwC3AAAA&#13;&#10;AgM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724098659"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vrwzgAAAOcAAAAPAAAAZHJzL2Rvd25yZXYueG1sRI/BTsMw&#13;&#10;EETvSPyDtUjcqENFQpvWrUIRqJceKHzANt7GaeN1ZLtN+HuMhMRlpNFo3miW69F24ko+tI4VPE4y&#13;&#10;EMS10y03Cr4+3x5mIEJE1tg5JgXfFGC9ur1ZYqndwB903cdGJAiHEhWYGPtSylAbshgmridO2dF5&#13;&#10;izFZ30jtcUhw28lplhXSYstpwWBPG0P1eX+xCi662Lzn+Xg+HQZX+ePupdo6o9T93fi6SFItQEQa&#13;&#10;43/jD7HVCp6nT9l8VuRz+P2VPoFc/QAAAP//AwBQSwECLQAUAAYACAAAACEA2+H2y+4AAACFAQAA&#13;&#10;EwAAAAAAAAAAAAAAAAAAAAAAW0NvbnRlbnRfVHlwZXNdLnhtbFBLAQItABQABgAIAAAAIQBa9Cxb&#13;&#10;vwAAABUBAAALAAAAAAAAAAAAAAAAAB8BAABfcmVscy8ucmVsc1BLAQItABQABgAIAAAAIQAtcvrw&#13;&#10;zgAAAOcAAAAPAAAAAAAAAAAAAAAAAAcCAABkcnMvZG93bnJldi54bWxQSwUGAAAAAAMAAwC3AAAA&#13;&#10;AgM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744459015"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gem0AAAAOgAAAAPAAAAZHJzL2Rvd25yZXYueG1sRI/RagIx&#13;&#10;EEXfC/2HMELfaqJdq65GKS0FlUJRS8G3YTPubruZLEnU9e+bQqEvAzOXe4YzX3a2EWfyoXasYdBX&#13;&#10;IIgLZ2ouNXzsX+8nIEJENtg4Jg1XCrBc3N7MMTfuwls672IpEoRDjhqqGNtcylBUZDH0XUucsqPz&#13;&#10;FmNafSmNx0uC20YOlXqUFmtOHyps6bmi4nt3shres+sXrk92O3zYq7XHt3a1+TxofdfrXmZpPM1A&#13;&#10;ROrif+MPsTLJYZxl2WiqBiP4FUsHkIsfAAAA//8DAFBLAQItABQABgAIAAAAIQDb4fbL7gAAAIUB&#13;&#10;AAATAAAAAAAAAAAAAAAAAAAAAABbQ29udGVudF9UeXBlc10ueG1sUEsBAi0AFAAGAAgAAAAhAFr0&#13;&#10;LFu/AAAAFQEAAAsAAAAAAAAAAAAAAAAAHwEAAF9yZWxzLy5yZWxzUEsBAi0AFAAGAAgAAAAhAHta&#13;&#10;B6bQAAAA6AAAAA8AAAAAAAAAAAAAAAAABwIAAGRycy9kb3ducmV2LnhtbFBLBQYAAAAAAwADALcA&#13;&#10;AAAEAw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516618159"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A5zgAAAOcAAAAPAAAAZHJzL2Rvd25yZXYueG1sRI9Na8Mw&#13;&#10;DIbvg/4Ho8Fuq+NCQ5vGKaNlrIdd+jF2FbGWhMVyGntt0l8/Fwa7CF7E+0hPvh5sKy7U+8axBjVN&#13;&#10;QBCXzjRcaTgdX58XIHxANtg6Jg0jeVgXk4ccM+OuvKfLIVQiQthnqKEOocuk9GVNFv3UdcRx9+V6&#13;&#10;iyHGvpKmx2uE21bOkiSVFhuOF2rsaFNT+X34sRo+q1vSzc5BqbePMT52a8zufdT66XHYruJ4WYEI&#13;&#10;NIT/xh9iZzTMVZqqhZov4e4VnUAWvwAAAP//AwBQSwECLQAUAAYACAAAACEA2+H2y+4AAACFAQAA&#13;&#10;EwAAAAAAAAAAAAAAAAAAAAAAW0NvbnRlbnRfVHlwZXNdLnhtbFBLAQItABQABgAIAAAAIQBa9Cxb&#13;&#10;vwAAABUBAAALAAAAAAAAAAAAAAAAAB8BAABfcmVscy8ucmVsc1BLAQItABQABgAIAAAAIQDxwOA5&#13;&#10;zgAAAOcAAAAPAAAAAAAAAAAAAAAAAAcCAABkcnMvZG93bnJldi54bWxQSwUGAAAAAAMAAwC3AAAA&#13;&#10;AgM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59758455"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HzgAAAOgAAAAPAAAAZHJzL2Rvd25yZXYueG1sRI9NSwMx&#13;&#10;EIbvgv8hjODNZltMP7abLaWiiD25iuBt3Mx+4GayJLFd/70RBC8DMy/vMzzFbrKDOJEPvWMN81kG&#13;&#10;grh2pudWw+vL/c0aRIjIBgfHpOGbAuzKy4sCc+PO/EynKrYiQTjkqKGLccylDHVHFsPMjcQpa5y3&#13;&#10;GNPqW2k8nhPcDnKRZUtpsef0ocORDh3Vn9WX1eAk+YbeVv1m8WSXx/j+0KgPq/X11XS3TWO/BRFp&#13;&#10;iv+NP8SjSQ5ztVmp9a1S8CuWDiDLHwAAAP//AwBQSwECLQAUAAYACAAAACEA2+H2y+4AAACFAQAA&#13;&#10;EwAAAAAAAAAAAAAAAAAAAAAAW0NvbnRlbnRfVHlwZXNdLnhtbFBLAQItABQABgAIAAAAIQBa9Cxb&#13;&#10;vwAAABUBAAALAAAAAAAAAAAAAAAAAB8BAABfcmVscy8ucmVsc1BLAQItABQABgAIAAAAIQB+C/IH&#13;&#10;zgAAAOgAAAAPAAAAAAAAAAAAAAAAAAcCAABkcnMvZG93bnJldi54bWxQSwUGAAAAAAMAAwC3AAAA&#13;&#10;AgM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656681192"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uX7zAAAAOcAAAAPAAAAZHJzL2Rvd25yZXYueG1sRI9BSwMx&#13;&#10;FITvgv8hPMGbzW6xS902LbZS0KO19vy6ed2E3bwsSWzXf28EwcvAMMw3zHI9ul5cKETrWUE5KUAQ&#13;&#10;N15bbhUcPnYPcxAxIWvsPZOCb4qwXt3eLLHW/srvdNmnVmQIxxoVmJSGWsrYGHIYJ34gztnZB4cp&#13;&#10;29BKHfCa4a6X06KopEPLecHgQFtDTbf/cgqCSZvuMAubx257fNudrD19eqvU/d34ssjyvACRaEz/&#13;&#10;jT/Eq1ZQzapqXpZPU/j9lT+BXP0AAAD//wMAUEsBAi0AFAAGAAgAAAAhANvh9svuAAAAhQEAABMA&#13;&#10;AAAAAAAAAAAAAAAAAAAAAFtDb250ZW50X1R5cGVzXS54bWxQSwECLQAUAAYACAAAACEAWvQsW78A&#13;&#10;AAAVAQAACwAAAAAAAAAAAAAAAAAfAQAAX3JlbHMvLnJlbHNQSwECLQAUAAYACAAAACEA1Ubl+8wA&#13;&#10;AADnAAAADwAAAAAAAAAAAAAAAAAHAgAAZHJzL2Rvd25yZXYueG1sUEsFBgAAAAADAAMAtwAAAAAD&#13;&#10;AAAAAA==&#13;&#10;" path="m,l33,69r-9,l12,35,,xe" fillcolor="#1f497d [3215]" strokecolor="#1f497d [3215]" strokeweight="0">
                          <v:path arrowok="t" o:connecttype="custom" o:connectlocs="0,0;52388,109538;38100,109538;19050,55563;0,0" o:connectangles="0,0,0,0,0"/>
                        </v:shape>
                        <v:shape id="Freeform 1142006377"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4/DzAAAAOgAAAAPAAAAZHJzL2Rvd25yZXYueG1sRI/RagIx&#13;&#10;EEXfC/2HMAVfimatRctqlLZi1zdx7QcMm3F3aTJZknRd/74RCr4MzFzuGc5qM1gjevKhdaxgOslA&#13;&#10;EFdOt1wr+D7txm8gQkTWaByTgisF2KwfH1aYa3fhI/VlrEWCcMhRQRNjl0sZqoYshonriFN2dt5i&#13;&#10;TKuvpfZ4SXBr5EuWzaXFltOHBjv6bKj6KX+tAlM+u69TR/Wh3xfOXD+KM/lCqdHTsF2m8b4EEWmI&#13;&#10;98Y/Yq+Tw/T1Rp4tFnATSweQ6z8AAAD//wMAUEsBAi0AFAAGAAgAAAAhANvh9svuAAAAhQEAABMA&#13;&#10;AAAAAAAAAAAAAAAAAAAAAFtDb250ZW50X1R5cGVzXS54bWxQSwECLQAUAAYACAAAACEAWvQsW78A&#13;&#10;AAAVAQAACwAAAAAAAAAAAAAAAAAfAQAAX3JlbHMvLnJlbHNQSwECLQAUAAYACAAAACEAy7uPw8wA&#13;&#10;AADoAAAADwAAAAAAAAAAAAAAAAAHAgAAZHJzL2Rvd25yZXYueG1sUEsFBgAAAAADAAMAtwAAAAAD&#13;&#10;AAAAAA==&#13;&#10;" path="m,l9,37r,3l15,93,5,49,,xe" fillcolor="#1f497d [3215]" strokecolor="#1f497d [3215]" strokeweight="0">
                          <v:path arrowok="t" o:connecttype="custom" o:connectlocs="0,0;14288,58738;14288,63500;23813,147638;7938,77788;0,0" o:connectangles="0,0,0,0,0,0"/>
                        </v:shape>
                        <v:shape id="Freeform 1628743255"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TmZzgAAAOgAAAAPAAAAZHJzL2Rvd25yZXYueG1sRI9NS8Qw&#13;&#10;EIbvgv8hjODNTa22Lt3NLuoieFJcBfE2NLNJtfkgiU333xtB8DIw8/I+w7PezmZkE4U4OCvgclEB&#13;&#10;I9s7OVgl4O314WIJLCa0EkdnScCRImw3pydr7KTL9oWmfVKsQGzsUIBOyXecx16TwbhwnmzJDi4Y&#13;&#10;TGUNisuAucDNyOuqarnBwZYPGj3da+q/9t9GwHursm+y/vj0+e6onneHp6AnIc7P5t2qjNsVsERz&#13;&#10;+m/8IR5lcWjr5c31Vd008CtWDsA3PwAAAP//AwBQSwECLQAUAAYACAAAACEA2+H2y+4AAACFAQAA&#13;&#10;EwAAAAAAAAAAAAAAAAAAAAAAW0NvbnRlbnRfVHlwZXNdLnhtbFBLAQItABQABgAIAAAAIQBa9Cxb&#13;&#10;vwAAABUBAAALAAAAAAAAAAAAAAAAAB8BAABfcmVscy8ucmVsc1BLAQItABQABgAIAAAAIQBLhTmZ&#13;&#10;zgAAAOgAAAAPAAAAAAAAAAAAAAAAAAcCAABkcnMvZG93bnJldi54bWxQSwUGAAAAAAMAAwC3AAAA&#13;&#10;AgM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164955506"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YfA0gAAAOgAAAAPAAAAZHJzL2Rvd25yZXYueG1sRI/RSsNA&#13;&#10;EEXfBf9hGcEXaTcNJtS02yIWq1QKsUqhb2N2TILZ2ZBd28SvdwWhLwMzl3uGM1/2phFH6lxtWcFk&#13;&#10;HIEgLqyuuVTw/vY4moJwHlljY5kUDORgubi8mGOm7Ylf6bjzpQgQdhkqqLxvMyldUZFBN7Ytccg+&#13;&#10;bWfQh7Urpe7wFOCmkXEUpdJgzeFDhS09VFR87b6Ngu3GH/gmzz/in6f1aj3s45d8iJW6vupXszDu&#13;&#10;ZyA89f7c+Ec86+AwSW/vkiSJUvgTCweQi18AAAD//wMAUEsBAi0AFAAGAAgAAAAhANvh9svuAAAA&#13;&#10;hQEAABMAAAAAAAAAAAAAAAAAAAAAAFtDb250ZW50X1R5cGVzXS54bWxQSwECLQAUAAYACAAAACEA&#13;&#10;WvQsW78AAAAVAQAACwAAAAAAAAAAAAAAAAAfAQAAX3JlbHMvLnJlbHNQSwECLQAUAAYACAAAACEA&#13;&#10;kr2HwNIAAADoAAAADwAAAAAAAAAAAAAAAAAHAgAAZHJzL2Rvd25yZXYueG1sUEsFBgAAAAADAAMA&#13;&#10;twAAAAYDAAA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08949124"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AXPzwAAAOcAAAAPAAAAZHJzL2Rvd25yZXYueG1sRI9BS8NA&#13;&#10;FITvgv9heYI3u2kMkqbdlqpY7UkaPaS3R/aZDWbfptm1Tf99VxC8DAzDfMMsVqPtxJEG3zpWMJ0k&#13;&#10;IIhrp1tuFHx+vNzlIHxA1tg5JgVn8rBaXl8tsNDuxDs6lqEREcK+QAUmhL6Q0teGLPqJ64lj9uUG&#13;&#10;iyHaoZF6wFOE206mSfIgLbYcFwz29GSo/i5/rILDerPVr/ts/17mu+rRHKpNuq2Uur0Zn+dR1nMQ&#13;&#10;gcbw3/hDvGkF90k+y2bTNIPfX/ETyOUFAAD//wMAUEsBAi0AFAAGAAgAAAAhANvh9svuAAAAhQEA&#13;&#10;ABMAAAAAAAAAAAAAAAAAAAAAAFtDb250ZW50X1R5cGVzXS54bWxQSwECLQAUAAYACAAAACEAWvQs&#13;&#10;W78AAAAVAQAACwAAAAAAAAAAAAAAAAAfAQAAX3JlbHMvLnJlbHNQSwECLQAUAAYACAAAACEAsBAF&#13;&#10;z88AAADnAAAADwAAAAAAAAAAAAAAAAAHAgAAZHJzL2Rvd25yZXYueG1sUEsFBgAAAAADAAMAtwAA&#13;&#10;AAMDAAAAAA==&#13;&#10;" path="m,l31,65r-8,l,xe" fillcolor="#1f497d [3215]" strokecolor="#1f497d [3215]" strokeweight="0">
                          <v:path arrowok="t" o:connecttype="custom" o:connectlocs="0,0;49213,103188;36513,103188;0,0" o:connectangles="0,0,0,0"/>
                        </v:shape>
                        <v:shape id="Freeform 897637952"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JG6zwAAAOcAAAAPAAAAZHJzL2Rvd25yZXYueG1sRI9Ba8JA&#13;&#10;FITvhf6H5RW81U2VGhNdpVoETwVNFXp7ZF+T2OzbdHeraX+9Wyj0MjAM8w0zX/amFWdyvrGs4GGY&#13;&#10;gCAurW64UvBabO6nIHxA1thaJgXf5GG5uL2ZY67thXd03odKRAj7HBXUIXS5lL6syaAf2o44Zu/W&#13;&#10;GQzRukpqh5cIN60cJclEGmw4LtTY0bqm8mP/ZRSctj/89pKuNp9dxs2qOhWHoyuUGtz1z7MoTzMQ&#13;&#10;gfrw3/hDbLWCaZZOxmn2OILfX/ETyMUVAAD//wMAUEsBAi0AFAAGAAgAAAAhANvh9svuAAAAhQEA&#13;&#10;ABMAAAAAAAAAAAAAAAAAAAAAAFtDb250ZW50X1R5cGVzXS54bWxQSwECLQAUAAYACAAAACEAWvQs&#13;&#10;W78AAAAVAQAACwAAAAAAAAAAAAAAAAAfAQAAX3JlbHMvLnJlbHNQSwECLQAUAAYACAAAACEADdCR&#13;&#10;us8AAADnAAAADwAAAAAAAAAAAAAAAAAHAgAAZHJzL2Rvd25yZXYueG1sUEsFBgAAAAADAAMAtwAA&#13;&#10;AAMDAAAAAA==&#13;&#10;" path="m,l6,17,7,42,6,39,,23,,xe" fillcolor="#1f497d [3215]" strokecolor="#1f497d [3215]" strokeweight="0">
                          <v:path arrowok="t" o:connecttype="custom" o:connectlocs="0,0;9525,26988;11113,66675;9525,61913;0,36513;0,0" o:connectangles="0,0,0,0,0,0"/>
                        </v:shape>
                        <v:shape id="Freeform 180474777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0mAt0AAAAOgAAAAPAAAAZHJzL2Rvd25yZXYueG1sRI9Na8JA&#13;&#10;EIbvhf6HZQq91U3FNhJdxVaKpSDUj4u3ITsmsdnZuLua1F/vFgpeBmZe3md4xtPO1OJMzleWFTz3&#13;&#10;EhDEudUVFwq2m4+nIQgfkDXWlknBL3mYTu7vxphp2/KKzutQiAhhn6GCMoQmk9LnJRn0PdsQx2xv&#13;&#10;ncEQV1dI7bCNcFPLfpK8SoMVxw8lNvReUv6zPhkFts1Pb25X43F2MIvLftn2vy7fSj0+dPNRHLMR&#13;&#10;iEBduDX+EZ86OgyTQTpI0/QF/sTiAeTkCgAA//8DAFBLAQItABQABgAIAAAAIQDb4fbL7gAAAIUB&#13;&#10;AAATAAAAAAAAAAAAAAAAAAAAAABbQ29udGVudF9UeXBlc10ueG1sUEsBAi0AFAAGAAgAAAAhAFr0&#13;&#10;LFu/AAAAFQEAAAsAAAAAAAAAAAAAAAAAHwEAAF9yZWxzLy5yZWxzUEsBAi0AFAAGAAgAAAAhAHfS&#13;&#10;YC3QAAAA6AAAAA8AAAAAAAAAAAAAAAAABwIAAGRycy9kb3ducmV2LnhtbFBLBQYAAAAAAwADALcA&#13;&#10;AAAEAwAAA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90817779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YgCzwAAAOcAAAAPAAAAZHJzL2Rvd25yZXYueG1sRI9Pa8JA&#13;&#10;FMTvQr/D8gq96SYtNTG6itg/eJBCtSDeHtlnEsy+DdltEr+9WxB6GRiG+Q2zWA2mFh21rrKsIJ5E&#13;&#10;IIhzqysuFPwcPsYpCOeRNdaWScGVHKyWD6MFZtr2/E3d3hciQNhlqKD0vsmkdHlJBt3ENsQhO9vW&#13;&#10;oA+2LaRusQ9wU8vnKJpKgxWHhRIb2pSUX/a/RsFnj/36JX7vdpfz5no6vH4ddzEp9fQ4vM2DrOcg&#13;&#10;PA3+v3FHbLWCWZTGSZLMpvD3K3wCubwBAAD//wMAUEsBAi0AFAAGAAgAAAAhANvh9svuAAAAhQEA&#13;&#10;ABMAAAAAAAAAAAAAAAAAAAAAAFtDb250ZW50X1R5cGVzXS54bWxQSwECLQAUAAYACAAAACEAWvQs&#13;&#10;W78AAAAVAQAACwAAAAAAAAAAAAAAAAAfAQAAX3JlbHMvLnJlbHNQSwECLQAUAAYACAAAACEAEvWI&#13;&#10;As8AAADnAAAADwAAAAAAAAAAAAAAAAAHAgAAZHJzL2Rvd25yZXYueG1sUEsFBgAAAAADAAMAtwAA&#13;&#10;AAMDAAAAAA==&#13;&#10;">
                        <o:lock v:ext="edit" aspectratio="t"/>
                        <v:shape id="Freeform 20323948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5P0QAAAOcAAAAPAAAAZHJzL2Rvd25yZXYueG1sRI9PS8NA&#13;&#10;FMTvQr/D8gre7MZUtKbdFlGqHvrPtoLHR/aZRLNvY3bTrn56Vyh4GRiG+Q0zmQVTiwO1rrKs4HKQ&#13;&#10;gCDOra64ULDfzS9GIJxH1lhbJgXf5GA27Z1NMNP2yC902PpCRAi7DBWU3jeZlC4vyaAb2IY4Zu+2&#13;&#10;NeijbQupWzxGuKllmiTX0mDFcaHEhu5Lyj+3nVGwWv68rZ823fxjEcxX97oKj8t1UOq8Hx7GUe7G&#13;&#10;IDwF/984IZ61gjQZpsPbq9EN/P2Kn0BOfwEAAP//AwBQSwECLQAUAAYACAAAACEA2+H2y+4AAACF&#13;&#10;AQAAEwAAAAAAAAAAAAAAAAAAAAAAW0NvbnRlbnRfVHlwZXNdLnhtbFBLAQItABQABgAIAAAAIQBa&#13;&#10;9CxbvwAAABUBAAALAAAAAAAAAAAAAAAAAB8BAABfcmVscy8ucmVsc1BLAQItABQABgAIAAAAIQB+&#13;&#10;2h5P0QAAAOcAAAAPAAAAAAAAAAAAAAAAAAcCAABkcnMvZG93bnJldi54bWxQSwUGAAAAAAMAAwC3&#13;&#10;AAAABQMAAA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16796960"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MrnzgAAAOgAAAAPAAAAZHJzL2Rvd25yZXYueG1sRI/RSsNA&#13;&#10;EEXfBf9hGcEXsZstuNq02yKtok8WYz9gyE6TYHY2ZLdt/HvnQfBl4DLcczmrzRR6daYxdZEdmFkB&#13;&#10;iriOvuPGweHr9f4JVMrIHvvI5OCHEmzW11crLH288Cedq9wogXAq0UGb81BqneqWAqZZHIjld4xj&#13;&#10;wCxxbLQf8SLw0Ot5UVgdsGNZaHGgbUv1d3UKDqoPPg0vD3zY7/Z3U3izJhy3xrnbm2m3lPO8BJVp&#13;&#10;yv+NP8S7dzA3xj4u7MKKioiJFOj1LwAAAP//AwBQSwECLQAUAAYACAAAACEA2+H2y+4AAACFAQAA&#13;&#10;EwAAAAAAAAAAAAAAAAAAAAAAW0NvbnRlbnRfVHlwZXNdLnhtbFBLAQItABQABgAIAAAAIQBa9Cxb&#13;&#10;vwAAABUBAAALAAAAAAAAAAAAAAAAAB8BAABfcmVscy8ucmVsc1BLAQItABQABgAIAAAAIQDH1Mrn&#13;&#10;zgAAAOgAAAAPAAAAAAAAAAAAAAAAAAcCAABkcnMvZG93bnJldi54bWxQSwUGAAAAAAMAAwC3AAAA&#13;&#10;AgM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165928756"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Wsc0AAAAOgAAAAPAAAAZHJzL2Rvd25yZXYueG1sRI9NS8NA&#13;&#10;EIbvgv9hGcGb3bSlMU27LUXRegpaPfQ4ZicfNDu7ZLdN9Ne7guBlYOblfYZnvR1NJy7U+9aygukk&#13;&#10;AUFcWt1yreDj/ekuA+EDssbOMin4Ig/bzfXVGnNtB36jyyHUIkLY56igCcHlUvqyIYN+Yh1xzCrb&#13;&#10;Gwxx7Wupexwi3HRyliSpNNhy/NCgo4eGytPhbBRUz68nsz9W39nnedjPd0Xh5q5Q6vZmfFzFsVuB&#13;&#10;CDSG/8Yf4kVHh2m6WM6y+0UKv2LxAHLzAwAA//8DAFBLAQItABQABgAIAAAAIQDb4fbL7gAAAIUB&#13;&#10;AAATAAAAAAAAAAAAAAAAAAAAAABbQ29udGVudF9UeXBlc10ueG1sUEsBAi0AFAAGAAgAAAAhAFr0&#13;&#10;LFu/AAAAFQEAAAsAAAAAAAAAAAAAAAAAHwEAAF9yZWxzLy5yZWxzUEsBAi0AFAAGAAgAAAAhAO+J&#13;&#10;axzQAAAA6AAAAA8AAAAAAAAAAAAAAAAABwIAAGRycy9kb3ducmV2LnhtbFBLBQYAAAAAAwADALcA&#13;&#10;AAAEAwAAAAA=&#13;&#10;" path="m,l16,72r4,49l18,112,,31,,xe" fillcolor="#1f497d [3215]" strokecolor="#1f497d [3215]" strokeweight="0">
                          <v:fill opacity="13107f"/>
                          <v:stroke opacity="13107f"/>
                          <v:path arrowok="t" o:connecttype="custom" o:connectlocs="0,0;25400,114300;31750,192088;28575,177800;0,49213;0,0" o:connectangles="0,0,0,0,0,0"/>
                        </v:shape>
                        <v:shape id="Freeform 1534178005"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fDczQAAAOgAAAAPAAAAZHJzL2Rvd25yZXYueG1sRI9Na8Mw&#13;&#10;DIbvg/0Ho8Juq51+hrRuGSsdY9BD2/UuYi0OjeUQe0367+fBYBeB9PI+4llvB9eIG3Wh9qwhGysQ&#13;&#10;xKU3NVcaPs/75xxEiMgGG8+k4U4BtpvHhzUWxvd8pNspViJBOBSowcbYFlKG0pLDMPYtccq+fOcw&#13;&#10;prWrpOmwT3DXyIlSC+mw5vTBYkuvlsrr6dtp4I9JsNwHZRaHfHZfvl1Utr9o/TQadqs0XlYgIg3x&#13;&#10;v/GHeDfJYT6dZctcqTn8iqUDyM0PAAAA//8DAFBLAQItABQABgAIAAAAIQDb4fbL7gAAAIUBAAAT&#13;&#10;AAAAAAAAAAAAAAAAAAAAAABbQ29udGVudF9UeXBlc10ueG1sUEsBAi0AFAAGAAgAAAAhAFr0LFu/&#13;&#10;AAAAFQEAAAsAAAAAAAAAAAAAAAAAHwEAAF9yZWxzLy5yZWxzUEsBAi0AFAAGAAgAAAAhABj18NzN&#13;&#10;AAAA6AAAAA8AAAAAAAAAAAAAAAAABwIAAGRycy9kb3ducmV2LnhtbFBLBQYAAAAAAwADALcAAAAB&#13;&#10;Aw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7940234"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0AVuzwAAAOcAAAAPAAAAZHJzL2Rvd25yZXYueG1sRI9Pa8JA&#13;&#10;FMTvQr/D8gq96cZUrEZXaZWCeNH6B/T2yD6T0OzbkN2a+O27guBlYBjmN8x03ppSXKl2hWUF/V4E&#13;&#10;gji1uuBMwWH/3R2BcB5ZY2mZFNzIwXz20pliom3DP3Td+UwECLsEFeTeV4mULs3JoOvZijhkF1sb&#13;&#10;9MHWmdQ1NgFuShlH0VAaLDgs5FjRIqf0d/dnFFTbr2WzOLt1cYxHrb8dV5tzdlLq7bVdToJ8TkB4&#13;&#10;av2z8UCstIJ4+DEeRPH7AO6/wieQs38AAAD//wMAUEsBAi0AFAAGAAgAAAAhANvh9svuAAAAhQEA&#13;&#10;ABMAAAAAAAAAAAAAAAAAAAAAAFtDb250ZW50X1R5cGVzXS54bWxQSwECLQAUAAYACAAAACEAWvQs&#13;&#10;W78AAAAVAQAACwAAAAAAAAAAAAAAAAAfAQAAX3JlbHMvLnJlbHNQSwECLQAUAAYACAAAACEAXNAF&#13;&#10;bs8AAADnAAAADwAAAAAAAAAAAAAAAAAHAgAAZHJzL2Rvd25yZXYueG1sUEsFBgAAAAADAAMAtwAA&#13;&#10;AAMDAAAAAA==&#13;&#10;" path="m,l33,71r-9,l11,36,,xe" fillcolor="#1f497d [3215]" strokecolor="#1f497d [3215]" strokeweight="0">
                          <v:fill opacity="13107f"/>
                          <v:stroke opacity="13107f"/>
                          <v:path arrowok="t" o:connecttype="custom" o:connectlocs="0,0;52388,112713;38100,112713;17463,57150;0,0" o:connectangles="0,0,0,0,0"/>
                        </v:shape>
                        <v:shape id="Freeform 857114680"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hSjzgAAAOcAAAAPAAAAZHJzL2Rvd25yZXYueG1sRI9BS8NA&#13;&#10;EIXvgv9hGcGb3aRqDGm3pSgFoQdpa6HeptkxCWZnw+7axn/vHAQvA4/hfY9vvhxdr84UYufZQD7J&#13;&#10;QBHX3nbcGHjfr+9KUDEhW+w9k4EfirBcXF/NsbL+wls671KjBMKxQgNtSkOldaxbchgnfiCW36cP&#13;&#10;DpPE0Ggb8CJw1+tplhXaYcey0OJAzy3VX7tvZ+CweQuDnX6sT8X9an/UfmNpezLm9mZ8mclZzUAl&#13;&#10;GtN/4w/xag2Uj095/lCUYiJe4gR68QsAAP//AwBQSwECLQAUAAYACAAAACEA2+H2y+4AAACFAQAA&#13;&#10;EwAAAAAAAAAAAAAAAAAAAAAAW0NvbnRlbnRfVHlwZXNdLnhtbFBLAQItABQABgAIAAAAIQBa9Cxb&#13;&#10;vwAAABUBAAALAAAAAAAAAAAAAAAAAB8BAABfcmVscy8ucmVsc1BLAQItABQABgAIAAAAIQDo0hSj&#13;&#10;zgAAAOcAAAAPAAAAAAAAAAAAAAAAAAcCAABkcnMvZG93bnJldi54bWxQSwUGAAAAAAMAAwC3AAAA&#13;&#10;AgMAAAAA&#13;&#10;" path="m,l8,37r,4l15,95,4,49,,xe" fillcolor="#1f497d [3215]" strokecolor="#1f497d [3215]" strokeweight="0">
                          <v:fill opacity="13107f"/>
                          <v:stroke opacity="13107f"/>
                          <v:path arrowok="t" o:connecttype="custom" o:connectlocs="0,0;12700,58738;12700,65088;23813,150813;6350,77788;0,0" o:connectangles="0,0,0,0,0,0"/>
                        </v:shape>
                        <v:shape id="Freeform 80378412"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PkgzgAAAOYAAAAPAAAAZHJzL2Rvd25yZXYueG1sRI9BS8NA&#13;&#10;FITvgv9heYI3u0kMNqTdFmlVRKHQ6KW3R/Y1G82+DdltG/vru4LgZWAY5htmvhxtJ440+NaxgnSS&#13;&#10;gCCunW65UfD58XxXgPABWWPnmBT8kIfl4vpqjqV2J97SsQqNiBD2JSowIfSllL42ZNFPXE8cs70b&#13;&#10;LIZoh0bqAU8RbjuZJcmDtNhyXDDY08pQ/V0drIJ89XY4P20yva5y1l8v7ybd7IxStzfjehblcQYi&#13;&#10;0Bj+G3+IV62gSO6nRZ5m8HsrXgK5uAAAAP//AwBQSwECLQAUAAYACAAAACEA2+H2y+4AAACFAQAA&#13;&#10;EwAAAAAAAAAAAAAAAAAAAAAAW0NvbnRlbnRfVHlwZXNdLnhtbFBLAQItABQABgAIAAAAIQBa9Cxb&#13;&#10;vwAAABUBAAALAAAAAAAAAAAAAAAAAB8BAABfcmVscy8ucmVsc1BLAQItABQABgAIAAAAIQA0cPkg&#13;&#10;zgAAAOYAAAAPAAAAAAAAAAAAAAAAAAcCAABkcnMvZG93bnJldi54bWxQSwUGAAAAAAMAAwC3AAAA&#13;&#10;AgMAAA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4613727"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C5qzAAAAOYAAAAPAAAAZHJzL2Rvd25yZXYueG1sRI/NisJA&#13;&#10;EITvwr7D0II3nei6RqOjyOqCFw/+PECbaZNgpiebGWN8e2dhwUtB0dRXXYtVa0rRUO0KywqGgwgE&#13;&#10;cWp1wZmC8+mnPwXhPLLG0jIpeJKD1fKjs8BE2wcfqDn6TAQIuwQV5N5XiZQuzcmgG9iKONyutjbo&#13;&#10;g60zqWt8BLgp5SiKJtJgwaEhx4q+c0pvx7sJb+DWT8dx9kvr5mtzP11mu30xU6rXbTfzIOs5CE+t&#13;&#10;fyf+ETutIB5Php/xKIa/WYEFcvkCAAD//wMAUEsBAi0AFAAGAAgAAAAhANvh9svuAAAAhQEAABMA&#13;&#10;AAAAAAAAAAAAAAAAAAAAAFtDb250ZW50X1R5cGVzXS54bWxQSwECLQAUAAYACAAAACEAWvQsW78A&#13;&#10;AAAVAQAACwAAAAAAAAAAAAAAAAAfAQAAX3JlbHMvLnJlbHNQSwECLQAUAAYACAAAACEARbAuaswA&#13;&#10;AADmAAAADwAAAAAAAAAAAAAAAAAHAgAAZHJzL2Rvd25yZXYueG1sUEsFBgAAAAADAAMAtwAAAAAD&#13;&#10;A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139166356"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o/80AAAAOgAAAAPAAAAZHJzL2Rvd25yZXYueG1sRI9PS8NA&#13;&#10;FMTvQr/D8gQvYjdpMdq02yL+QS+lWBfR22P3mYRm34bsNo3f3hUELwPDML9hVpvRtWKgPjSeFeTT&#13;&#10;DASx8bbhSoF+e7q6BREissXWMyn4pgCb9eRshaX1J36lYR8rkSAcSlRQx9iVUgZTk8Mw9R1xyr58&#13;&#10;7zAm21fS9nhKcNfKWZYV0mHDaaHGju5rMof90Smgj2Gx3X025ob1o9bvdNTP5lKpi/PxYZnkbgki&#13;&#10;0hj/G3+IF6tgls8XeVHMrwv4PZZOgVz/AAAA//8DAFBLAQItABQABgAIAAAAIQDb4fbL7gAAAIUB&#13;&#10;AAATAAAAAAAAAAAAAAAAAAAAAABbQ29udGVudF9UeXBlc10ueG1sUEsBAi0AFAAGAAgAAAAhAFr0&#13;&#10;LFu/AAAAFQEAAAsAAAAAAAAAAAAAAAAAHwEAAF9yZWxzLy5yZWxzUEsBAi0AFAAGAAgAAAAhAI0q&#13;&#10;j/zQAAAA6AAAAA8AAAAAAAAAAAAAAAAABwIAAGRycy9kb3ducmV2LnhtbFBLBQYAAAAAAwADALcA&#13;&#10;AAAEAwAAAAA=&#13;&#10;" path="m,l31,66r-7,l,xe" fillcolor="#1f497d [3215]" strokecolor="#1f497d [3215]" strokeweight="0">
                          <v:fill opacity="13107f"/>
                          <v:stroke opacity="13107f"/>
                          <v:path arrowok="t" o:connecttype="custom" o:connectlocs="0,0;49213,104775;38100,104775;0,0" o:connectangles="0,0,0,0"/>
                        </v:shape>
                        <v:shape id="Freeform 122487369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IW4zwAAAOgAAAAPAAAAZHJzL2Rvd25yZXYueG1sRI9PSwMx&#13;&#10;EMXvQr9DGMGbzbpKW7dNi/gHvAhtbcHjkIybbTeTZRPb1U/vHAQvD+Y95jfzFqshtOpEfWoiG7gZ&#13;&#10;F6CIbXQN1wZ27y/XM1ApIztsI5OBb0qwWo4uFli5eOYNnba5VgLhVKEBn3NXaZ2sp4BpHDtiyT5j&#13;&#10;HzDL2Nfa9XgWeGh1WRQTHbBhueCxo0dP9rj9CgYaf8C3/Y9NuNfPu2gP6w9NtTFXl8PTXORhDirT&#13;&#10;kP83/hCvTjqU5d1seju5l8+lmBigl78AAAD//wMAUEsBAi0AFAAGAAgAAAAhANvh9svuAAAAhQEA&#13;&#10;ABMAAAAAAAAAAAAAAAAAAAAAAFtDb250ZW50X1R5cGVzXS54bWxQSwECLQAUAAYACAAAACEAWvQs&#13;&#10;W78AAAAVAQAACwAAAAAAAAAAAAAAAAAfAQAAX3JlbHMvLnJlbHNQSwECLQAUAAYACAAAACEAUDiF&#13;&#10;uM8AAADoAAAADwAAAAAAAAAAAAAAAAAHAgAAZHJzL2Rvd25yZXYueG1sUEsFBgAAAAADAAMAtwAA&#13;&#10;AAMDAAAAAA==&#13;&#10;" path="m,l7,17r,26l6,40,,25,,xe" fillcolor="#1f497d [3215]" strokecolor="#1f497d [3215]" strokeweight="0">
                          <v:fill opacity="13107f"/>
                          <v:stroke opacity="13107f"/>
                          <v:path arrowok="t" o:connecttype="custom" o:connectlocs="0,0;11113,26988;11113,68263;9525,63500;0,39688;0,0" o:connectangles="0,0,0,0,0,0"/>
                        </v:shape>
                        <v:shape id="Freeform 578455548"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fmzgAAAOcAAAAPAAAAZHJzL2Rvd25yZXYueG1sRI9Na8JA&#13;&#10;EIbvBf/DMkJvdaMYa6OrqKUgzUkreJ1mx2ww+0F2q+m/7xwKXgZehveZeZbr3rbiRl1svFMwHmUg&#13;&#10;yFVeN65WcPr6eJmDiAmdxtY7UvBLEdarwdMSC+3v7kC3Y6oFQ1wsUIFJKRRSxsqQxTjygRzvLr6z&#13;&#10;mDh2tdQd3hluWznJspm02Di+YDDQzlB1Pf5YBeXWvDX14XNcbuUsfIfyvN+czko9D/v3BY/NAkSi&#13;&#10;Pj0a/4i9VpC/zqd5nk/5cfZiJ5CrPwAAAP//AwBQSwECLQAUAAYACAAAACEA2+H2y+4AAACFAQAA&#13;&#10;EwAAAAAAAAAAAAAAAAAAAAAAW0NvbnRlbnRfVHlwZXNdLnhtbFBLAQItABQABgAIAAAAIQBa9Cxb&#13;&#10;vwAAABUBAAALAAAAAAAAAAAAAAAAAB8BAABfcmVscy8ucmVsc1BLAQItABQABgAIAAAAIQAdyvfm&#13;&#10;zgAAAOcAAAAPAAAAAAAAAAAAAAAAAAcCAABkcnMvZG93bnJldi54bWxQSwUGAAAAAAMAAwC3AAAA&#13;&#10;AgM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A25C7F" wp14:editId="79C31D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282F5" w14:textId="383D59DF" w:rsidR="00F15B00" w:rsidRDefault="00F15B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D3022">
                                      <w:rPr>
                                        <w:color w:val="4F81BD" w:themeColor="accent1"/>
                                        <w:sz w:val="26"/>
                                        <w:szCs w:val="26"/>
                                      </w:rPr>
                                      <w:t>Musthaq Mohamed</w:t>
                                    </w:r>
                                  </w:sdtContent>
                                </w:sdt>
                              </w:p>
                              <w:p w14:paraId="1506AE4C" w14:textId="3C271073" w:rsidR="00F15B00" w:rsidRDefault="00F15B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61229">
                                      <w:rPr>
                                        <w:caps/>
                                        <w:color w:val="595959" w:themeColor="text1" w:themeTint="A6"/>
                                        <w:sz w:val="20"/>
                                        <w:szCs w:val="20"/>
                                      </w:rPr>
                                      <w:t>University of ESSEX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A25C7F"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262282F5" w14:textId="383D59DF" w:rsidR="00F15B00" w:rsidRDefault="00F15B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D3022">
                                <w:rPr>
                                  <w:color w:val="4F81BD" w:themeColor="accent1"/>
                                  <w:sz w:val="26"/>
                                  <w:szCs w:val="26"/>
                                </w:rPr>
                                <w:t>Musthaq Mohamed</w:t>
                              </w:r>
                            </w:sdtContent>
                          </w:sdt>
                        </w:p>
                        <w:p w14:paraId="1506AE4C" w14:textId="3C271073" w:rsidR="00F15B00" w:rsidRDefault="00F15B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61229">
                                <w:rPr>
                                  <w:caps/>
                                  <w:color w:val="595959" w:themeColor="text1" w:themeTint="A6"/>
                                  <w:sz w:val="20"/>
                                  <w:szCs w:val="20"/>
                                </w:rPr>
                                <w:t>University of ESSEX</w:t>
                              </w:r>
                            </w:sdtContent>
                          </w:sdt>
                        </w:p>
                      </w:txbxContent>
                    </v:textbox>
                    <w10:wrap anchorx="page" anchory="page"/>
                  </v:shape>
                </w:pict>
              </mc:Fallback>
            </mc:AlternateContent>
          </w:r>
        </w:p>
        <w:p w14:paraId="54222186" w14:textId="1D45711A" w:rsidR="00F15B00" w:rsidRDefault="00F15B00">
          <w:pPr>
            <w:rPr>
              <w:rFonts w:ascii="Arial" w:eastAsia="Arial" w:hAnsi="Arial" w:cs="Arial"/>
              <w:b/>
            </w:rPr>
          </w:pPr>
          <w:r>
            <w:rPr>
              <w:noProof/>
            </w:rPr>
            <mc:AlternateContent>
              <mc:Choice Requires="wps">
                <w:drawing>
                  <wp:anchor distT="0" distB="0" distL="114300" distR="114300" simplePos="0" relativeHeight="251660288" behindDoc="0" locked="0" layoutInCell="1" allowOverlap="1" wp14:anchorId="4D4C954B" wp14:editId="1E2F6E48">
                    <wp:simplePos x="0" y="0"/>
                    <wp:positionH relativeFrom="page">
                      <wp:posOffset>2946400</wp:posOffset>
                    </wp:positionH>
                    <wp:positionV relativeFrom="page">
                      <wp:posOffset>1788493</wp:posOffset>
                    </wp:positionV>
                    <wp:extent cx="4639310" cy="1069848"/>
                    <wp:effectExtent l="0" t="0" r="8890" b="0"/>
                    <wp:wrapNone/>
                    <wp:docPr id="1270103511" name="Text Box 64"/>
                    <wp:cNvGraphicFramePr/>
                    <a:graphic xmlns:a="http://schemas.openxmlformats.org/drawingml/2006/main">
                      <a:graphicData uri="http://schemas.microsoft.com/office/word/2010/wordprocessingShape">
                        <wps:wsp>
                          <wps:cNvSpPr txBox="1"/>
                          <wps:spPr>
                            <a:xfrm>
                              <a:off x="0" y="0"/>
                              <a:ext cx="463931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9636A" w14:textId="09DEEC82" w:rsidR="00F15B00" w:rsidRPr="000B1FD2" w:rsidRDefault="00F15B00">
                                <w:pPr>
                                  <w:pStyle w:val="NoSpacing"/>
                                  <w:rPr>
                                    <w:rFonts w:ascii="Arial" w:eastAsiaTheme="majorEastAsia" w:hAnsi="Arial" w:cs="Arial"/>
                                    <w:color w:val="262626" w:themeColor="text1" w:themeTint="D9"/>
                                    <w:sz w:val="36"/>
                                    <w:szCs w:val="36"/>
                                  </w:rPr>
                                </w:pPr>
                                <w:sdt>
                                  <w:sdtPr>
                                    <w:rPr>
                                      <w:rFonts w:ascii="Arial" w:eastAsiaTheme="majorEastAsia" w:hAnsi="Arial" w:cs="Arial"/>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B1FD2">
                                      <w:rPr>
                                        <w:rFonts w:ascii="Arial" w:eastAsiaTheme="majorEastAsia" w:hAnsi="Arial" w:cs="Arial"/>
                                        <w:color w:val="262626" w:themeColor="text1" w:themeTint="D9"/>
                                        <w:sz w:val="36"/>
                                        <w:szCs w:val="36"/>
                                      </w:rPr>
                                      <w:t xml:space="preserve">     </w:t>
                                    </w:r>
                                    <w:r w:rsidRPr="000B1FD2">
                                      <w:rPr>
                                        <w:rFonts w:ascii="Arial" w:eastAsiaTheme="majorEastAsia" w:hAnsi="Arial" w:cs="Arial"/>
                                        <w:color w:val="262626" w:themeColor="text1" w:themeTint="D9"/>
                                        <w:sz w:val="36"/>
                                        <w:szCs w:val="36"/>
                                      </w:rPr>
                                      <w:t>Executive Summary</w:t>
                                    </w:r>
                                  </w:sdtContent>
                                </w:sdt>
                              </w:p>
                              <w:p w14:paraId="4C47B020" w14:textId="7358DF91" w:rsidR="00F15B00" w:rsidRPr="000B1FD2" w:rsidRDefault="00F15B00">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B1FD2">
                                      <w:rPr>
                                        <w:rFonts w:ascii="Arial" w:hAnsi="Arial" w:cs="Arial"/>
                                        <w:color w:val="404040" w:themeColor="text1" w:themeTint="BF"/>
                                        <w:sz w:val="36"/>
                                        <w:szCs w:val="36"/>
                                      </w:rPr>
                                      <w:t xml:space="preserve">     </w:t>
                                    </w:r>
                                  </w:sdtContent>
                                </w:sdt>
                                <w:r w:rsidR="000B1FD2" w:rsidRPr="000B1FD2">
                                  <w:rPr>
                                    <w:rFonts w:ascii="Arial" w:hAnsi="Arial" w:cs="Arial"/>
                                    <w:i/>
                                    <w:iCs/>
                                    <w:sz w:val="28"/>
                                    <w:szCs w:val="28"/>
                                  </w:rPr>
                                  <w:t>Resilient Digital Transformation in Luxury Goods</w:t>
                                </w:r>
                              </w:p>
                              <w:p w14:paraId="414AE1DF" w14:textId="77777777" w:rsidR="000B1FD2" w:rsidRDefault="000B1FD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D4C954B" id="Text Box 64" o:spid="_x0000_s1056" type="#_x0000_t202" style="position:absolute;margin-left:232pt;margin-top:140.85pt;width:365.3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FQiYwIAADUFAAAOAAAAZHJzL2Uyb0RvYy54bWysVN9P2zAQfp+0/8Hy+0gLrIKKFHUgpkmI&#13;&#10;ocHEs+vYNJrj887XJt1fv7OTtIjthWkvzsX33e/vfHHZNU5sDcYafCmnRxMpjNdQ1f65lN8fbz6c&#13;&#10;SRFJ+Uo58KaUOxPl5eL9u4s2zM0xrMFVBgU78XHehlKuicK8KKJem0bFIwjGs9ICNor4F5+LClXL&#13;&#10;3htXHE8ms6IFrAKCNjHy7XWvlIvs31qj6au10ZBwpeTcKJ+Yz1U6i8WFmj+jCutaD2mof8iiUbXn&#13;&#10;oHtX14qU2GD9h6um1ggRLB1paAqwttYm18DVTCevqnlYq2ByLdycGPZtiv/Prb7bPoR7FNR9go4H&#13;&#10;mBrShjiPfJnq6Sw26cuZCtZzC3f7tpmOhObL09nJ+cmUVZp108ns/Oz0LPkpDuYBI3020IgklBJ5&#13;&#10;LrldansbqYeOkBTNw03tXJ6N86It5ezk4yQb7DXs3PmENXnKg5tD6lminTMJ4/w3Y0Vd5QrSReaX&#13;&#10;uXIotoqZobQ2nnLx2S+jE8pyEm8xHPCHrN5i3NcxRgZPe+Om9oC5+ldpVz/GlG2P556/qDuJ1K06&#13;&#10;LryUx+NkV1DteOAI/S7EoG9qHsqtinSvkMnPg+SFpq98WAfcfBgkKdaAv/52n/DMSdZK0fIylTL+&#13;&#10;3Cg0UrgvntmaNm8UcBRWo+A3zRXwFKb8VASdRTZAcqNoEZon3vNlisIq5TXHKiWN4hX1K83vhDbL&#13;&#10;ZQbxfgVFt/4h6OQ6DSVR7LF7UhgGHhJT+A7GNVPzV3TssZkvYbkhJmXmaupr38Wh37ybme3DO5KW&#13;&#10;/+V/Rh1eu8VvAAAA//8DAFBLAwQUAAYACAAAACEAvB3FjuYAAAARAQAADwAAAGRycy9kb3ducmV2&#13;&#10;LnhtbEyPzU7DMBCE70i8g7VI3KidKISSxqkQPz2UEylCHN3EiQPxOordNPD0bE/lstJqdmbny9ez&#13;&#10;7dmkR985lBAtBDCNlas7bCW8715ulsB8UFir3qGW8KM9rIvLi1xltTvim57K0DIKQZ8pCSaEIePc&#13;&#10;V0Zb5Rdu0Eha40arAq1jy+tRHSnc9jwWIuVWdUgfjBr0o9HVd3mwVOPjVdjNb2M+7VY1vjS7afP8&#13;&#10;JeX11fy0ovGwAhb0HM4OODGQEQoqtncHrD3rJSRpQkBBQryM7oCdLqL7JAW2J+1WxMCLnP8nKf4A&#13;&#10;AAD//wMAUEsBAi0AFAAGAAgAAAAhALaDOJL+AAAA4QEAABMAAAAAAAAAAAAAAAAAAAAAAFtDb250&#13;&#10;ZW50X1R5cGVzXS54bWxQSwECLQAUAAYACAAAACEAOP0h/9YAAACUAQAACwAAAAAAAAAAAAAAAAAv&#13;&#10;AQAAX3JlbHMvLnJlbHNQSwECLQAUAAYACAAAACEAhzxUImMCAAA1BQAADgAAAAAAAAAAAAAAAAAu&#13;&#10;AgAAZHJzL2Uyb0RvYy54bWxQSwECLQAUAAYACAAAACEAvB3FjuYAAAARAQAADwAAAAAAAAAAAAAA&#13;&#10;AAC9BAAAZHJzL2Rvd25yZXYueG1sUEsFBgAAAAAEAAQA8wAAANAFAAAAAA==&#13;&#10;" filled="f" stroked="f" strokeweight=".5pt">
                    <v:textbox style="mso-fit-shape-to-text:t" inset="0,0,0,0">
                      <w:txbxContent>
                        <w:p w14:paraId="3C59636A" w14:textId="09DEEC82" w:rsidR="00F15B00" w:rsidRPr="000B1FD2" w:rsidRDefault="00F15B00">
                          <w:pPr>
                            <w:pStyle w:val="NoSpacing"/>
                            <w:rPr>
                              <w:rFonts w:ascii="Arial" w:eastAsiaTheme="majorEastAsia" w:hAnsi="Arial" w:cs="Arial"/>
                              <w:color w:val="262626" w:themeColor="text1" w:themeTint="D9"/>
                              <w:sz w:val="36"/>
                              <w:szCs w:val="36"/>
                            </w:rPr>
                          </w:pPr>
                          <w:sdt>
                            <w:sdtPr>
                              <w:rPr>
                                <w:rFonts w:ascii="Arial" w:eastAsiaTheme="majorEastAsia" w:hAnsi="Arial" w:cs="Arial"/>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B1FD2">
                                <w:rPr>
                                  <w:rFonts w:ascii="Arial" w:eastAsiaTheme="majorEastAsia" w:hAnsi="Arial" w:cs="Arial"/>
                                  <w:color w:val="262626" w:themeColor="text1" w:themeTint="D9"/>
                                  <w:sz w:val="36"/>
                                  <w:szCs w:val="36"/>
                                </w:rPr>
                                <w:t xml:space="preserve">     </w:t>
                              </w:r>
                              <w:r w:rsidRPr="000B1FD2">
                                <w:rPr>
                                  <w:rFonts w:ascii="Arial" w:eastAsiaTheme="majorEastAsia" w:hAnsi="Arial" w:cs="Arial"/>
                                  <w:color w:val="262626" w:themeColor="text1" w:themeTint="D9"/>
                                  <w:sz w:val="36"/>
                                  <w:szCs w:val="36"/>
                                </w:rPr>
                                <w:t>Executive Summary</w:t>
                              </w:r>
                            </w:sdtContent>
                          </w:sdt>
                        </w:p>
                        <w:p w14:paraId="4C47B020" w14:textId="7358DF91" w:rsidR="00F15B00" w:rsidRPr="000B1FD2" w:rsidRDefault="00F15B00">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B1FD2">
                                <w:rPr>
                                  <w:rFonts w:ascii="Arial" w:hAnsi="Arial" w:cs="Arial"/>
                                  <w:color w:val="404040" w:themeColor="text1" w:themeTint="BF"/>
                                  <w:sz w:val="36"/>
                                  <w:szCs w:val="36"/>
                                </w:rPr>
                                <w:t xml:space="preserve">     </w:t>
                              </w:r>
                            </w:sdtContent>
                          </w:sdt>
                          <w:r w:rsidR="000B1FD2" w:rsidRPr="000B1FD2">
                            <w:rPr>
                              <w:rFonts w:ascii="Arial" w:hAnsi="Arial" w:cs="Arial"/>
                              <w:i/>
                              <w:iCs/>
                              <w:sz w:val="28"/>
                              <w:szCs w:val="28"/>
                            </w:rPr>
                            <w:t>Resilient Digital Transformation in Luxury Goods</w:t>
                          </w:r>
                        </w:p>
                        <w:p w14:paraId="414AE1DF" w14:textId="77777777" w:rsidR="000B1FD2" w:rsidRDefault="000B1FD2"/>
                      </w:txbxContent>
                    </v:textbox>
                    <w10:wrap anchorx="page" anchory="page"/>
                  </v:shape>
                </w:pict>
              </mc:Fallback>
            </mc:AlternateContent>
          </w:r>
          <w:r>
            <w:rPr>
              <w:rFonts w:ascii="Arial" w:eastAsia="Arial" w:hAnsi="Arial" w:cs="Arial"/>
              <w:b/>
            </w:rPr>
            <w:br w:type="page"/>
          </w:r>
        </w:p>
      </w:sdtContent>
    </w:sdt>
    <w:p w14:paraId="79C9D89C" w14:textId="77777777" w:rsidR="00081A2D" w:rsidRDefault="00081A2D">
      <w:pPr>
        <w:spacing w:line="360" w:lineRule="auto"/>
        <w:rPr>
          <w:rFonts w:ascii="Arial" w:eastAsia="Arial" w:hAnsi="Arial" w:cs="Arial"/>
          <w:b/>
        </w:rPr>
      </w:pPr>
    </w:p>
    <w:p w14:paraId="3C6D06CB" w14:textId="77777777" w:rsidR="00081A2D" w:rsidRDefault="00000000">
      <w:pPr>
        <w:keepNext/>
        <w:keepLines/>
        <w:pBdr>
          <w:top w:val="nil"/>
          <w:left w:val="nil"/>
          <w:bottom w:val="nil"/>
          <w:right w:val="nil"/>
          <w:between w:val="nil"/>
        </w:pBdr>
        <w:spacing w:before="240" w:line="276" w:lineRule="auto"/>
        <w:rPr>
          <w:rFonts w:ascii="Arial" w:eastAsia="Arial" w:hAnsi="Arial" w:cs="Arial"/>
          <w:color w:val="0F4761"/>
        </w:rPr>
      </w:pPr>
      <w:r w:rsidRPr="001D586B">
        <w:rPr>
          <w:rFonts w:ascii="Arial" w:eastAsia="Arial" w:hAnsi="Arial" w:cs="Arial"/>
          <w:color w:val="0F4761"/>
        </w:rPr>
        <w:t>Table of Contents</w:t>
      </w:r>
    </w:p>
    <w:p w14:paraId="52411CE5" w14:textId="77777777" w:rsidR="00D61229" w:rsidRPr="001D586B" w:rsidRDefault="00D61229">
      <w:pPr>
        <w:keepNext/>
        <w:keepLines/>
        <w:pBdr>
          <w:top w:val="nil"/>
          <w:left w:val="nil"/>
          <w:bottom w:val="nil"/>
          <w:right w:val="nil"/>
          <w:between w:val="nil"/>
        </w:pBdr>
        <w:spacing w:before="240" w:line="276" w:lineRule="auto"/>
        <w:rPr>
          <w:rFonts w:ascii="Arial" w:eastAsia="Arial" w:hAnsi="Arial" w:cs="Arial"/>
          <w:color w:val="0F4761"/>
        </w:rPr>
      </w:pPr>
    </w:p>
    <w:sdt>
      <w:sdtPr>
        <w:rPr>
          <w:rFonts w:ascii="Arial" w:hAnsi="Arial" w:cs="Arial"/>
        </w:rPr>
        <w:id w:val="130346144"/>
        <w:docPartObj>
          <w:docPartGallery w:val="Table of Contents"/>
          <w:docPartUnique/>
        </w:docPartObj>
      </w:sdtPr>
      <w:sdtContent>
        <w:p w14:paraId="3DAA6FEA" w14:textId="77777777" w:rsidR="00081A2D" w:rsidRPr="001D586B" w:rsidRDefault="00081A2D">
          <w:pPr>
            <w:pBdr>
              <w:top w:val="nil"/>
              <w:left w:val="nil"/>
              <w:bottom w:val="nil"/>
              <w:right w:val="nil"/>
              <w:between w:val="nil"/>
            </w:pBdr>
            <w:tabs>
              <w:tab w:val="right" w:leader="dot" w:pos="9350"/>
            </w:tabs>
            <w:spacing w:after="100" w:line="276" w:lineRule="auto"/>
            <w:rPr>
              <w:rFonts w:ascii="Arial" w:eastAsia="Arial" w:hAnsi="Arial" w:cs="Arial"/>
              <w:color w:val="000000"/>
            </w:rPr>
          </w:pPr>
          <w:r w:rsidRPr="001D586B">
            <w:rPr>
              <w:rFonts w:ascii="Arial" w:hAnsi="Arial" w:cs="Arial"/>
            </w:rPr>
            <w:fldChar w:fldCharType="begin"/>
          </w:r>
          <w:r w:rsidR="00000000" w:rsidRPr="001D586B">
            <w:rPr>
              <w:rFonts w:ascii="Arial" w:hAnsi="Arial" w:cs="Arial"/>
            </w:rPr>
            <w:instrText xml:space="preserve"> TOC \h \u \z \t "Heading 1,1,Heading 2,2,Heading 3,3,"</w:instrText>
          </w:r>
          <w:r w:rsidRPr="001D586B">
            <w:rPr>
              <w:rFonts w:ascii="Arial" w:hAnsi="Arial" w:cs="Arial"/>
            </w:rPr>
            <w:fldChar w:fldCharType="separate"/>
          </w:r>
          <w:hyperlink w:anchor="_wsotlennkphi">
            <w:r w:rsidRPr="001D586B">
              <w:rPr>
                <w:rFonts w:ascii="Arial" w:eastAsia="Arial" w:hAnsi="Arial" w:cs="Arial"/>
                <w:color w:val="000000"/>
              </w:rPr>
              <w:t>Executive Summary</w:t>
            </w:r>
            <w:r w:rsidRPr="001D586B">
              <w:rPr>
                <w:rFonts w:ascii="Arial" w:eastAsia="Arial" w:hAnsi="Arial" w:cs="Arial"/>
                <w:color w:val="000000"/>
              </w:rPr>
              <w:tab/>
              <w:t>2</w:t>
            </w:r>
          </w:hyperlink>
        </w:p>
        <w:p w14:paraId="4E943980" w14:textId="77777777" w:rsidR="00081A2D" w:rsidRPr="001D586B" w:rsidRDefault="00081A2D">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hyperlink w:anchor="_jqs70evgq9c1">
            <w:r w:rsidRPr="001D586B">
              <w:rPr>
                <w:rFonts w:ascii="Arial" w:eastAsia="Arial" w:hAnsi="Arial" w:cs="Arial"/>
                <w:color w:val="000000"/>
              </w:rPr>
              <w:t>1.</w:t>
            </w:r>
            <w:r w:rsidRPr="001D586B">
              <w:rPr>
                <w:rFonts w:ascii="Arial" w:eastAsia="Arial" w:hAnsi="Arial" w:cs="Arial"/>
                <w:color w:val="000000"/>
              </w:rPr>
              <w:tab/>
              <w:t>Introduction</w:t>
            </w:r>
            <w:r w:rsidRPr="001D586B">
              <w:rPr>
                <w:rFonts w:ascii="Arial" w:eastAsia="Arial" w:hAnsi="Arial" w:cs="Arial"/>
                <w:color w:val="000000"/>
              </w:rPr>
              <w:tab/>
              <w:t>2</w:t>
            </w:r>
          </w:hyperlink>
        </w:p>
        <w:p w14:paraId="276EC702" w14:textId="77777777" w:rsidR="00081A2D" w:rsidRPr="001D586B" w:rsidRDefault="00081A2D">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hyperlink w:anchor="_b21c56wcwvri">
            <w:r w:rsidRPr="001D586B">
              <w:rPr>
                <w:rFonts w:ascii="Arial" w:eastAsia="Arial" w:hAnsi="Arial" w:cs="Arial"/>
                <w:color w:val="000000"/>
              </w:rPr>
              <w:t>2.</w:t>
            </w:r>
            <w:r w:rsidRPr="001D586B">
              <w:rPr>
                <w:rFonts w:ascii="Arial" w:eastAsia="Arial" w:hAnsi="Arial" w:cs="Arial"/>
                <w:color w:val="000000"/>
              </w:rPr>
              <w:tab/>
              <w:t>Risks to Product Quality and Supply Chain</w:t>
            </w:r>
            <w:r w:rsidRPr="001D586B">
              <w:rPr>
                <w:rFonts w:ascii="Arial" w:eastAsia="Arial" w:hAnsi="Arial" w:cs="Arial"/>
                <w:color w:val="000000"/>
              </w:rPr>
              <w:tab/>
              <w:t>3</w:t>
            </w:r>
          </w:hyperlink>
        </w:p>
        <w:p w14:paraId="5FD55398"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pstzgpczz8s">
            <w:r w:rsidRPr="001D586B">
              <w:rPr>
                <w:rFonts w:ascii="Arial" w:eastAsia="Arial" w:hAnsi="Arial" w:cs="Arial"/>
                <w:color w:val="000000"/>
              </w:rPr>
              <w:t>2.1. Product Quality Risks</w:t>
            </w:r>
            <w:r w:rsidRPr="001D586B">
              <w:rPr>
                <w:rFonts w:ascii="Arial" w:eastAsia="Arial" w:hAnsi="Arial" w:cs="Arial"/>
                <w:color w:val="000000"/>
              </w:rPr>
              <w:tab/>
              <w:t>3</w:t>
            </w:r>
          </w:hyperlink>
        </w:p>
        <w:p w14:paraId="15F4CD15"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9eoxzgehbja2">
            <w:r w:rsidRPr="001D586B">
              <w:rPr>
                <w:rFonts w:ascii="Arial" w:eastAsia="Arial" w:hAnsi="Arial" w:cs="Arial"/>
                <w:color w:val="000000"/>
              </w:rPr>
              <w:t>2.2 Supply Chain Security Risks</w:t>
            </w:r>
            <w:r w:rsidRPr="001D586B">
              <w:rPr>
                <w:rFonts w:ascii="Arial" w:eastAsia="Arial" w:hAnsi="Arial" w:cs="Arial"/>
                <w:color w:val="000000"/>
              </w:rPr>
              <w:tab/>
              <w:t>5</w:t>
            </w:r>
          </w:hyperlink>
        </w:p>
        <w:p w14:paraId="6B6C5074" w14:textId="77777777" w:rsidR="00081A2D" w:rsidRPr="001D586B" w:rsidRDefault="00081A2D">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hyperlink w:anchor="_prewn1892j3h">
            <w:r w:rsidRPr="001D586B">
              <w:rPr>
                <w:rFonts w:ascii="Arial" w:eastAsia="Arial" w:hAnsi="Arial" w:cs="Arial"/>
                <w:color w:val="000000"/>
              </w:rPr>
              <w:t>3.</w:t>
            </w:r>
            <w:r w:rsidRPr="001D586B">
              <w:rPr>
                <w:rFonts w:ascii="Arial" w:eastAsia="Arial" w:hAnsi="Arial" w:cs="Arial"/>
                <w:color w:val="000000"/>
              </w:rPr>
              <w:tab/>
              <w:t>Quantitative Risk Modelling:</w:t>
            </w:r>
            <w:r w:rsidRPr="001D586B">
              <w:rPr>
                <w:rFonts w:ascii="Arial" w:eastAsia="Arial" w:hAnsi="Arial" w:cs="Arial"/>
                <w:color w:val="000000"/>
              </w:rPr>
              <w:tab/>
              <w:t>7</w:t>
            </w:r>
          </w:hyperlink>
        </w:p>
        <w:p w14:paraId="35576A54"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shmoea7spixf">
            <w:r w:rsidRPr="001D586B">
              <w:rPr>
                <w:rFonts w:ascii="Arial" w:eastAsia="Arial" w:hAnsi="Arial" w:cs="Arial"/>
                <w:color w:val="000000"/>
              </w:rPr>
              <w:t>3.1 Probability × Impact (PI) Matrix</w:t>
            </w:r>
            <w:r w:rsidRPr="001D586B">
              <w:rPr>
                <w:rFonts w:ascii="Arial" w:eastAsia="Arial" w:hAnsi="Arial" w:cs="Arial"/>
                <w:color w:val="000000"/>
              </w:rPr>
              <w:tab/>
              <w:t>7</w:t>
            </w:r>
          </w:hyperlink>
        </w:p>
        <w:p w14:paraId="7596D97A"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6ci1g1wa6chg">
            <w:r w:rsidRPr="001D586B">
              <w:rPr>
                <w:rFonts w:ascii="Arial" w:eastAsia="Arial" w:hAnsi="Arial" w:cs="Arial"/>
                <w:color w:val="000000"/>
              </w:rPr>
              <w:t>3.2 Open FAIR (Quantified Financial Risk)</w:t>
            </w:r>
            <w:r w:rsidRPr="001D586B">
              <w:rPr>
                <w:rFonts w:ascii="Arial" w:eastAsia="Arial" w:hAnsi="Arial" w:cs="Arial"/>
                <w:color w:val="000000"/>
              </w:rPr>
              <w:tab/>
              <w:t>8</w:t>
            </w:r>
          </w:hyperlink>
        </w:p>
        <w:p w14:paraId="372209AB"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m3qy1ickxl8r">
            <w:r w:rsidRPr="001D586B">
              <w:rPr>
                <w:rFonts w:ascii="Arial" w:eastAsia="Arial" w:hAnsi="Arial" w:cs="Arial"/>
                <w:color w:val="000000"/>
              </w:rPr>
              <w:t>3.3 CVSS Scoring</w:t>
            </w:r>
            <w:r w:rsidRPr="001D586B">
              <w:rPr>
                <w:rFonts w:ascii="Arial" w:eastAsia="Arial" w:hAnsi="Arial" w:cs="Arial"/>
                <w:color w:val="000000"/>
              </w:rPr>
              <w:tab/>
              <w:t>9</w:t>
            </w:r>
          </w:hyperlink>
        </w:p>
        <w:p w14:paraId="4D85CBCD" w14:textId="5E4573D5" w:rsidR="00081A2D" w:rsidRPr="001D586B" w:rsidRDefault="00927544">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r w:rsidRPr="001D586B">
            <w:rPr>
              <w:rFonts w:ascii="Arial" w:hAnsi="Arial" w:cs="Arial"/>
            </w:rPr>
            <w:t xml:space="preserve">    </w:t>
          </w:r>
          <w:hyperlink w:anchor="_nju2z3pekuav">
            <w:r w:rsidR="00081A2D" w:rsidRPr="001D586B">
              <w:rPr>
                <w:rFonts w:ascii="Arial" w:eastAsia="Arial" w:hAnsi="Arial" w:cs="Arial"/>
                <w:color w:val="000000"/>
              </w:rPr>
              <w:t>4.</w:t>
            </w:r>
            <w:r w:rsidR="00081A2D" w:rsidRPr="001D586B">
              <w:rPr>
                <w:rFonts w:ascii="Arial" w:eastAsia="Arial" w:hAnsi="Arial" w:cs="Arial"/>
                <w:color w:val="000000"/>
              </w:rPr>
              <w:tab/>
            </w:r>
            <w:r w:rsidRPr="001D586B">
              <w:rPr>
                <w:rFonts w:ascii="Arial" w:eastAsia="Arial" w:hAnsi="Arial" w:cs="Arial"/>
                <w:color w:val="000000"/>
              </w:rPr>
              <w:t>Recommendations and Mitigation Strategie</w:t>
            </w:r>
            <w:r w:rsidR="00081A2D" w:rsidRPr="001D586B">
              <w:rPr>
                <w:rFonts w:ascii="Arial" w:eastAsia="Arial" w:hAnsi="Arial" w:cs="Arial"/>
                <w:color w:val="000000"/>
              </w:rPr>
              <w:tab/>
              <w:t>10</w:t>
            </w:r>
          </w:hyperlink>
        </w:p>
        <w:p w14:paraId="20E84D45"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jrebravemt9v">
            <w:r w:rsidRPr="001D586B">
              <w:rPr>
                <w:rFonts w:ascii="Arial" w:eastAsia="Arial" w:hAnsi="Arial" w:cs="Arial"/>
                <w:color w:val="000000"/>
              </w:rPr>
              <w:t>4.1 Cybersecurity Enhancements</w:t>
            </w:r>
            <w:r w:rsidRPr="001D586B">
              <w:rPr>
                <w:rFonts w:ascii="Arial" w:eastAsia="Arial" w:hAnsi="Arial" w:cs="Arial"/>
                <w:color w:val="000000"/>
              </w:rPr>
              <w:tab/>
              <w:t>10</w:t>
            </w:r>
          </w:hyperlink>
        </w:p>
        <w:p w14:paraId="0AE902B9"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tc52daq7zvp">
            <w:r w:rsidRPr="001D586B">
              <w:rPr>
                <w:rFonts w:ascii="Arial" w:eastAsia="Arial" w:hAnsi="Arial" w:cs="Arial"/>
                <w:color w:val="000000"/>
              </w:rPr>
              <w:t>4.2 Supply Chain Resilience</w:t>
            </w:r>
            <w:r w:rsidRPr="001D586B">
              <w:rPr>
                <w:rFonts w:ascii="Arial" w:eastAsia="Arial" w:hAnsi="Arial" w:cs="Arial"/>
                <w:color w:val="000000"/>
              </w:rPr>
              <w:tab/>
              <w:t>11</w:t>
            </w:r>
          </w:hyperlink>
        </w:p>
        <w:p w14:paraId="281A1E98"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323pss53w13v">
            <w:r w:rsidRPr="001D586B">
              <w:rPr>
                <w:rFonts w:ascii="Arial" w:eastAsia="Arial" w:hAnsi="Arial" w:cs="Arial"/>
                <w:color w:val="000000"/>
              </w:rPr>
              <w:t>4.3 Quality Assurance &amp; Operational Integrity</w:t>
            </w:r>
            <w:r w:rsidRPr="001D586B">
              <w:rPr>
                <w:rFonts w:ascii="Arial" w:eastAsia="Arial" w:hAnsi="Arial" w:cs="Arial"/>
                <w:color w:val="000000"/>
              </w:rPr>
              <w:tab/>
              <w:t>11</w:t>
            </w:r>
          </w:hyperlink>
        </w:p>
        <w:p w14:paraId="0D146737"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106waoed0k45">
            <w:r w:rsidRPr="001D586B">
              <w:rPr>
                <w:rFonts w:ascii="Arial" w:eastAsia="Arial" w:hAnsi="Arial" w:cs="Arial"/>
                <w:color w:val="000000"/>
              </w:rPr>
              <w:t>4.4 Compliance &amp; Governance</w:t>
            </w:r>
            <w:r w:rsidRPr="001D586B">
              <w:rPr>
                <w:rFonts w:ascii="Arial" w:eastAsia="Arial" w:hAnsi="Arial" w:cs="Arial"/>
                <w:color w:val="000000"/>
              </w:rPr>
              <w:tab/>
              <w:t>11</w:t>
            </w:r>
          </w:hyperlink>
        </w:p>
        <w:p w14:paraId="62C87315"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hm9c3h35sbkb">
            <w:r w:rsidRPr="001D586B">
              <w:rPr>
                <w:rFonts w:ascii="Arial" w:eastAsia="Arial" w:hAnsi="Arial" w:cs="Arial"/>
                <w:color w:val="000000"/>
              </w:rPr>
              <w:t>4.5 Continuous Learning Culture</w:t>
            </w:r>
            <w:r w:rsidRPr="001D586B">
              <w:rPr>
                <w:rFonts w:ascii="Arial" w:eastAsia="Arial" w:hAnsi="Arial" w:cs="Arial"/>
                <w:color w:val="000000"/>
              </w:rPr>
              <w:tab/>
              <w:t>11</w:t>
            </w:r>
          </w:hyperlink>
        </w:p>
        <w:p w14:paraId="2CC370B8" w14:textId="3A24EF68" w:rsidR="00081A2D" w:rsidRPr="001D586B" w:rsidRDefault="00927544" w:rsidP="00927544">
          <w:pPr>
            <w:pBdr>
              <w:top w:val="nil"/>
              <w:left w:val="nil"/>
              <w:bottom w:val="nil"/>
              <w:right w:val="nil"/>
              <w:between w:val="nil"/>
            </w:pBdr>
            <w:tabs>
              <w:tab w:val="left" w:pos="720"/>
              <w:tab w:val="right" w:leader="dot" w:pos="9350"/>
            </w:tabs>
            <w:spacing w:after="100" w:line="276" w:lineRule="auto"/>
            <w:ind w:left="426" w:hanging="186"/>
            <w:rPr>
              <w:rFonts w:ascii="Arial" w:eastAsia="Arial" w:hAnsi="Arial" w:cs="Arial"/>
              <w:color w:val="000000"/>
            </w:rPr>
          </w:pPr>
          <w:r w:rsidRPr="001D586B">
            <w:rPr>
              <w:rFonts w:ascii="Arial" w:hAnsi="Arial" w:cs="Arial"/>
            </w:rPr>
            <w:t xml:space="preserve">    </w:t>
          </w:r>
          <w:hyperlink w:anchor="_54sf2o3eugma">
            <w:r w:rsidR="00081A2D" w:rsidRPr="001D586B">
              <w:rPr>
                <w:rFonts w:ascii="Arial" w:eastAsia="Arial" w:hAnsi="Arial" w:cs="Arial"/>
                <w:color w:val="000000"/>
              </w:rPr>
              <w:t>5.</w:t>
            </w:r>
            <w:r w:rsidR="00081A2D" w:rsidRPr="001D586B">
              <w:rPr>
                <w:rFonts w:ascii="Arial" w:eastAsia="Arial" w:hAnsi="Arial" w:cs="Arial"/>
                <w:color w:val="000000"/>
              </w:rPr>
              <w:tab/>
            </w:r>
            <w:r w:rsidRPr="001D586B">
              <w:rPr>
                <w:rFonts w:ascii="Arial" w:eastAsia="Arial" w:hAnsi="Arial" w:cs="Arial"/>
                <w:color w:val="000000"/>
              </w:rPr>
              <w:t>Disaster Recovery (DR) and Business Continuity (BC) Strategy</w:t>
            </w:r>
            <w:r w:rsidR="00081A2D" w:rsidRPr="001D586B">
              <w:rPr>
                <w:rFonts w:ascii="Arial" w:eastAsia="Arial" w:hAnsi="Arial" w:cs="Arial"/>
                <w:color w:val="000000"/>
              </w:rPr>
              <w:t>.</w:t>
            </w:r>
            <w:r w:rsidR="00081A2D" w:rsidRPr="001D586B">
              <w:rPr>
                <w:rFonts w:ascii="Arial" w:eastAsia="Arial" w:hAnsi="Arial" w:cs="Arial"/>
                <w:color w:val="000000"/>
              </w:rPr>
              <w:tab/>
              <w:t>12</w:t>
            </w:r>
          </w:hyperlink>
        </w:p>
        <w:p w14:paraId="60C80F1E"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vt5rnu6kleqe">
            <w:r w:rsidRPr="001D586B">
              <w:rPr>
                <w:rFonts w:ascii="Arial" w:eastAsia="Arial" w:hAnsi="Arial" w:cs="Arial"/>
                <w:color w:val="000000"/>
              </w:rPr>
              <w:t>5.1 Requirements</w:t>
            </w:r>
            <w:r w:rsidRPr="001D586B">
              <w:rPr>
                <w:rFonts w:ascii="Arial" w:eastAsia="Arial" w:hAnsi="Arial" w:cs="Arial"/>
                <w:color w:val="000000"/>
              </w:rPr>
              <w:tab/>
              <w:t>12</w:t>
            </w:r>
          </w:hyperlink>
        </w:p>
        <w:p w14:paraId="75F8EEA7" w14:textId="77777777" w:rsidR="00081A2D" w:rsidRPr="001D586B" w:rsidRDefault="00081A2D">
          <w:pPr>
            <w:pBdr>
              <w:top w:val="nil"/>
              <w:left w:val="nil"/>
              <w:bottom w:val="nil"/>
              <w:right w:val="nil"/>
              <w:between w:val="nil"/>
            </w:pBdr>
            <w:tabs>
              <w:tab w:val="right" w:leader="dot" w:pos="9350"/>
            </w:tabs>
            <w:spacing w:after="100" w:line="276" w:lineRule="auto"/>
            <w:ind w:left="480"/>
            <w:rPr>
              <w:rFonts w:ascii="Arial" w:eastAsia="Arial" w:hAnsi="Arial" w:cs="Arial"/>
              <w:color w:val="000000"/>
            </w:rPr>
          </w:pPr>
          <w:hyperlink w:anchor="_jfoaf7ktspul">
            <w:r w:rsidRPr="001D586B">
              <w:rPr>
                <w:rFonts w:ascii="Arial" w:eastAsia="Arial" w:hAnsi="Arial" w:cs="Arial"/>
                <w:color w:val="000000"/>
              </w:rPr>
              <w:t>5.2 Recommended Architecture</w:t>
            </w:r>
            <w:r w:rsidRPr="001D586B">
              <w:rPr>
                <w:rFonts w:ascii="Arial" w:eastAsia="Arial" w:hAnsi="Arial" w:cs="Arial"/>
                <w:color w:val="000000"/>
              </w:rPr>
              <w:tab/>
              <w:t>12</w:t>
            </w:r>
          </w:hyperlink>
        </w:p>
        <w:p w14:paraId="69E86710" w14:textId="77777777" w:rsidR="00081A2D" w:rsidRPr="001D586B" w:rsidRDefault="00081A2D">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hyperlink w:anchor="_jlbx59innb2">
            <w:r w:rsidRPr="001D586B">
              <w:rPr>
                <w:rFonts w:ascii="Arial" w:eastAsia="Arial" w:hAnsi="Arial" w:cs="Arial"/>
                <w:color w:val="000000"/>
              </w:rPr>
              <w:t>6.</w:t>
            </w:r>
            <w:r w:rsidRPr="001D586B">
              <w:rPr>
                <w:rFonts w:ascii="Arial" w:eastAsia="Arial" w:hAnsi="Arial" w:cs="Arial"/>
                <w:color w:val="000000"/>
              </w:rPr>
              <w:tab/>
              <w:t>Ethical, Legal and Professional Issues</w:t>
            </w:r>
            <w:r w:rsidRPr="001D586B">
              <w:rPr>
                <w:rFonts w:ascii="Arial" w:eastAsia="Arial" w:hAnsi="Arial" w:cs="Arial"/>
                <w:color w:val="000000"/>
              </w:rPr>
              <w:tab/>
              <w:t>14</w:t>
            </w:r>
          </w:hyperlink>
        </w:p>
        <w:p w14:paraId="13C6CE52" w14:textId="77777777" w:rsidR="00081A2D" w:rsidRPr="001D586B" w:rsidRDefault="00081A2D">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hyperlink w:anchor="_y0ksyzgjrjw0">
            <w:r w:rsidRPr="001D586B">
              <w:rPr>
                <w:rFonts w:ascii="Arial" w:eastAsia="Arial" w:hAnsi="Arial" w:cs="Arial"/>
                <w:color w:val="000000"/>
              </w:rPr>
              <w:t>7.</w:t>
            </w:r>
            <w:r w:rsidRPr="001D586B">
              <w:rPr>
                <w:rFonts w:ascii="Arial" w:eastAsia="Arial" w:hAnsi="Arial" w:cs="Arial"/>
                <w:color w:val="000000"/>
              </w:rPr>
              <w:tab/>
              <w:t>Conclusion</w:t>
            </w:r>
            <w:r w:rsidRPr="001D586B">
              <w:rPr>
                <w:rFonts w:ascii="Arial" w:eastAsia="Arial" w:hAnsi="Arial" w:cs="Arial"/>
                <w:color w:val="000000"/>
              </w:rPr>
              <w:tab/>
              <w:t>14</w:t>
            </w:r>
          </w:hyperlink>
        </w:p>
        <w:p w14:paraId="4CE5DCC8" w14:textId="77777777" w:rsidR="00081A2D" w:rsidRPr="001D586B" w:rsidRDefault="00081A2D">
          <w:pPr>
            <w:pBdr>
              <w:top w:val="nil"/>
              <w:left w:val="nil"/>
              <w:bottom w:val="nil"/>
              <w:right w:val="nil"/>
              <w:between w:val="nil"/>
            </w:pBdr>
            <w:tabs>
              <w:tab w:val="left" w:pos="720"/>
              <w:tab w:val="right" w:leader="dot" w:pos="9350"/>
            </w:tabs>
            <w:spacing w:after="100" w:line="276" w:lineRule="auto"/>
            <w:ind w:left="240"/>
            <w:rPr>
              <w:rFonts w:ascii="Arial" w:eastAsia="Arial" w:hAnsi="Arial" w:cs="Arial"/>
              <w:color w:val="000000"/>
            </w:rPr>
          </w:pPr>
          <w:hyperlink w:anchor="_h9d6eq5qdqs4">
            <w:r w:rsidRPr="001D586B">
              <w:rPr>
                <w:rFonts w:ascii="Arial" w:eastAsia="Arial" w:hAnsi="Arial" w:cs="Arial"/>
                <w:color w:val="000000"/>
              </w:rPr>
              <w:t>8.</w:t>
            </w:r>
            <w:r w:rsidRPr="001D586B">
              <w:rPr>
                <w:rFonts w:ascii="Arial" w:eastAsia="Arial" w:hAnsi="Arial" w:cs="Arial"/>
                <w:color w:val="000000"/>
              </w:rPr>
              <w:tab/>
              <w:t>Reference</w:t>
            </w:r>
            <w:r w:rsidRPr="001D586B">
              <w:rPr>
                <w:rFonts w:ascii="Arial" w:eastAsia="Arial" w:hAnsi="Arial" w:cs="Arial"/>
                <w:color w:val="000000"/>
              </w:rPr>
              <w:tab/>
              <w:t>14</w:t>
            </w:r>
          </w:hyperlink>
          <w:r w:rsidRPr="001D586B">
            <w:rPr>
              <w:rFonts w:ascii="Arial" w:hAnsi="Arial" w:cs="Arial"/>
            </w:rPr>
            <w:fldChar w:fldCharType="end"/>
          </w:r>
        </w:p>
      </w:sdtContent>
    </w:sdt>
    <w:p w14:paraId="2953B8F4" w14:textId="77777777" w:rsidR="00081A2D" w:rsidRDefault="00081A2D">
      <w:pPr>
        <w:spacing w:line="276" w:lineRule="auto"/>
        <w:rPr>
          <w:rFonts w:ascii="Arial" w:eastAsia="Arial" w:hAnsi="Arial" w:cs="Arial"/>
        </w:rPr>
      </w:pPr>
    </w:p>
    <w:p w14:paraId="0BEB2962" w14:textId="77777777" w:rsidR="00081A2D" w:rsidRDefault="00081A2D">
      <w:pPr>
        <w:spacing w:line="360" w:lineRule="auto"/>
        <w:rPr>
          <w:rFonts w:ascii="Arial" w:eastAsia="Arial" w:hAnsi="Arial" w:cs="Arial"/>
          <w:b/>
        </w:rPr>
      </w:pPr>
    </w:p>
    <w:p w14:paraId="69C1159E" w14:textId="77777777" w:rsidR="00F15B00" w:rsidRDefault="00A70B4A" w:rsidP="00A70B4A">
      <w:pPr>
        <w:pStyle w:val="Heading1"/>
        <w:shd w:val="clear" w:color="auto" w:fill="FFFFFF"/>
        <w:spacing w:before="180" w:after="0" w:line="480" w:lineRule="atLeast"/>
        <w:rPr>
          <w:rFonts w:ascii="Arial" w:hAnsi="Arial" w:cs="Arial"/>
          <w:color w:val="FFFFFF"/>
        </w:rPr>
      </w:pPr>
      <w:bookmarkStart w:id="0" w:name="_wsotlennkphi" w:colFirst="0" w:colLast="0"/>
      <w:bookmarkEnd w:id="0"/>
      <w:r>
        <w:rPr>
          <w:rFonts w:ascii="Arial" w:hAnsi="Arial" w:cs="Arial"/>
          <w:color w:val="FFFFFF"/>
        </w:rPr>
        <w:lastRenderedPageBreak/>
        <w:t>Indi</w:t>
      </w:r>
    </w:p>
    <w:p w14:paraId="6277715C" w14:textId="77777777" w:rsidR="00537177" w:rsidRDefault="00537177" w:rsidP="00537177">
      <w:pPr>
        <w:pStyle w:val="Heading1"/>
        <w:shd w:val="clear" w:color="auto" w:fill="FFFFFF"/>
        <w:spacing w:before="180" w:after="0" w:line="480" w:lineRule="atLeast"/>
        <w:rPr>
          <w:rFonts w:ascii="Arial" w:hAnsi="Arial" w:cs="Arial"/>
          <w:color w:val="FFFFFF"/>
        </w:rPr>
      </w:pPr>
    </w:p>
    <w:p w14:paraId="579F45AE" w14:textId="7B9A1DD5" w:rsidR="00081A2D" w:rsidRPr="00F15B00" w:rsidRDefault="00A70B4A" w:rsidP="00537177">
      <w:pPr>
        <w:pStyle w:val="Heading1"/>
        <w:shd w:val="clear" w:color="auto" w:fill="FFFFFF"/>
        <w:spacing w:before="180" w:after="0" w:line="480" w:lineRule="atLeast"/>
        <w:rPr>
          <w:rFonts w:ascii="Arial" w:hAnsi="Arial" w:cs="Arial"/>
          <w:color w:val="FFFFFF"/>
        </w:rPr>
      </w:pPr>
      <w:r>
        <w:rPr>
          <w:rFonts w:ascii="Arial" w:eastAsia="Arial" w:hAnsi="Arial" w:cs="Arial"/>
          <w:b/>
          <w:color w:val="000000"/>
          <w:sz w:val="24"/>
          <w:szCs w:val="24"/>
        </w:rPr>
        <w:t xml:space="preserve">Individual Project: </w:t>
      </w:r>
      <w:r w:rsidR="00000000" w:rsidRPr="00874C63">
        <w:rPr>
          <w:rFonts w:ascii="Arial" w:eastAsia="Arial" w:hAnsi="Arial" w:cs="Arial"/>
          <w:b/>
          <w:color w:val="000000"/>
          <w:sz w:val="24"/>
          <w:szCs w:val="24"/>
        </w:rPr>
        <w:t>Executive Summary</w:t>
      </w:r>
    </w:p>
    <w:p w14:paraId="1440FD14" w14:textId="77777777" w:rsidR="00081A2D" w:rsidRDefault="00081A2D">
      <w:pPr>
        <w:spacing w:line="360" w:lineRule="auto"/>
        <w:rPr>
          <w:rFonts w:ascii="Arial" w:eastAsia="Arial" w:hAnsi="Arial" w:cs="Arial"/>
        </w:rPr>
      </w:pPr>
    </w:p>
    <w:p w14:paraId="1C39AC14" w14:textId="77777777" w:rsidR="00081A2D" w:rsidRDefault="00000000">
      <w:pPr>
        <w:pStyle w:val="Heading2"/>
        <w:numPr>
          <w:ilvl w:val="0"/>
          <w:numId w:val="7"/>
        </w:numPr>
        <w:spacing w:before="240" w:after="120" w:line="360" w:lineRule="auto"/>
        <w:ind w:left="697" w:hanging="357"/>
        <w:rPr>
          <w:rFonts w:ascii="Arial" w:eastAsia="Arial" w:hAnsi="Arial" w:cs="Arial"/>
          <w:b/>
          <w:color w:val="000000"/>
          <w:sz w:val="24"/>
          <w:szCs w:val="24"/>
        </w:rPr>
      </w:pPr>
      <w:bookmarkStart w:id="1" w:name="_jqs70evgq9c1" w:colFirst="0" w:colLast="0"/>
      <w:bookmarkEnd w:id="1"/>
      <w:r w:rsidRPr="00874C63">
        <w:rPr>
          <w:rFonts w:ascii="Arial" w:eastAsia="Arial" w:hAnsi="Arial" w:cs="Arial"/>
          <w:b/>
          <w:color w:val="000000"/>
          <w:sz w:val="24"/>
          <w:szCs w:val="24"/>
        </w:rPr>
        <w:t>Introduction</w:t>
      </w:r>
    </w:p>
    <w:p w14:paraId="1A5A828C" w14:textId="77777777" w:rsidR="00537177" w:rsidRPr="00537177" w:rsidRDefault="00537177" w:rsidP="00537177">
      <w:pPr>
        <w:pStyle w:val="NormalWeb"/>
        <w:spacing w:line="480" w:lineRule="auto"/>
        <w:rPr>
          <w:rFonts w:ascii="Arial" w:hAnsi="Arial" w:cs="Arial"/>
        </w:rPr>
      </w:pPr>
      <w:r w:rsidRPr="00537177">
        <w:rPr>
          <w:rFonts w:ascii="Arial" w:hAnsi="Arial" w:cs="Arial"/>
        </w:rPr>
        <w:t>Cathy’s organisation is scaling up with digital transformation, integrating automated warehouses to enhance operations and meet growing customer demands. While these changes offer operational efficiencies and thriving business opportunities, they also expose the organisation to certain security risks. At the same time, businesses require that the online shop remain operational 24/7, with minimal disruption and recovery capabilities of less than one minute for both Recovery Time Objective (RTO) and Recovery Point Objective (RPO).</w:t>
      </w:r>
    </w:p>
    <w:p w14:paraId="1D4EF23A" w14:textId="5E6C4181" w:rsidR="00537177" w:rsidRPr="00537177" w:rsidRDefault="000F08AE" w:rsidP="00537177">
      <w:pPr>
        <w:pStyle w:val="NormalWeb"/>
        <w:spacing w:line="480" w:lineRule="auto"/>
        <w:rPr>
          <w:rFonts w:ascii="Arial" w:hAnsi="Arial" w:cs="Arial"/>
        </w:rPr>
      </w:pPr>
      <w:r>
        <w:rPr>
          <w:rFonts w:ascii="Arial" w:hAnsi="Arial" w:cs="Arial"/>
        </w:rPr>
        <w:t>This</w:t>
      </w:r>
      <w:r w:rsidR="00537177" w:rsidRPr="00537177">
        <w:rPr>
          <w:rFonts w:ascii="Arial" w:hAnsi="Arial" w:cs="Arial"/>
        </w:rPr>
        <w:t xml:space="preserve"> report assumes Cathy’s organisation operates in the high-value industries (specifically watches and designer bags). This assumption enables illustrative examples of luxury or high-value industries. This report discusses and evaluates the risks associated with the organisation’s digitalisation strategy by applying quantitative risk modelling techniques to assess their likelihood and impact and provides industry-standard recommendations. The report further designs a disaster recovery (DR) strategy that ensures resilience, high availability and compliance with legal frameworks such as GDPR and mitigates risks of vendor lock-in.</w:t>
      </w:r>
    </w:p>
    <w:p w14:paraId="487540B0" w14:textId="77777777" w:rsidR="00537177" w:rsidRPr="00406161" w:rsidRDefault="00537177" w:rsidP="00C170EF">
      <w:pPr>
        <w:pStyle w:val="my-2"/>
        <w:spacing w:line="480" w:lineRule="auto"/>
        <w:rPr>
          <w:rFonts w:ascii="Arial" w:hAnsi="Arial" w:cs="Arial"/>
        </w:rPr>
      </w:pPr>
    </w:p>
    <w:p w14:paraId="5FFB5ECF" w14:textId="77777777" w:rsidR="00CD11BC" w:rsidRDefault="00CD11BC">
      <w:pPr>
        <w:pBdr>
          <w:top w:val="nil"/>
          <w:left w:val="nil"/>
          <w:bottom w:val="nil"/>
          <w:right w:val="nil"/>
          <w:between w:val="nil"/>
        </w:pBdr>
        <w:spacing w:before="280" w:after="280" w:line="360" w:lineRule="auto"/>
        <w:rPr>
          <w:rFonts w:ascii="Arial" w:eastAsia="Arial" w:hAnsi="Arial" w:cs="Arial"/>
          <w:color w:val="000000"/>
        </w:rPr>
      </w:pPr>
    </w:p>
    <w:p w14:paraId="24C02D21" w14:textId="77777777" w:rsidR="00081A2D" w:rsidRPr="003B45AD" w:rsidRDefault="00000000">
      <w:pPr>
        <w:pStyle w:val="Heading2"/>
        <w:numPr>
          <w:ilvl w:val="0"/>
          <w:numId w:val="7"/>
        </w:numPr>
        <w:spacing w:before="240" w:after="120" w:line="360" w:lineRule="auto"/>
        <w:ind w:left="697" w:hanging="357"/>
        <w:rPr>
          <w:rFonts w:ascii="Arial" w:eastAsia="Arial" w:hAnsi="Arial" w:cs="Arial"/>
          <w:b/>
          <w:color w:val="000000"/>
          <w:sz w:val="24"/>
          <w:szCs w:val="24"/>
        </w:rPr>
      </w:pPr>
      <w:bookmarkStart w:id="2" w:name="_b21c56wcwvri" w:colFirst="0" w:colLast="0"/>
      <w:bookmarkEnd w:id="2"/>
      <w:r w:rsidRPr="003B45AD">
        <w:rPr>
          <w:rFonts w:ascii="Arial" w:eastAsia="Arial" w:hAnsi="Arial" w:cs="Arial"/>
          <w:b/>
          <w:color w:val="000000"/>
          <w:sz w:val="24"/>
          <w:szCs w:val="24"/>
        </w:rPr>
        <w:t>Risks to Product Quality and Supply Chain</w:t>
      </w:r>
    </w:p>
    <w:p w14:paraId="7B900F8B" w14:textId="77777777" w:rsidR="00081A2D" w:rsidRPr="003B45AD" w:rsidRDefault="00000000">
      <w:pPr>
        <w:pStyle w:val="Heading3"/>
        <w:spacing w:line="360" w:lineRule="auto"/>
        <w:ind w:firstLine="720"/>
        <w:rPr>
          <w:rFonts w:ascii="Arial" w:eastAsia="Arial" w:hAnsi="Arial" w:cs="Arial"/>
          <w:b/>
          <w:color w:val="000000"/>
          <w:sz w:val="24"/>
          <w:szCs w:val="24"/>
        </w:rPr>
      </w:pPr>
      <w:bookmarkStart w:id="3" w:name="_pstzgpczz8s" w:colFirst="0" w:colLast="0"/>
      <w:bookmarkEnd w:id="3"/>
      <w:r w:rsidRPr="003B45AD">
        <w:rPr>
          <w:rFonts w:ascii="Arial" w:eastAsia="Arial" w:hAnsi="Arial" w:cs="Arial"/>
          <w:b/>
          <w:color w:val="000000"/>
          <w:sz w:val="24"/>
          <w:szCs w:val="24"/>
        </w:rPr>
        <w:t>2.1. Product Quality Risks</w:t>
      </w:r>
    </w:p>
    <w:p w14:paraId="60B14F6A" w14:textId="0DECD696" w:rsidR="00081A2D" w:rsidRDefault="00000000" w:rsidP="00C170EF">
      <w:pPr>
        <w:numPr>
          <w:ilvl w:val="0"/>
          <w:numId w:val="1"/>
        </w:numPr>
        <w:spacing w:before="280" w:line="480" w:lineRule="auto"/>
      </w:pPr>
      <w:r>
        <w:rPr>
          <w:rFonts w:ascii="Arial" w:eastAsia="Arial" w:hAnsi="Arial" w:cs="Arial"/>
          <w:b/>
        </w:rPr>
        <w:t>Automation Errors and Downtime:</w:t>
      </w:r>
      <w:r w:rsidR="003B45AD">
        <w:rPr>
          <w:rFonts w:ascii="Arial" w:eastAsia="Arial" w:hAnsi="Arial" w:cs="Arial"/>
        </w:rPr>
        <w:t xml:space="preserve"> </w:t>
      </w:r>
      <w:r w:rsidR="003B45AD" w:rsidRPr="0047793C">
        <w:rPr>
          <w:rFonts w:ascii="Arial" w:hAnsi="Arial" w:cs="Arial"/>
          <w:spacing w:val="1"/>
        </w:rPr>
        <w:t>Automated warehouses depend on robotics and AI-controlled processes. Failures in configuration or software bugs could create defects and compromise the quality. Radanliev et al. (2019) highlight that cyber-physical systems introduce new “edge” vulnerabilities, where a single failure can ripple through production lines</w:t>
      </w:r>
      <w:r>
        <w:rPr>
          <w:rFonts w:ascii="Arial" w:eastAsia="Arial" w:hAnsi="Arial" w:cs="Arial"/>
        </w:rPr>
        <w:t>.</w:t>
      </w:r>
    </w:p>
    <w:p w14:paraId="13555696" w14:textId="66FC76B2" w:rsidR="006C2B01" w:rsidRPr="00B46016" w:rsidRDefault="00000000" w:rsidP="00B46016">
      <w:pPr>
        <w:numPr>
          <w:ilvl w:val="0"/>
          <w:numId w:val="13"/>
        </w:numPr>
        <w:spacing w:before="100" w:beforeAutospacing="1" w:after="100" w:afterAutospacing="1" w:line="480" w:lineRule="auto"/>
        <w:rPr>
          <w:rFonts w:ascii="Arial" w:hAnsi="Arial" w:cs="Arial"/>
        </w:rPr>
      </w:pPr>
      <w:r>
        <w:rPr>
          <w:rFonts w:ascii="Arial" w:eastAsia="Arial" w:hAnsi="Arial" w:cs="Arial"/>
          <w:b/>
        </w:rPr>
        <w:t>Loss of Craftsmanship</w:t>
      </w:r>
      <w:r w:rsidR="006C2B01">
        <w:rPr>
          <w:rFonts w:ascii="Arial" w:eastAsia="Arial" w:hAnsi="Arial" w:cs="Arial"/>
          <w:b/>
        </w:rPr>
        <w:t xml:space="preserve">: </w:t>
      </w:r>
      <w:r w:rsidR="006C2B01" w:rsidRPr="006C2B01">
        <w:rPr>
          <w:rFonts w:ascii="Arial" w:hAnsi="Arial" w:cs="Arial"/>
        </w:rPr>
        <w:t>Relying heavily on automation can reduce craftsmanship, and skilled workers lose opportunities to apply their naturally gifted talent and knowledge that ensures product quality. This loss not only weakens the ability to detect defects that AI systems may overlook but also downplays customer trust in industries where the human touch remains central to brand value (European Commission, 2021; Ahangar et al., 2025).</w:t>
      </w:r>
    </w:p>
    <w:p w14:paraId="7B24EC66" w14:textId="19AEF5C7" w:rsidR="00D353FB" w:rsidRPr="00D353FB" w:rsidRDefault="00000000" w:rsidP="00D353FB">
      <w:pPr>
        <w:numPr>
          <w:ilvl w:val="0"/>
          <w:numId w:val="1"/>
        </w:numPr>
        <w:spacing w:line="480" w:lineRule="auto"/>
        <w:rPr>
          <w:rFonts w:ascii="Arial" w:hAnsi="Arial" w:cs="Arial"/>
        </w:rPr>
      </w:pPr>
      <w:r>
        <w:rPr>
          <w:rFonts w:ascii="Arial" w:eastAsia="Arial" w:hAnsi="Arial" w:cs="Arial"/>
          <w:b/>
        </w:rPr>
        <w:t>Regulatory Compliance Risks</w:t>
      </w:r>
      <w:r w:rsidRPr="00D353FB">
        <w:rPr>
          <w:rFonts w:ascii="Arial" w:eastAsia="Arial" w:hAnsi="Arial" w:cs="Arial"/>
        </w:rPr>
        <w:t xml:space="preserve">: </w:t>
      </w:r>
      <w:r w:rsidR="00D353FB" w:rsidRPr="00D353FB">
        <w:rPr>
          <w:rFonts w:ascii="Arial" w:hAnsi="Arial" w:cs="Arial"/>
        </w:rPr>
        <w:t>In today’s markets, high regulatory standards demand protection of personal data. Inaccurate digital logs, audit trails, or data management failures can violate ISO 9001 requirements and GDPR accountability rules. This is especially critical for luxury brands and high-value products, where clients expect not only authenticity but also the utmost protection of personal information. Any data breach or noncompliance could trigger GDPR fines and cause irreparable brand damage (EU, 2016; Zaguir, Magalhães &amp; Spinola, 2024).</w:t>
      </w:r>
    </w:p>
    <w:p w14:paraId="620A520A" w14:textId="6F53518C" w:rsidR="00B46016" w:rsidRPr="00B46016" w:rsidRDefault="00000000" w:rsidP="00B46016">
      <w:pPr>
        <w:numPr>
          <w:ilvl w:val="0"/>
          <w:numId w:val="13"/>
        </w:numPr>
        <w:tabs>
          <w:tab w:val="clear" w:pos="720"/>
          <w:tab w:val="num" w:pos="567"/>
        </w:tabs>
        <w:spacing w:before="100" w:beforeAutospacing="1" w:after="100" w:afterAutospacing="1" w:line="480" w:lineRule="auto"/>
        <w:rPr>
          <w:rFonts w:ascii="Arial" w:hAnsi="Arial" w:cs="Arial"/>
        </w:rPr>
      </w:pPr>
      <w:r w:rsidRPr="00B46016">
        <w:rPr>
          <w:rFonts w:ascii="Arial" w:eastAsia="Arial" w:hAnsi="Arial" w:cs="Arial"/>
          <w:b/>
        </w:rPr>
        <w:lastRenderedPageBreak/>
        <w:t xml:space="preserve">  Illustrative Example: </w:t>
      </w:r>
      <w:r w:rsidR="00B46016" w:rsidRPr="00B46016">
        <w:rPr>
          <w:rFonts w:ascii="Arial" w:hAnsi="Arial" w:cs="Arial"/>
        </w:rPr>
        <w:t>In luxury goods, counterfeit watches, jewellery, and designer bags pose a huge global risk. If these high-quality fakes get into Cathy’s supply chain, they will compromise authenticity, reputation, and brand compliance. Quantitatively, counterfeit infiltration can be considered as a very high-impact risk on the Probability × Impact matrix. (OECD/EUIPO, 2021; Staake, Thiesse and Fleisch, 2009). In many regions counterfeit markets are highly visible, with cheaper replicas of luxury brands available discreetly. This highlights the vulnerability for luxury supply chains, where even a single counterfeit item could damage brand reputation and compromise customer trust.</w:t>
      </w:r>
    </w:p>
    <w:p w14:paraId="66A78695" w14:textId="2359B84C" w:rsidR="00FA5B45" w:rsidRPr="00FA5B45" w:rsidRDefault="00000000" w:rsidP="00FA5B45">
      <w:pPr>
        <w:numPr>
          <w:ilvl w:val="0"/>
          <w:numId w:val="6"/>
        </w:numPr>
        <w:pBdr>
          <w:top w:val="nil"/>
          <w:left w:val="nil"/>
          <w:bottom w:val="nil"/>
          <w:right w:val="nil"/>
          <w:between w:val="nil"/>
        </w:pBdr>
        <w:spacing w:before="280" w:after="280" w:line="480" w:lineRule="auto"/>
        <w:ind w:left="709"/>
        <w:rPr>
          <w:color w:val="000000"/>
        </w:rPr>
      </w:pPr>
      <w:r w:rsidRPr="00FA5B45">
        <w:rPr>
          <w:rFonts w:ascii="Arial" w:eastAsia="Arial" w:hAnsi="Arial" w:cs="Arial"/>
          <w:b/>
          <w:color w:val="000000"/>
        </w:rPr>
        <w:t>Cybersecurity Impacting Quality Systems:</w:t>
      </w:r>
      <w:r w:rsidRPr="00FA5B45">
        <w:rPr>
          <w:rFonts w:ascii="Arial" w:eastAsia="Arial" w:hAnsi="Arial" w:cs="Arial"/>
          <w:color w:val="000000"/>
        </w:rPr>
        <w:t xml:space="preserve"> </w:t>
      </w:r>
      <w:bookmarkStart w:id="4" w:name="_9eoxzgehbja2" w:colFirst="0" w:colLast="0"/>
      <w:bookmarkEnd w:id="4"/>
      <w:r w:rsidR="00FA5B45" w:rsidRPr="00FA5B45">
        <w:rPr>
          <w:rFonts w:ascii="Arial" w:hAnsi="Arial" w:cs="Arial"/>
          <w:spacing w:val="1"/>
        </w:rPr>
        <w:t>Cyberattacks on warehouse management can happen at any time; hence, quality assurance (QA) software can be corrupted or manipulated to disable alerts or erase digital records. Such attacks allow counterfeit products to bypass quality checks and enter the market, which can damage customer trust and brand compliance. Supply chains are interconnected in nature, so a single breach can cascade across systems (Herburger, 2024).</w:t>
      </w:r>
    </w:p>
    <w:p w14:paraId="0FCFB858" w14:textId="77777777" w:rsidR="00081A2D" w:rsidRPr="00A453ED" w:rsidRDefault="00000000" w:rsidP="00A453ED">
      <w:pPr>
        <w:pStyle w:val="Heading3"/>
        <w:spacing w:line="480" w:lineRule="auto"/>
        <w:ind w:firstLine="709"/>
        <w:rPr>
          <w:rFonts w:ascii="Arial" w:eastAsia="Arial" w:hAnsi="Arial" w:cs="Arial"/>
          <w:b/>
          <w:color w:val="000000"/>
          <w:sz w:val="24"/>
          <w:szCs w:val="24"/>
        </w:rPr>
      </w:pPr>
      <w:r w:rsidRPr="00A453ED">
        <w:rPr>
          <w:rFonts w:ascii="Arial" w:eastAsia="Arial" w:hAnsi="Arial" w:cs="Arial"/>
          <w:b/>
          <w:color w:val="000000"/>
          <w:sz w:val="24"/>
          <w:szCs w:val="24"/>
        </w:rPr>
        <w:t>2.2 Supply Chain Security Risks</w:t>
      </w:r>
    </w:p>
    <w:p w14:paraId="7C084F31" w14:textId="00B63EFF" w:rsidR="00A453ED" w:rsidRDefault="00000000" w:rsidP="00A453ED">
      <w:pPr>
        <w:numPr>
          <w:ilvl w:val="0"/>
          <w:numId w:val="8"/>
        </w:numPr>
        <w:spacing w:before="280" w:line="480" w:lineRule="auto"/>
        <w:rPr>
          <w:rFonts w:ascii="Arial" w:hAnsi="Arial" w:cs="Arial"/>
        </w:rPr>
      </w:pPr>
      <w:r w:rsidRPr="00A453ED">
        <w:rPr>
          <w:rFonts w:ascii="Arial" w:eastAsia="Arial" w:hAnsi="Arial" w:cs="Arial"/>
          <w:b/>
        </w:rPr>
        <w:t>Cyberattacks on Logistics Partners:</w:t>
      </w:r>
      <w:r w:rsidRPr="00A453ED">
        <w:rPr>
          <w:rFonts w:ascii="Arial" w:eastAsia="Arial" w:hAnsi="Arial" w:cs="Arial"/>
        </w:rPr>
        <w:t xml:space="preserve"> </w:t>
      </w:r>
      <w:r w:rsidR="00A453ED" w:rsidRPr="00A453ED">
        <w:rPr>
          <w:rFonts w:ascii="Arial" w:hAnsi="Arial" w:cs="Arial"/>
        </w:rPr>
        <w:t xml:space="preserve">Latif et al. (2021) conducted a review on cybersecurity within supply chain management, highlighting four dominant research domains.  </w:t>
      </w:r>
      <w:r w:rsidR="00A453ED" w:rsidRPr="00A453ED">
        <w:rPr>
          <w:rFonts w:ascii="Arial" w:eastAsiaTheme="majorEastAsia" w:hAnsi="Arial" w:cs="Arial"/>
        </w:rPr>
        <w:t>network security</w:t>
      </w:r>
      <w:r w:rsidR="00A453ED" w:rsidRPr="00A453ED">
        <w:rPr>
          <w:rFonts w:ascii="Arial" w:hAnsi="Arial" w:cs="Arial"/>
        </w:rPr>
        <w:t xml:space="preserve">, </w:t>
      </w:r>
      <w:r w:rsidR="00A453ED" w:rsidRPr="00A453ED">
        <w:rPr>
          <w:rFonts w:ascii="Arial" w:eastAsiaTheme="majorEastAsia" w:hAnsi="Arial" w:cs="Arial"/>
        </w:rPr>
        <w:t>information security</w:t>
      </w:r>
      <w:r w:rsidR="00A453ED" w:rsidRPr="00A453ED">
        <w:rPr>
          <w:rFonts w:ascii="Arial" w:hAnsi="Arial" w:cs="Arial"/>
        </w:rPr>
        <w:t xml:space="preserve">, </w:t>
      </w:r>
      <w:r w:rsidR="00A453ED" w:rsidRPr="00A453ED">
        <w:rPr>
          <w:rFonts w:ascii="Arial" w:eastAsiaTheme="majorEastAsia" w:hAnsi="Arial" w:cs="Arial"/>
        </w:rPr>
        <w:t>web application security</w:t>
      </w:r>
      <w:r w:rsidR="00A453ED" w:rsidRPr="00A453ED">
        <w:rPr>
          <w:rFonts w:ascii="Arial" w:hAnsi="Arial" w:cs="Arial"/>
        </w:rPr>
        <w:t xml:space="preserve">. Their findings reveal that supply chains are highly vulnerable due to interconnectivity and dependence on digital technologies, with cyber threats </w:t>
      </w:r>
      <w:r w:rsidR="00A453ED" w:rsidRPr="00A453ED">
        <w:rPr>
          <w:rFonts w:ascii="Arial" w:hAnsi="Arial" w:cs="Arial"/>
        </w:rPr>
        <w:lastRenderedPageBreak/>
        <w:t xml:space="preserve">emerging from both direct and third-party partners. Although the review provides a comprehensive pre-COVID </w:t>
      </w:r>
      <w:r w:rsidR="006A54C4">
        <w:rPr>
          <w:rFonts w:ascii="Arial" w:hAnsi="Arial" w:cs="Arial"/>
        </w:rPr>
        <w:t>era</w:t>
      </w:r>
      <w:r w:rsidR="00A453ED" w:rsidRPr="00A453ED">
        <w:rPr>
          <w:rFonts w:ascii="Arial" w:hAnsi="Arial" w:cs="Arial"/>
        </w:rPr>
        <w:t>, subsequent studies indicate that threat complexity and attack surfaces have continued to expand (Herburger, 2024; Konecka and Bentyn, 2024).</w:t>
      </w:r>
    </w:p>
    <w:p w14:paraId="7D73AC9E" w14:textId="6F8BB09D" w:rsidR="00CF4C1F" w:rsidRPr="00CF4C1F" w:rsidRDefault="00000000" w:rsidP="00CF4C1F">
      <w:pPr>
        <w:numPr>
          <w:ilvl w:val="0"/>
          <w:numId w:val="8"/>
        </w:numPr>
        <w:spacing w:before="280" w:line="480" w:lineRule="auto"/>
        <w:rPr>
          <w:rFonts w:ascii="Arial" w:hAnsi="Arial" w:cs="Arial"/>
        </w:rPr>
      </w:pPr>
      <w:r w:rsidRPr="00CF4C1F">
        <w:rPr>
          <w:rFonts w:ascii="Arial" w:eastAsia="Arial" w:hAnsi="Arial" w:cs="Arial"/>
          <w:b/>
        </w:rPr>
        <w:t>Geopolitical Disruptions:</w:t>
      </w:r>
      <w:r w:rsidRPr="00CF4C1F">
        <w:rPr>
          <w:rFonts w:ascii="Arial" w:eastAsia="Arial" w:hAnsi="Arial" w:cs="Arial"/>
        </w:rPr>
        <w:t xml:space="preserve"> </w:t>
      </w:r>
      <w:r w:rsidR="00CF4C1F" w:rsidRPr="00CF4C1F">
        <w:rPr>
          <w:rFonts w:ascii="Arial" w:hAnsi="Arial" w:cs="Arial"/>
        </w:rPr>
        <w:t xml:space="preserve">Global supply chains often depend on multiple international partners, and any disruption caused by sanctions or trade restrictions can have a major impact on luxury brands' operations. These events are low-probability but very high-impact, as they can interrupt sourcing, logistics, and access to key markets. The OECD (2025) explains that expanding global supply chains and e-commerce have increased exposure to geopolitical and regulatory risks. A clear example is the U.S. trade restriction on Huawei, which resulted in the company losing access to Google’s Android ecosystem (BBC, 2019). </w:t>
      </w:r>
      <w:r w:rsidR="00CF4C1F" w:rsidRPr="00CF4C1F">
        <w:rPr>
          <w:rFonts w:ascii="Arial" w:hAnsi="Arial" w:cs="Arial"/>
        </w:rPr>
        <w:t>It</w:t>
      </w:r>
      <w:r w:rsidR="00CF4C1F" w:rsidRPr="00CF4C1F">
        <w:rPr>
          <w:rFonts w:ascii="Arial" w:hAnsi="Arial" w:cs="Arial"/>
        </w:rPr>
        <w:t xml:space="preserve"> shows how political decisions can disrupt technology supply chains and limit business continuity.</w:t>
      </w:r>
    </w:p>
    <w:p w14:paraId="47A4BBC8" w14:textId="7F04AA6B" w:rsidR="00CF4C1F" w:rsidRPr="00CF4C1F" w:rsidRDefault="00000000" w:rsidP="00CF4C1F">
      <w:pPr>
        <w:numPr>
          <w:ilvl w:val="0"/>
          <w:numId w:val="8"/>
        </w:numPr>
        <w:spacing w:line="480" w:lineRule="auto"/>
        <w:rPr>
          <w:rFonts w:ascii="Arial" w:hAnsi="Arial" w:cs="Arial"/>
        </w:rPr>
      </w:pPr>
      <w:r>
        <w:rPr>
          <w:rFonts w:ascii="Arial" w:eastAsia="Arial" w:hAnsi="Arial" w:cs="Arial"/>
          <w:b/>
        </w:rPr>
        <w:t>Vendor Lock-In:</w:t>
      </w:r>
      <w:r>
        <w:rPr>
          <w:rFonts w:ascii="Arial" w:eastAsia="Arial" w:hAnsi="Arial" w:cs="Arial"/>
        </w:rPr>
        <w:t xml:space="preserve"> </w:t>
      </w:r>
      <w:r w:rsidR="00CF4C1F" w:rsidRPr="00CF4C1F">
        <w:rPr>
          <w:rFonts w:ascii="Arial" w:hAnsi="Arial" w:cs="Arial"/>
        </w:rPr>
        <w:t xml:space="preserve">Depending fully on a single technology or software provider creates serious risks for any organisation. Latif et al. (2021) highlight that vendor lock-in reduces flexibility, limits innovation, and can affect long-term business continuity. The Huawei case demonstrates this risk, </w:t>
      </w:r>
      <w:r w:rsidR="00CF4C1F">
        <w:rPr>
          <w:rFonts w:ascii="Arial" w:hAnsi="Arial" w:cs="Arial"/>
        </w:rPr>
        <w:t>as depending</w:t>
      </w:r>
      <w:r w:rsidR="00CF4C1F" w:rsidRPr="00CF4C1F">
        <w:rPr>
          <w:rFonts w:ascii="Arial" w:hAnsi="Arial" w:cs="Arial"/>
        </w:rPr>
        <w:t xml:space="preserve"> on one operating system exposed the company to geopolitical restrictions (BBC, 2019). In some healthcare sectors in the UAE, organisations using proprietary document management systems to store patient records often face strict data retention laws that prevent migration. Specifically, UAE Federal Law No. (2) of 2019 requires health care data to be retained for a minimum of twenty-five years </w:t>
      </w:r>
      <w:r w:rsidR="00CF4C1F" w:rsidRPr="00CF4C1F">
        <w:rPr>
          <w:rFonts w:ascii="Arial" w:hAnsi="Arial" w:cs="Arial"/>
        </w:rPr>
        <w:lastRenderedPageBreak/>
        <w:t>following a patient’s last procedure (Article 20), reinforcing long-term lock-in and restricting the ability to modernise systems. Herburger (2024) and the OECD (2025) contend that these risks can be mitigated through vendor diversification and the adoption of open-source standards.</w:t>
      </w:r>
    </w:p>
    <w:p w14:paraId="7FF6EAB6" w14:textId="77777777" w:rsidR="00CF4C1F" w:rsidRDefault="00CF4C1F" w:rsidP="00CF4C1F">
      <w:pPr>
        <w:spacing w:line="480" w:lineRule="auto"/>
        <w:ind w:left="720"/>
      </w:pPr>
    </w:p>
    <w:p w14:paraId="211C44A4" w14:textId="48FDD5DF" w:rsidR="00393F56" w:rsidRPr="00393F56" w:rsidRDefault="00000000" w:rsidP="00393F56">
      <w:pPr>
        <w:numPr>
          <w:ilvl w:val="0"/>
          <w:numId w:val="8"/>
        </w:numPr>
        <w:spacing w:line="480" w:lineRule="auto"/>
        <w:rPr>
          <w:rFonts w:ascii="Arial" w:hAnsi="Arial" w:cs="Arial"/>
        </w:rPr>
      </w:pPr>
      <w:r w:rsidRPr="00393F56">
        <w:rPr>
          <w:rFonts w:ascii="Arial" w:eastAsia="Arial" w:hAnsi="Arial" w:cs="Arial"/>
          <w:b/>
        </w:rPr>
        <w:t>Natural Disasters and Global Health Crises:</w:t>
      </w:r>
      <w:r w:rsidRPr="00393F56">
        <w:rPr>
          <w:rFonts w:ascii="Arial" w:eastAsia="Arial" w:hAnsi="Arial" w:cs="Arial"/>
        </w:rPr>
        <w:t xml:space="preserve"> </w:t>
      </w:r>
      <w:r w:rsidR="00393F56" w:rsidRPr="00393F56">
        <w:rPr>
          <w:rFonts w:ascii="Arial" w:hAnsi="Arial" w:cs="Arial"/>
        </w:rPr>
        <w:t>Natural calamities and global health emergencies can disrupt supply chains. Floods, earthquakes, or wildfires can stop production and restrict the transportation of goods, while the COVID-19 pandemic showed how global logistics can collapse. This shows the importance of transportation in supply chain systems. Latif et al. (2021) note that resilience is key for organisations to recover from such disruptions. Herburger (2024) adds that the shift to remote operations during COVID-19 increased digital dependency and cyber risks.</w:t>
      </w:r>
    </w:p>
    <w:p w14:paraId="37E2EA5D" w14:textId="77777777" w:rsidR="00393F56" w:rsidRDefault="00393F56" w:rsidP="00393F56">
      <w:pPr>
        <w:spacing w:line="480" w:lineRule="auto"/>
        <w:ind w:left="720"/>
      </w:pPr>
    </w:p>
    <w:p w14:paraId="36A3F735" w14:textId="31A22F75" w:rsidR="00081A2D" w:rsidRDefault="00000000" w:rsidP="002F1A67">
      <w:pPr>
        <w:numPr>
          <w:ilvl w:val="0"/>
          <w:numId w:val="8"/>
        </w:numPr>
        <w:spacing w:after="280" w:line="480" w:lineRule="auto"/>
      </w:pPr>
      <w:r>
        <w:rPr>
          <w:rFonts w:ascii="Arial" w:eastAsia="Arial" w:hAnsi="Arial" w:cs="Arial"/>
          <w:b/>
        </w:rPr>
        <w:t>Data Breaches in Customer Systems:</w:t>
      </w:r>
      <w:r>
        <w:rPr>
          <w:rFonts w:ascii="Arial" w:eastAsia="Arial" w:hAnsi="Arial" w:cs="Arial"/>
        </w:rPr>
        <w:t xml:space="preserve"> Luxury and retail brands manage extensive customer and payment data, making them vulnerable to data breaches that can cause reputational damage and regulatory penalties. Latif et al. (2021) identify information security as a core supply chain risk, as a single weak vendor can expose the entire system. The Kering cyberattack, affecting Gucci, Balenciaga, and Alexander McQueen, exemplifies how hackers can access sensitive customer data across interconnected brand platforms (Reuters, 2025). </w:t>
      </w:r>
    </w:p>
    <w:p w14:paraId="4B4F7023" w14:textId="77777777" w:rsidR="00081A2D" w:rsidRPr="000C678B" w:rsidRDefault="00000000" w:rsidP="000C678B">
      <w:pPr>
        <w:pStyle w:val="Heading2"/>
        <w:numPr>
          <w:ilvl w:val="0"/>
          <w:numId w:val="7"/>
        </w:numPr>
        <w:spacing w:before="240" w:after="120" w:line="480" w:lineRule="auto"/>
        <w:ind w:left="697" w:hanging="357"/>
        <w:rPr>
          <w:rFonts w:ascii="Arial" w:eastAsia="Arial" w:hAnsi="Arial" w:cs="Arial"/>
          <w:b/>
          <w:color w:val="000000"/>
          <w:sz w:val="24"/>
          <w:szCs w:val="24"/>
        </w:rPr>
      </w:pPr>
      <w:bookmarkStart w:id="5" w:name="_prewn1892j3h" w:colFirst="0" w:colLast="0"/>
      <w:bookmarkEnd w:id="5"/>
      <w:r w:rsidRPr="000C678B">
        <w:rPr>
          <w:rFonts w:ascii="Arial" w:eastAsia="Arial" w:hAnsi="Arial" w:cs="Arial"/>
          <w:b/>
          <w:color w:val="000000"/>
          <w:sz w:val="24"/>
          <w:szCs w:val="24"/>
        </w:rPr>
        <w:lastRenderedPageBreak/>
        <w:t xml:space="preserve">Quantitative Risk Modelling: </w:t>
      </w:r>
    </w:p>
    <w:p w14:paraId="418DDE49" w14:textId="77777777" w:rsidR="00081A2D" w:rsidRPr="000C678B" w:rsidRDefault="00000000" w:rsidP="000C678B">
      <w:pPr>
        <w:pStyle w:val="Heading3"/>
        <w:spacing w:line="480" w:lineRule="auto"/>
        <w:ind w:firstLine="720"/>
        <w:rPr>
          <w:rFonts w:ascii="Arial" w:eastAsia="Arial" w:hAnsi="Arial" w:cs="Arial"/>
          <w:b/>
          <w:color w:val="000000"/>
          <w:sz w:val="24"/>
          <w:szCs w:val="24"/>
        </w:rPr>
      </w:pPr>
      <w:bookmarkStart w:id="6" w:name="_shmoea7spixf" w:colFirst="0" w:colLast="0"/>
      <w:bookmarkEnd w:id="6"/>
      <w:r w:rsidRPr="000C678B">
        <w:rPr>
          <w:rFonts w:ascii="Arial" w:eastAsia="Arial" w:hAnsi="Arial" w:cs="Arial"/>
          <w:b/>
          <w:color w:val="000000"/>
          <w:sz w:val="24"/>
          <w:szCs w:val="24"/>
        </w:rPr>
        <w:t>3.1 Probability × Impact (PI) Matrix</w:t>
      </w:r>
    </w:p>
    <w:p w14:paraId="3ED08B23" w14:textId="7547FFCA" w:rsidR="000C678B" w:rsidRPr="000C678B" w:rsidRDefault="000C678B" w:rsidP="000C678B">
      <w:pPr>
        <w:spacing w:before="100" w:beforeAutospacing="1" w:after="100" w:afterAutospacing="1" w:line="480" w:lineRule="auto"/>
        <w:rPr>
          <w:rFonts w:ascii="Arial" w:hAnsi="Arial" w:cs="Arial"/>
          <w:b/>
          <w:bCs/>
        </w:rPr>
      </w:pPr>
      <w:r w:rsidRPr="00316E4E">
        <w:rPr>
          <w:rFonts w:ascii="Arial" w:hAnsi="Arial" w:cs="Arial"/>
          <w:spacing w:val="1"/>
        </w:rPr>
        <w:t>This method uses estimated likelihood and impact scores, based on current research on luxury goods supply chains. Main risks include cyberattacks, geopolitical disruption, vendor lock-in, counterfeits, and GDPR compliance. Data and categories are adapted from ENISA, IBM, and OECD/EUIPO (ENISA, 2022; IBM, 2023; OECD/EUIPO, 2021)</w:t>
      </w:r>
      <w:r w:rsidR="00393F56">
        <w:rPr>
          <w:rFonts w:ascii="Arial" w:hAnsi="Arial" w:cs="Arial"/>
          <w:spacing w:val="1"/>
        </w:rPr>
        <w:t>.</w:t>
      </w:r>
    </w:p>
    <w:p w14:paraId="4EEDCEA8" w14:textId="77777777" w:rsidR="00081A2D" w:rsidRDefault="00081A2D">
      <w:pPr>
        <w:spacing w:line="360" w:lineRule="auto"/>
        <w:rPr>
          <w:rFonts w:ascii="Arial" w:eastAsia="Arial" w:hAnsi="Arial" w:cs="Arial"/>
        </w:rPr>
      </w:pPr>
    </w:p>
    <w:tbl>
      <w:tblPr>
        <w:tblStyle w:val="a"/>
        <w:tblW w:w="9344" w:type="dxa"/>
        <w:tblInd w:w="0" w:type="dxa"/>
        <w:tblLayout w:type="fixed"/>
        <w:tblLook w:val="0400" w:firstRow="0" w:lastRow="0" w:firstColumn="0" w:lastColumn="0" w:noHBand="0" w:noVBand="1"/>
      </w:tblPr>
      <w:tblGrid>
        <w:gridCol w:w="4077"/>
        <w:gridCol w:w="1909"/>
        <w:gridCol w:w="1665"/>
        <w:gridCol w:w="1693"/>
      </w:tblGrid>
      <w:tr w:rsidR="00081A2D" w14:paraId="0ED82E20" w14:textId="77777777">
        <w:trPr>
          <w:trHeight w:val="414"/>
          <w:tblHeader/>
        </w:trPr>
        <w:tc>
          <w:tcPr>
            <w:tcW w:w="4077"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141DF141" w14:textId="77777777" w:rsidR="00081A2D" w:rsidRDefault="00000000">
            <w:pPr>
              <w:spacing w:line="360" w:lineRule="auto"/>
              <w:rPr>
                <w:rFonts w:ascii="Arial" w:eastAsia="Arial" w:hAnsi="Arial" w:cs="Arial"/>
                <w:b/>
              </w:rPr>
            </w:pPr>
            <w:r>
              <w:rPr>
                <w:rFonts w:ascii="Arial" w:eastAsia="Arial" w:hAnsi="Arial" w:cs="Arial"/>
                <w:b/>
              </w:rPr>
              <w:t>Risk Category</w:t>
            </w:r>
          </w:p>
        </w:tc>
        <w:tc>
          <w:tcPr>
            <w:tcW w:w="1909"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5BBD0581" w14:textId="77777777" w:rsidR="00081A2D" w:rsidRDefault="00000000">
            <w:pPr>
              <w:spacing w:line="360" w:lineRule="auto"/>
              <w:rPr>
                <w:rFonts w:ascii="Arial" w:eastAsia="Arial" w:hAnsi="Arial" w:cs="Arial"/>
                <w:b/>
              </w:rPr>
            </w:pPr>
            <w:r>
              <w:rPr>
                <w:rFonts w:ascii="Arial" w:eastAsia="Arial" w:hAnsi="Arial" w:cs="Arial"/>
                <w:b/>
              </w:rPr>
              <w:t>Likelihood (%)</w:t>
            </w:r>
          </w:p>
        </w:tc>
        <w:tc>
          <w:tcPr>
            <w:tcW w:w="1665"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7D891D38" w14:textId="77777777" w:rsidR="00081A2D" w:rsidRDefault="00000000">
            <w:pPr>
              <w:spacing w:line="360" w:lineRule="auto"/>
              <w:rPr>
                <w:rFonts w:ascii="Arial" w:eastAsia="Arial" w:hAnsi="Arial" w:cs="Arial"/>
                <w:b/>
              </w:rPr>
            </w:pPr>
            <w:r>
              <w:rPr>
                <w:rFonts w:ascii="Arial" w:eastAsia="Arial" w:hAnsi="Arial" w:cs="Arial"/>
                <w:b/>
              </w:rPr>
              <w:t>Impact (1–5)</w:t>
            </w:r>
          </w:p>
        </w:tc>
        <w:tc>
          <w:tcPr>
            <w:tcW w:w="1693"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1032FB1C" w14:textId="77777777" w:rsidR="00081A2D" w:rsidRDefault="00000000">
            <w:pPr>
              <w:spacing w:line="360" w:lineRule="auto"/>
              <w:rPr>
                <w:rFonts w:ascii="Arial" w:eastAsia="Arial" w:hAnsi="Arial" w:cs="Arial"/>
                <w:b/>
              </w:rPr>
            </w:pPr>
            <w:r>
              <w:rPr>
                <w:rFonts w:ascii="Arial" w:eastAsia="Arial" w:hAnsi="Arial" w:cs="Arial"/>
                <w:b/>
              </w:rPr>
              <w:t>Priority</w:t>
            </w:r>
          </w:p>
        </w:tc>
      </w:tr>
      <w:tr w:rsidR="00081A2D" w14:paraId="2135D6E0"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66E4A02" w14:textId="77777777" w:rsidR="00081A2D" w:rsidRDefault="00000000">
            <w:pPr>
              <w:spacing w:line="360" w:lineRule="auto"/>
              <w:rPr>
                <w:rFonts w:ascii="Arial" w:eastAsia="Arial" w:hAnsi="Arial" w:cs="Arial"/>
              </w:rPr>
            </w:pPr>
            <w:r>
              <w:rPr>
                <w:rFonts w:ascii="Arial" w:eastAsia="Arial" w:hAnsi="Arial" w:cs="Arial"/>
              </w:rPr>
              <w:t>Cyberattack on warehouse/logistics</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019F40A" w14:textId="77777777" w:rsidR="00081A2D" w:rsidRDefault="00000000">
            <w:pPr>
              <w:spacing w:line="360" w:lineRule="auto"/>
              <w:rPr>
                <w:rFonts w:ascii="Arial" w:eastAsia="Arial" w:hAnsi="Arial" w:cs="Arial"/>
              </w:rPr>
            </w:pPr>
            <w:r>
              <w:rPr>
                <w:rFonts w:ascii="Arial" w:eastAsia="Arial" w:hAnsi="Arial" w:cs="Arial"/>
              </w:rPr>
              <w:t>40</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EB3D7C9" w14:textId="77777777" w:rsidR="00081A2D" w:rsidRDefault="00000000">
            <w:pPr>
              <w:spacing w:line="360" w:lineRule="auto"/>
              <w:rPr>
                <w:rFonts w:ascii="Arial" w:eastAsia="Arial" w:hAnsi="Arial" w:cs="Arial"/>
              </w:rPr>
            </w:pPr>
            <w:r>
              <w:rPr>
                <w:rFonts w:ascii="Arial" w:eastAsia="Arial" w:hAnsi="Arial" w:cs="Arial"/>
              </w:rPr>
              <w:t>5 (Critical)</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469FDAD" w14:textId="77777777" w:rsidR="00081A2D" w:rsidRDefault="00000000">
            <w:pPr>
              <w:spacing w:line="360" w:lineRule="auto"/>
              <w:rPr>
                <w:rFonts w:ascii="Arial" w:eastAsia="Arial" w:hAnsi="Arial" w:cs="Arial"/>
              </w:rPr>
            </w:pPr>
            <w:r>
              <w:rPr>
                <w:rFonts w:ascii="Arial" w:eastAsia="Arial" w:hAnsi="Arial" w:cs="Arial"/>
              </w:rPr>
              <w:t>High</w:t>
            </w:r>
          </w:p>
        </w:tc>
      </w:tr>
      <w:tr w:rsidR="00081A2D" w14:paraId="18E139C0"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9812120" w14:textId="77777777" w:rsidR="00081A2D" w:rsidRDefault="00000000">
            <w:pPr>
              <w:spacing w:line="360" w:lineRule="auto"/>
              <w:rPr>
                <w:rFonts w:ascii="Arial" w:eastAsia="Arial" w:hAnsi="Arial" w:cs="Arial"/>
              </w:rPr>
            </w:pPr>
            <w:r>
              <w:rPr>
                <w:rFonts w:ascii="Arial" w:eastAsia="Arial" w:hAnsi="Arial" w:cs="Arial"/>
              </w:rPr>
              <w:t>Geopolitical disruption</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9E0829E" w14:textId="77777777" w:rsidR="00081A2D" w:rsidRDefault="00000000">
            <w:pPr>
              <w:spacing w:line="360" w:lineRule="auto"/>
              <w:rPr>
                <w:rFonts w:ascii="Arial" w:eastAsia="Arial" w:hAnsi="Arial" w:cs="Arial"/>
              </w:rPr>
            </w:pPr>
            <w:r>
              <w:rPr>
                <w:rFonts w:ascii="Arial" w:eastAsia="Arial" w:hAnsi="Arial" w:cs="Arial"/>
              </w:rPr>
              <w:t>30</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4FFD7DE" w14:textId="77777777" w:rsidR="00081A2D" w:rsidRDefault="00000000">
            <w:pPr>
              <w:spacing w:line="360" w:lineRule="auto"/>
              <w:rPr>
                <w:rFonts w:ascii="Arial" w:eastAsia="Arial" w:hAnsi="Arial" w:cs="Arial"/>
              </w:rPr>
            </w:pPr>
            <w:r>
              <w:rPr>
                <w:rFonts w:ascii="Arial" w:eastAsia="Arial" w:hAnsi="Arial" w:cs="Arial"/>
              </w:rPr>
              <w:t>5 (Critical)</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6092BC7" w14:textId="77777777" w:rsidR="00081A2D" w:rsidRDefault="00000000">
            <w:pPr>
              <w:spacing w:line="360" w:lineRule="auto"/>
              <w:rPr>
                <w:rFonts w:ascii="Arial" w:eastAsia="Arial" w:hAnsi="Arial" w:cs="Arial"/>
              </w:rPr>
            </w:pPr>
            <w:r>
              <w:rPr>
                <w:rFonts w:ascii="Arial" w:eastAsia="Arial" w:hAnsi="Arial" w:cs="Arial"/>
              </w:rPr>
              <w:t>High</w:t>
            </w:r>
          </w:p>
        </w:tc>
      </w:tr>
      <w:tr w:rsidR="00081A2D" w14:paraId="6F8AD92F"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3714708" w14:textId="77777777" w:rsidR="00081A2D" w:rsidRDefault="00000000">
            <w:pPr>
              <w:spacing w:line="360" w:lineRule="auto"/>
              <w:rPr>
                <w:rFonts w:ascii="Arial" w:eastAsia="Arial" w:hAnsi="Arial" w:cs="Arial"/>
              </w:rPr>
            </w:pPr>
            <w:r>
              <w:rPr>
                <w:rFonts w:ascii="Arial" w:eastAsia="Arial" w:hAnsi="Arial" w:cs="Arial"/>
              </w:rPr>
              <w:t>Vendor lock-in</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BBEADEF" w14:textId="77777777" w:rsidR="00081A2D" w:rsidRDefault="00000000">
            <w:pPr>
              <w:spacing w:line="360" w:lineRule="auto"/>
              <w:rPr>
                <w:rFonts w:ascii="Arial" w:eastAsia="Arial" w:hAnsi="Arial" w:cs="Arial"/>
              </w:rPr>
            </w:pPr>
            <w:r>
              <w:rPr>
                <w:rFonts w:ascii="Arial" w:eastAsia="Arial" w:hAnsi="Arial" w:cs="Arial"/>
              </w:rPr>
              <w:t>25</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D239439" w14:textId="77777777" w:rsidR="00081A2D" w:rsidRDefault="00000000">
            <w:pPr>
              <w:spacing w:line="360" w:lineRule="auto"/>
              <w:rPr>
                <w:rFonts w:ascii="Arial" w:eastAsia="Arial" w:hAnsi="Arial" w:cs="Arial"/>
              </w:rPr>
            </w:pPr>
            <w:r>
              <w:rPr>
                <w:rFonts w:ascii="Arial" w:eastAsia="Arial" w:hAnsi="Arial" w:cs="Arial"/>
              </w:rPr>
              <w:t>4 (High)</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8FA25D9" w14:textId="77777777" w:rsidR="00081A2D" w:rsidRDefault="00000000">
            <w:pPr>
              <w:spacing w:line="360" w:lineRule="auto"/>
              <w:rPr>
                <w:rFonts w:ascii="Arial" w:eastAsia="Arial" w:hAnsi="Arial" w:cs="Arial"/>
              </w:rPr>
            </w:pPr>
            <w:r>
              <w:rPr>
                <w:rFonts w:ascii="Arial" w:eastAsia="Arial" w:hAnsi="Arial" w:cs="Arial"/>
              </w:rPr>
              <w:t>Medium</w:t>
            </w:r>
          </w:p>
        </w:tc>
      </w:tr>
      <w:tr w:rsidR="00081A2D" w14:paraId="5250088F"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CBADABB" w14:textId="77777777" w:rsidR="00081A2D" w:rsidRDefault="00000000">
            <w:pPr>
              <w:spacing w:line="360" w:lineRule="auto"/>
              <w:rPr>
                <w:rFonts w:ascii="Arial" w:eastAsia="Arial" w:hAnsi="Arial" w:cs="Arial"/>
              </w:rPr>
            </w:pPr>
            <w:r>
              <w:rPr>
                <w:rFonts w:ascii="Arial" w:eastAsia="Arial" w:hAnsi="Arial" w:cs="Arial"/>
              </w:rPr>
              <w:t>Counterfeit goods infiltration</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7661F1C" w14:textId="77777777" w:rsidR="00081A2D" w:rsidRDefault="00000000">
            <w:pPr>
              <w:spacing w:line="360" w:lineRule="auto"/>
              <w:rPr>
                <w:rFonts w:ascii="Arial" w:eastAsia="Arial" w:hAnsi="Arial" w:cs="Arial"/>
              </w:rPr>
            </w:pPr>
            <w:r>
              <w:rPr>
                <w:rFonts w:ascii="Arial" w:eastAsia="Arial" w:hAnsi="Arial" w:cs="Arial"/>
              </w:rPr>
              <w:t>20</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3C45395" w14:textId="77777777" w:rsidR="00081A2D" w:rsidRDefault="00000000">
            <w:pPr>
              <w:spacing w:line="360" w:lineRule="auto"/>
              <w:rPr>
                <w:rFonts w:ascii="Arial" w:eastAsia="Arial" w:hAnsi="Arial" w:cs="Arial"/>
              </w:rPr>
            </w:pPr>
            <w:r>
              <w:rPr>
                <w:rFonts w:ascii="Arial" w:eastAsia="Arial" w:hAnsi="Arial" w:cs="Arial"/>
              </w:rPr>
              <w:t>4 (High)</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DC74FE0" w14:textId="77777777" w:rsidR="00081A2D" w:rsidRDefault="00000000">
            <w:pPr>
              <w:spacing w:line="360" w:lineRule="auto"/>
              <w:rPr>
                <w:rFonts w:ascii="Arial" w:eastAsia="Arial" w:hAnsi="Arial" w:cs="Arial"/>
              </w:rPr>
            </w:pPr>
            <w:r>
              <w:rPr>
                <w:rFonts w:ascii="Arial" w:eastAsia="Arial" w:hAnsi="Arial" w:cs="Arial"/>
              </w:rPr>
              <w:t>Medium</w:t>
            </w:r>
          </w:p>
        </w:tc>
      </w:tr>
      <w:tr w:rsidR="00081A2D" w14:paraId="2CA8C9F6"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3653B07" w14:textId="77777777" w:rsidR="00081A2D" w:rsidRDefault="00000000">
            <w:pPr>
              <w:spacing w:line="360" w:lineRule="auto"/>
              <w:rPr>
                <w:rFonts w:ascii="Arial" w:eastAsia="Arial" w:hAnsi="Arial" w:cs="Arial"/>
              </w:rPr>
            </w:pPr>
            <w:r>
              <w:rPr>
                <w:rFonts w:ascii="Arial" w:eastAsia="Arial" w:hAnsi="Arial" w:cs="Arial"/>
              </w:rPr>
              <w:t>Natural disaster / pandemic</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D9656A8" w14:textId="77777777" w:rsidR="00081A2D" w:rsidRDefault="00000000">
            <w:pPr>
              <w:spacing w:line="360" w:lineRule="auto"/>
              <w:rPr>
                <w:rFonts w:ascii="Arial" w:eastAsia="Arial" w:hAnsi="Arial" w:cs="Arial"/>
              </w:rPr>
            </w:pPr>
            <w:r>
              <w:rPr>
                <w:rFonts w:ascii="Arial" w:eastAsia="Arial" w:hAnsi="Arial" w:cs="Arial"/>
              </w:rPr>
              <w:t>15</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B874013" w14:textId="77777777" w:rsidR="00081A2D" w:rsidRDefault="00000000">
            <w:pPr>
              <w:spacing w:line="360" w:lineRule="auto"/>
              <w:rPr>
                <w:rFonts w:ascii="Arial" w:eastAsia="Arial" w:hAnsi="Arial" w:cs="Arial"/>
              </w:rPr>
            </w:pPr>
            <w:r>
              <w:rPr>
                <w:rFonts w:ascii="Arial" w:eastAsia="Arial" w:hAnsi="Arial" w:cs="Arial"/>
              </w:rPr>
              <w:t>5 (Critical)</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EB1F8F6" w14:textId="77777777" w:rsidR="00081A2D" w:rsidRDefault="00000000">
            <w:pPr>
              <w:spacing w:line="360" w:lineRule="auto"/>
              <w:rPr>
                <w:rFonts w:ascii="Arial" w:eastAsia="Arial" w:hAnsi="Arial" w:cs="Arial"/>
              </w:rPr>
            </w:pPr>
            <w:r>
              <w:rPr>
                <w:rFonts w:ascii="Arial" w:eastAsia="Arial" w:hAnsi="Arial" w:cs="Arial"/>
              </w:rPr>
              <w:t>Medium</w:t>
            </w:r>
          </w:p>
        </w:tc>
      </w:tr>
      <w:tr w:rsidR="00081A2D" w14:paraId="2CDE753C"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258BEFA" w14:textId="77777777" w:rsidR="00081A2D" w:rsidRDefault="00000000">
            <w:pPr>
              <w:spacing w:line="360" w:lineRule="auto"/>
              <w:rPr>
                <w:rFonts w:ascii="Arial" w:eastAsia="Arial" w:hAnsi="Arial" w:cs="Arial"/>
              </w:rPr>
            </w:pPr>
            <w:r>
              <w:rPr>
                <w:rFonts w:ascii="Arial" w:eastAsia="Arial" w:hAnsi="Arial" w:cs="Arial"/>
              </w:rPr>
              <w:t>Loss of craftsmanship</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01A36A25" w14:textId="77777777" w:rsidR="00081A2D" w:rsidRDefault="00000000">
            <w:pPr>
              <w:spacing w:line="360" w:lineRule="auto"/>
              <w:rPr>
                <w:rFonts w:ascii="Arial" w:eastAsia="Arial" w:hAnsi="Arial" w:cs="Arial"/>
              </w:rPr>
            </w:pPr>
            <w:r>
              <w:rPr>
                <w:rFonts w:ascii="Arial" w:eastAsia="Arial" w:hAnsi="Arial" w:cs="Arial"/>
              </w:rPr>
              <w:t>18</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52BC170" w14:textId="77777777" w:rsidR="00081A2D" w:rsidRDefault="00000000">
            <w:pPr>
              <w:spacing w:line="360" w:lineRule="auto"/>
              <w:rPr>
                <w:rFonts w:ascii="Arial" w:eastAsia="Arial" w:hAnsi="Arial" w:cs="Arial"/>
              </w:rPr>
            </w:pPr>
            <w:r>
              <w:rPr>
                <w:rFonts w:ascii="Arial" w:eastAsia="Arial" w:hAnsi="Arial" w:cs="Arial"/>
              </w:rPr>
              <w:t>3 (Moderate)</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AA8E824" w14:textId="77777777" w:rsidR="00081A2D" w:rsidRDefault="00000000">
            <w:pPr>
              <w:spacing w:line="360" w:lineRule="auto"/>
              <w:rPr>
                <w:rFonts w:ascii="Arial" w:eastAsia="Arial" w:hAnsi="Arial" w:cs="Arial"/>
              </w:rPr>
            </w:pPr>
            <w:r>
              <w:rPr>
                <w:rFonts w:ascii="Arial" w:eastAsia="Arial" w:hAnsi="Arial" w:cs="Arial"/>
              </w:rPr>
              <w:t>Medium-Low</w:t>
            </w:r>
          </w:p>
        </w:tc>
      </w:tr>
      <w:tr w:rsidR="00081A2D" w14:paraId="61310C67" w14:textId="77777777">
        <w:trPr>
          <w:trHeight w:val="414"/>
        </w:trPr>
        <w:tc>
          <w:tcPr>
            <w:tcW w:w="407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D445590" w14:textId="77777777" w:rsidR="00081A2D" w:rsidRDefault="00000000">
            <w:pPr>
              <w:spacing w:line="360" w:lineRule="auto"/>
              <w:rPr>
                <w:rFonts w:ascii="Arial" w:eastAsia="Arial" w:hAnsi="Arial" w:cs="Arial"/>
              </w:rPr>
            </w:pPr>
            <w:r>
              <w:rPr>
                <w:rFonts w:ascii="Arial" w:eastAsia="Arial" w:hAnsi="Arial" w:cs="Arial"/>
              </w:rPr>
              <w:t>GDPR non-compliance</w:t>
            </w:r>
          </w:p>
        </w:tc>
        <w:tc>
          <w:tcPr>
            <w:tcW w:w="190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1935C30" w14:textId="77777777" w:rsidR="00081A2D" w:rsidRDefault="00000000">
            <w:pPr>
              <w:spacing w:line="360" w:lineRule="auto"/>
              <w:rPr>
                <w:rFonts w:ascii="Arial" w:eastAsia="Arial" w:hAnsi="Arial" w:cs="Arial"/>
              </w:rPr>
            </w:pPr>
            <w:r>
              <w:rPr>
                <w:rFonts w:ascii="Arial" w:eastAsia="Arial" w:hAnsi="Arial" w:cs="Arial"/>
              </w:rPr>
              <w:t>12</w:t>
            </w:r>
          </w:p>
        </w:tc>
        <w:tc>
          <w:tcPr>
            <w:tcW w:w="16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D44866A" w14:textId="77777777" w:rsidR="00081A2D" w:rsidRDefault="00000000">
            <w:pPr>
              <w:spacing w:line="360" w:lineRule="auto"/>
              <w:rPr>
                <w:rFonts w:ascii="Arial" w:eastAsia="Arial" w:hAnsi="Arial" w:cs="Arial"/>
              </w:rPr>
            </w:pPr>
            <w:r>
              <w:rPr>
                <w:rFonts w:ascii="Arial" w:eastAsia="Arial" w:hAnsi="Arial" w:cs="Arial"/>
              </w:rPr>
              <w:t>5 (Critical)</w:t>
            </w:r>
          </w:p>
        </w:tc>
        <w:tc>
          <w:tcPr>
            <w:tcW w:w="16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08E5566B" w14:textId="77777777" w:rsidR="00081A2D" w:rsidRDefault="00000000">
            <w:pPr>
              <w:spacing w:line="360" w:lineRule="auto"/>
              <w:rPr>
                <w:rFonts w:ascii="Arial" w:eastAsia="Arial" w:hAnsi="Arial" w:cs="Arial"/>
              </w:rPr>
            </w:pPr>
            <w:r>
              <w:rPr>
                <w:rFonts w:ascii="Arial" w:eastAsia="Arial" w:hAnsi="Arial" w:cs="Arial"/>
              </w:rPr>
              <w:t>Medium-High</w:t>
            </w:r>
          </w:p>
        </w:tc>
      </w:tr>
    </w:tbl>
    <w:p w14:paraId="31B5BAD6" w14:textId="34C0E3DB" w:rsidR="00081A2D" w:rsidRDefault="00000000">
      <w:pPr>
        <w:spacing w:before="280" w:after="280" w:line="360" w:lineRule="auto"/>
        <w:rPr>
          <w:rFonts w:ascii="Arial" w:eastAsia="Arial" w:hAnsi="Arial" w:cs="Arial"/>
          <w:i/>
        </w:rPr>
      </w:pPr>
      <w:r>
        <w:rPr>
          <w:rFonts w:ascii="Arial" w:eastAsia="Arial" w:hAnsi="Arial" w:cs="Arial"/>
        </w:rPr>
        <w:t xml:space="preserve"> </w:t>
      </w:r>
      <w:r>
        <w:rPr>
          <w:rFonts w:ascii="Arial" w:eastAsia="Arial" w:hAnsi="Arial" w:cs="Arial"/>
          <w:b/>
        </w:rPr>
        <w:t>Source:</w:t>
      </w:r>
      <w:r>
        <w:rPr>
          <w:rFonts w:ascii="Arial" w:eastAsia="Arial" w:hAnsi="Arial" w:cs="Arial"/>
        </w:rPr>
        <w:t xml:space="preserve"> ENISA (2022); IBM (2023); OECD/EUIPO (2021).</w:t>
      </w:r>
      <w:r>
        <w:rPr>
          <w:rFonts w:ascii="Arial" w:eastAsia="Arial" w:hAnsi="Arial" w:cs="Arial"/>
        </w:rPr>
        <w:br/>
      </w:r>
      <w:r>
        <w:rPr>
          <w:rFonts w:ascii="Arial" w:eastAsia="Arial" w:hAnsi="Arial" w:cs="Arial"/>
          <w:i/>
        </w:rPr>
        <w:t xml:space="preserve">The data were </w:t>
      </w:r>
      <w:r w:rsidR="00393F56">
        <w:rPr>
          <w:rFonts w:ascii="Arial" w:eastAsia="Arial" w:hAnsi="Arial" w:cs="Arial"/>
          <w:i/>
        </w:rPr>
        <w:t>calculated</w:t>
      </w:r>
      <w:r>
        <w:rPr>
          <w:rFonts w:ascii="Arial" w:eastAsia="Arial" w:hAnsi="Arial" w:cs="Arial"/>
          <w:i/>
        </w:rPr>
        <w:t xml:space="preserve"> using secondary sources and illustrative modelling rather than primary user participation or field data.</w:t>
      </w:r>
    </w:p>
    <w:p w14:paraId="23CD8168" w14:textId="57E87B14" w:rsidR="00081A2D" w:rsidRDefault="00C37E5B" w:rsidP="0010092A">
      <w:pPr>
        <w:spacing w:line="480" w:lineRule="auto"/>
        <w:rPr>
          <w:rFonts w:ascii="Arial" w:eastAsia="Arial" w:hAnsi="Arial" w:cs="Arial"/>
        </w:rPr>
      </w:pPr>
      <w:r w:rsidRPr="00C37E5B">
        <w:rPr>
          <w:rFonts w:ascii="Arial" w:eastAsia="Arial" w:hAnsi="Arial" w:cs="Arial"/>
          <w:b/>
        </w:rPr>
        <w:t>PI Matrix Critique</w:t>
      </w:r>
      <w:r>
        <w:rPr>
          <w:rFonts w:ascii="Arial" w:eastAsia="Arial" w:hAnsi="Arial" w:cs="Arial"/>
          <w:b/>
        </w:rPr>
        <w:t xml:space="preserve">: </w:t>
      </w:r>
      <w:r>
        <w:rPr>
          <w:rFonts w:ascii="Arial" w:eastAsia="Arial" w:hAnsi="Arial" w:cs="Arial"/>
        </w:rPr>
        <w:t xml:space="preserve">The PI matrix prioritises risks but should be treated as a general guide. Likelihood and impact ratings are based on available data, which may change as </w:t>
      </w:r>
      <w:r>
        <w:rPr>
          <w:rFonts w:ascii="Arial" w:eastAsia="Arial" w:hAnsi="Arial" w:cs="Arial"/>
        </w:rPr>
        <w:lastRenderedPageBreak/>
        <w:t xml:space="preserve">new threats emerges (ENISA, 2022). In luxury brands, reputational damage from breaches or disruptions can exceed direct financial loss (IBM, 2023). </w:t>
      </w:r>
    </w:p>
    <w:p w14:paraId="1DEA2835" w14:textId="77777777" w:rsidR="00081A2D" w:rsidRPr="00960C4A" w:rsidRDefault="00000000" w:rsidP="00E91953">
      <w:pPr>
        <w:pStyle w:val="Heading3"/>
        <w:spacing w:after="120" w:line="480" w:lineRule="auto"/>
        <w:ind w:firstLine="720"/>
        <w:rPr>
          <w:rFonts w:ascii="Arial" w:eastAsia="Arial" w:hAnsi="Arial" w:cs="Arial"/>
          <w:b/>
          <w:color w:val="000000"/>
          <w:sz w:val="24"/>
          <w:szCs w:val="24"/>
        </w:rPr>
      </w:pPr>
      <w:bookmarkStart w:id="7" w:name="_6ci1g1wa6chg" w:colFirst="0" w:colLast="0"/>
      <w:bookmarkEnd w:id="7"/>
      <w:r w:rsidRPr="00960C4A">
        <w:rPr>
          <w:rFonts w:ascii="Arial" w:eastAsia="Arial" w:hAnsi="Arial" w:cs="Arial"/>
          <w:b/>
          <w:color w:val="000000"/>
          <w:sz w:val="24"/>
          <w:szCs w:val="24"/>
        </w:rPr>
        <w:t>3.2 Open FAIR (Quantified Financial Risk)</w:t>
      </w:r>
    </w:p>
    <w:p w14:paraId="3B154049" w14:textId="77777777" w:rsidR="00081A2D" w:rsidRDefault="00000000" w:rsidP="00E91953">
      <w:pPr>
        <w:spacing w:before="280" w:after="280" w:line="480" w:lineRule="auto"/>
        <w:rPr>
          <w:rFonts w:ascii="Arial" w:eastAsia="Arial" w:hAnsi="Arial" w:cs="Arial"/>
        </w:rPr>
      </w:pPr>
      <w:r>
        <w:rPr>
          <w:rFonts w:ascii="Arial" w:eastAsia="Arial" w:hAnsi="Arial" w:cs="Arial"/>
        </w:rPr>
        <w:t>FAIR breaks down risk as frequency x magnitude (Böhme et al., 2020). In this model, cyber incidents cause the highest financial loss, which matches the earlier Probability × Impact matrix. Counterfeit infiltration and GDPR breaches can also cost a lot because they hurt reputation, compliance, and customer trust.</w:t>
      </w:r>
    </w:p>
    <w:tbl>
      <w:tblPr>
        <w:tblStyle w:val="a0"/>
        <w:tblW w:w="9343" w:type="dxa"/>
        <w:tblInd w:w="0" w:type="dxa"/>
        <w:tblLayout w:type="fixed"/>
        <w:tblLook w:val="0400" w:firstRow="0" w:lastRow="0" w:firstColumn="0" w:lastColumn="0" w:noHBand="0" w:noVBand="1"/>
      </w:tblPr>
      <w:tblGrid>
        <w:gridCol w:w="2154"/>
        <w:gridCol w:w="1982"/>
        <w:gridCol w:w="2874"/>
        <w:gridCol w:w="2333"/>
      </w:tblGrid>
      <w:tr w:rsidR="00081A2D" w14:paraId="4F2BE8B5" w14:textId="77777777">
        <w:trPr>
          <w:tblHeader/>
        </w:trPr>
        <w:tc>
          <w:tcPr>
            <w:tcW w:w="2155"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395011DA" w14:textId="77777777" w:rsidR="00081A2D" w:rsidRDefault="00000000">
            <w:pPr>
              <w:spacing w:line="360" w:lineRule="auto"/>
              <w:rPr>
                <w:rFonts w:ascii="Arial" w:eastAsia="Arial" w:hAnsi="Arial" w:cs="Arial"/>
                <w:b/>
              </w:rPr>
            </w:pPr>
            <w:r>
              <w:rPr>
                <w:rFonts w:ascii="Arial" w:eastAsia="Arial" w:hAnsi="Arial" w:cs="Arial"/>
                <w:b/>
              </w:rPr>
              <w:t>Risk Scenario</w:t>
            </w:r>
          </w:p>
        </w:tc>
        <w:tc>
          <w:tcPr>
            <w:tcW w:w="198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4FC9B029" w14:textId="77777777" w:rsidR="00081A2D" w:rsidRDefault="00000000">
            <w:pPr>
              <w:spacing w:line="360" w:lineRule="auto"/>
              <w:rPr>
                <w:rFonts w:ascii="Arial" w:eastAsia="Arial" w:hAnsi="Arial" w:cs="Arial"/>
                <w:b/>
              </w:rPr>
            </w:pPr>
            <w:r>
              <w:rPr>
                <w:rFonts w:ascii="Arial" w:eastAsia="Arial" w:hAnsi="Arial" w:cs="Arial"/>
                <w:b/>
              </w:rPr>
              <w:t>Probability (Frequency)</w:t>
            </w:r>
          </w:p>
        </w:tc>
        <w:tc>
          <w:tcPr>
            <w:tcW w:w="2874"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0777F82E" w14:textId="77777777" w:rsidR="00081A2D" w:rsidRDefault="00000000">
            <w:pPr>
              <w:spacing w:line="360" w:lineRule="auto"/>
              <w:rPr>
                <w:rFonts w:ascii="Arial" w:eastAsia="Arial" w:hAnsi="Arial" w:cs="Arial"/>
                <w:b/>
              </w:rPr>
            </w:pPr>
            <w:r>
              <w:rPr>
                <w:rFonts w:ascii="Arial" w:eastAsia="Arial" w:hAnsi="Arial" w:cs="Arial"/>
                <w:b/>
              </w:rPr>
              <w:t>Estimated Loss Components (€ millions)</w:t>
            </w:r>
          </w:p>
        </w:tc>
        <w:tc>
          <w:tcPr>
            <w:tcW w:w="2333"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2078A3AD" w14:textId="77777777" w:rsidR="00081A2D" w:rsidRDefault="00000000">
            <w:pPr>
              <w:spacing w:line="360" w:lineRule="auto"/>
              <w:rPr>
                <w:rFonts w:ascii="Arial" w:eastAsia="Arial" w:hAnsi="Arial" w:cs="Arial"/>
                <w:b/>
              </w:rPr>
            </w:pPr>
            <w:r>
              <w:rPr>
                <w:rFonts w:ascii="Arial" w:eastAsia="Arial" w:hAnsi="Arial" w:cs="Arial"/>
                <w:b/>
              </w:rPr>
              <w:t>Annualised Loss Expectancy (ALE)</w:t>
            </w:r>
          </w:p>
        </w:tc>
      </w:tr>
      <w:tr w:rsidR="00081A2D" w14:paraId="6529E336" w14:textId="77777777">
        <w:tc>
          <w:tcPr>
            <w:tcW w:w="2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28B3ED2" w14:textId="77777777" w:rsidR="00081A2D" w:rsidRDefault="00000000">
            <w:pPr>
              <w:spacing w:line="360" w:lineRule="auto"/>
              <w:rPr>
                <w:rFonts w:ascii="Arial" w:eastAsia="Arial" w:hAnsi="Arial" w:cs="Arial"/>
              </w:rPr>
            </w:pPr>
            <w:r>
              <w:rPr>
                <w:rFonts w:ascii="Arial" w:eastAsia="Arial" w:hAnsi="Arial" w:cs="Arial"/>
              </w:rPr>
              <w:t>Cyberattack on QA/ERP systems</w:t>
            </w:r>
          </w:p>
        </w:tc>
        <w:tc>
          <w:tcPr>
            <w:tcW w:w="198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2F5DAAE" w14:textId="77777777" w:rsidR="00081A2D" w:rsidRDefault="00000000">
            <w:pPr>
              <w:spacing w:line="360" w:lineRule="auto"/>
              <w:rPr>
                <w:rFonts w:ascii="Arial" w:eastAsia="Arial" w:hAnsi="Arial" w:cs="Arial"/>
              </w:rPr>
            </w:pPr>
            <w:r>
              <w:rPr>
                <w:rFonts w:ascii="Arial" w:eastAsia="Arial" w:hAnsi="Arial" w:cs="Arial"/>
              </w:rPr>
              <w:t>0.4</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CD2F742" w14:textId="77777777" w:rsidR="00081A2D" w:rsidRDefault="00000000">
            <w:pPr>
              <w:spacing w:line="360" w:lineRule="auto"/>
              <w:rPr>
                <w:rFonts w:ascii="Arial" w:eastAsia="Arial" w:hAnsi="Arial" w:cs="Arial"/>
              </w:rPr>
            </w:pPr>
            <w:r>
              <w:rPr>
                <w:rFonts w:ascii="Arial" w:eastAsia="Arial" w:hAnsi="Arial" w:cs="Arial"/>
              </w:rPr>
              <w:t>20 (Reputational) + 5 (Operational) + 2 (Regulatory)</w:t>
            </w:r>
          </w:p>
        </w:tc>
        <w:tc>
          <w:tcPr>
            <w:tcW w:w="233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464AC11" w14:textId="77777777" w:rsidR="00081A2D" w:rsidRDefault="00000000">
            <w:pPr>
              <w:spacing w:line="360" w:lineRule="auto"/>
              <w:rPr>
                <w:rFonts w:ascii="Arial" w:eastAsia="Arial" w:hAnsi="Arial" w:cs="Arial"/>
              </w:rPr>
            </w:pPr>
            <w:r>
              <w:rPr>
                <w:rFonts w:ascii="Arial" w:eastAsia="Arial" w:hAnsi="Arial" w:cs="Arial"/>
              </w:rPr>
              <w:t>€10.8 million</w:t>
            </w:r>
          </w:p>
        </w:tc>
      </w:tr>
      <w:tr w:rsidR="00081A2D" w14:paraId="70395135" w14:textId="77777777">
        <w:tc>
          <w:tcPr>
            <w:tcW w:w="2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2FE830F" w14:textId="77777777" w:rsidR="00081A2D" w:rsidRDefault="00000000">
            <w:pPr>
              <w:spacing w:line="360" w:lineRule="auto"/>
              <w:rPr>
                <w:rFonts w:ascii="Arial" w:eastAsia="Arial" w:hAnsi="Arial" w:cs="Arial"/>
              </w:rPr>
            </w:pPr>
            <w:r>
              <w:rPr>
                <w:rFonts w:ascii="Arial" w:eastAsia="Arial" w:hAnsi="Arial" w:cs="Arial"/>
              </w:rPr>
              <w:t>Counterfeit infiltration</w:t>
            </w:r>
          </w:p>
        </w:tc>
        <w:tc>
          <w:tcPr>
            <w:tcW w:w="198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8F69444" w14:textId="77777777" w:rsidR="00081A2D" w:rsidRDefault="00000000">
            <w:pPr>
              <w:spacing w:line="360" w:lineRule="auto"/>
              <w:rPr>
                <w:rFonts w:ascii="Arial" w:eastAsia="Arial" w:hAnsi="Arial" w:cs="Arial"/>
              </w:rPr>
            </w:pPr>
            <w:r>
              <w:rPr>
                <w:rFonts w:ascii="Arial" w:eastAsia="Arial" w:hAnsi="Arial" w:cs="Arial"/>
              </w:rPr>
              <w:t>0.2</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6A2C8EC" w14:textId="77777777" w:rsidR="00081A2D" w:rsidRDefault="00000000">
            <w:pPr>
              <w:spacing w:line="360" w:lineRule="auto"/>
              <w:rPr>
                <w:rFonts w:ascii="Arial" w:eastAsia="Arial" w:hAnsi="Arial" w:cs="Arial"/>
              </w:rPr>
            </w:pPr>
            <w:r>
              <w:rPr>
                <w:rFonts w:ascii="Arial" w:eastAsia="Arial" w:hAnsi="Arial" w:cs="Arial"/>
              </w:rPr>
              <w:t>15 (Reputational) + 3 (Operational)</w:t>
            </w:r>
          </w:p>
        </w:tc>
        <w:tc>
          <w:tcPr>
            <w:tcW w:w="233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E02E5DF" w14:textId="77777777" w:rsidR="00081A2D" w:rsidRDefault="00000000">
            <w:pPr>
              <w:spacing w:line="360" w:lineRule="auto"/>
              <w:rPr>
                <w:rFonts w:ascii="Arial" w:eastAsia="Arial" w:hAnsi="Arial" w:cs="Arial"/>
              </w:rPr>
            </w:pPr>
            <w:r>
              <w:rPr>
                <w:rFonts w:ascii="Arial" w:eastAsia="Arial" w:hAnsi="Arial" w:cs="Arial"/>
              </w:rPr>
              <w:t>€3.6 million</w:t>
            </w:r>
          </w:p>
        </w:tc>
      </w:tr>
      <w:tr w:rsidR="00081A2D" w14:paraId="213CAADB" w14:textId="77777777">
        <w:tc>
          <w:tcPr>
            <w:tcW w:w="21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1ED5D1B" w14:textId="77777777" w:rsidR="00081A2D" w:rsidRDefault="00000000">
            <w:pPr>
              <w:spacing w:line="360" w:lineRule="auto"/>
              <w:rPr>
                <w:rFonts w:ascii="Arial" w:eastAsia="Arial" w:hAnsi="Arial" w:cs="Arial"/>
              </w:rPr>
            </w:pPr>
            <w:r>
              <w:rPr>
                <w:rFonts w:ascii="Arial" w:eastAsia="Arial" w:hAnsi="Arial" w:cs="Arial"/>
              </w:rPr>
              <w:t>GDPR breach</w:t>
            </w:r>
          </w:p>
        </w:tc>
        <w:tc>
          <w:tcPr>
            <w:tcW w:w="198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A19C294" w14:textId="77777777" w:rsidR="00081A2D" w:rsidRDefault="00000000">
            <w:pPr>
              <w:spacing w:line="360" w:lineRule="auto"/>
              <w:rPr>
                <w:rFonts w:ascii="Arial" w:eastAsia="Arial" w:hAnsi="Arial" w:cs="Arial"/>
              </w:rPr>
            </w:pPr>
            <w:r>
              <w:rPr>
                <w:rFonts w:ascii="Arial" w:eastAsia="Arial" w:hAnsi="Arial" w:cs="Arial"/>
              </w:rPr>
              <w:t>0.12</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94A8593" w14:textId="77777777" w:rsidR="00081A2D" w:rsidRDefault="00000000">
            <w:pPr>
              <w:spacing w:line="360" w:lineRule="auto"/>
              <w:rPr>
                <w:rFonts w:ascii="Arial" w:eastAsia="Arial" w:hAnsi="Arial" w:cs="Arial"/>
              </w:rPr>
            </w:pPr>
            <w:r>
              <w:rPr>
                <w:rFonts w:ascii="Arial" w:eastAsia="Arial" w:hAnsi="Arial" w:cs="Arial"/>
              </w:rPr>
              <w:t>20 (Regulatory fine) + 5 (Brand damage)</w:t>
            </w:r>
          </w:p>
        </w:tc>
        <w:tc>
          <w:tcPr>
            <w:tcW w:w="233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AF34220" w14:textId="77777777" w:rsidR="00081A2D" w:rsidRDefault="00000000">
            <w:pPr>
              <w:spacing w:line="360" w:lineRule="auto"/>
              <w:rPr>
                <w:rFonts w:ascii="Arial" w:eastAsia="Arial" w:hAnsi="Arial" w:cs="Arial"/>
              </w:rPr>
            </w:pPr>
            <w:r>
              <w:rPr>
                <w:rFonts w:ascii="Arial" w:eastAsia="Arial" w:hAnsi="Arial" w:cs="Arial"/>
              </w:rPr>
              <w:t>€3.0 million</w:t>
            </w:r>
          </w:p>
        </w:tc>
      </w:tr>
    </w:tbl>
    <w:p w14:paraId="2F73563F" w14:textId="77777777" w:rsidR="00081A2D" w:rsidRDefault="00081A2D">
      <w:pPr>
        <w:spacing w:line="360" w:lineRule="auto"/>
        <w:rPr>
          <w:rFonts w:ascii="Arial" w:eastAsia="Arial" w:hAnsi="Arial" w:cs="Arial"/>
          <w:b/>
        </w:rPr>
      </w:pPr>
    </w:p>
    <w:p w14:paraId="76C07BAF" w14:textId="77777777" w:rsidR="00081A2D" w:rsidRDefault="00000000" w:rsidP="00E91953">
      <w:pPr>
        <w:spacing w:line="480" w:lineRule="auto"/>
        <w:rPr>
          <w:rFonts w:ascii="Arial" w:eastAsia="Arial" w:hAnsi="Arial" w:cs="Arial"/>
        </w:rPr>
      </w:pPr>
      <w:r>
        <w:rPr>
          <w:rFonts w:ascii="Arial" w:eastAsia="Arial" w:hAnsi="Arial" w:cs="Arial"/>
          <w:b/>
        </w:rPr>
        <w:t>Source:</w:t>
      </w:r>
      <w:r>
        <w:rPr>
          <w:rFonts w:ascii="Arial" w:eastAsia="Arial" w:hAnsi="Arial" w:cs="Arial"/>
        </w:rPr>
        <w:t xml:space="preserve"> </w:t>
      </w:r>
      <w:r w:rsidRPr="00393F56">
        <w:rPr>
          <w:rFonts w:ascii="Arial" w:eastAsia="Arial" w:hAnsi="Arial" w:cs="Arial"/>
          <w:i/>
          <w:iCs/>
        </w:rPr>
        <w:t>Data were prepared by combining secondary research (IBM Security, ENISA, OECD/EUIPO, Böhme et al., 2020) and illustrative ALE calculations as described in the assignment methodology section.</w:t>
      </w:r>
    </w:p>
    <w:p w14:paraId="5155EFBE" w14:textId="041461F7" w:rsidR="00081A2D" w:rsidRDefault="00C37E5B" w:rsidP="00E91953">
      <w:pPr>
        <w:spacing w:line="480" w:lineRule="auto"/>
        <w:rPr>
          <w:rFonts w:ascii="Arial" w:eastAsia="Arial" w:hAnsi="Arial" w:cs="Arial"/>
        </w:rPr>
      </w:pPr>
      <w:r w:rsidRPr="00C37E5B">
        <w:rPr>
          <w:rFonts w:ascii="Arial" w:eastAsia="Arial" w:hAnsi="Arial" w:cs="Arial"/>
          <w:b/>
        </w:rPr>
        <w:t>FAIR Critique</w:t>
      </w:r>
      <w:r>
        <w:rPr>
          <w:rFonts w:ascii="Arial" w:eastAsia="Arial" w:hAnsi="Arial" w:cs="Arial"/>
          <w:b/>
        </w:rPr>
        <w:t xml:space="preserve">: </w:t>
      </w:r>
      <w:r>
        <w:rPr>
          <w:rFonts w:ascii="Arial" w:eastAsia="Arial" w:hAnsi="Arial" w:cs="Arial"/>
        </w:rPr>
        <w:t xml:space="preserve">While FAIR is useful to show risks in numbers, it depends on good data and checking scenarios regularly. If incidents are unreported or rare events happen, it is </w:t>
      </w:r>
      <w:r>
        <w:rPr>
          <w:rFonts w:ascii="Arial" w:eastAsia="Arial" w:hAnsi="Arial" w:cs="Arial"/>
        </w:rPr>
        <w:lastRenderedPageBreak/>
        <w:t>easy to be too optimistic. That’s why these risk numbers need to be updated often to stay realistic (Böhme et al., 2020; C-Risk, 2024; Safe Security, 2024).</w:t>
      </w:r>
    </w:p>
    <w:p w14:paraId="68DB3FEF" w14:textId="77777777" w:rsidR="00081A2D" w:rsidRPr="00E91953" w:rsidRDefault="00000000" w:rsidP="00E91953">
      <w:pPr>
        <w:pStyle w:val="Heading3"/>
        <w:spacing w:line="480" w:lineRule="auto"/>
        <w:ind w:firstLine="720"/>
        <w:rPr>
          <w:rFonts w:ascii="Arial" w:eastAsia="Arial" w:hAnsi="Arial" w:cs="Arial"/>
          <w:b/>
          <w:color w:val="000000"/>
          <w:sz w:val="24"/>
          <w:szCs w:val="24"/>
        </w:rPr>
      </w:pPr>
      <w:bookmarkStart w:id="8" w:name="_m3qy1ickxl8r" w:colFirst="0" w:colLast="0"/>
      <w:bookmarkEnd w:id="8"/>
      <w:r w:rsidRPr="00E91953">
        <w:rPr>
          <w:rFonts w:ascii="Arial" w:eastAsia="Arial" w:hAnsi="Arial" w:cs="Arial"/>
          <w:b/>
          <w:color w:val="000000"/>
          <w:sz w:val="24"/>
          <w:szCs w:val="24"/>
        </w:rPr>
        <w:t>3.3 CVSS Scoring</w:t>
      </w:r>
    </w:p>
    <w:p w14:paraId="3E30B3F4" w14:textId="77777777" w:rsidR="00081A2D" w:rsidRDefault="00000000" w:rsidP="00E91953">
      <w:pPr>
        <w:spacing w:before="280" w:after="280" w:line="480" w:lineRule="auto"/>
        <w:rPr>
          <w:rFonts w:ascii="Arial" w:eastAsia="Arial" w:hAnsi="Arial" w:cs="Arial"/>
        </w:rPr>
      </w:pPr>
      <w:r>
        <w:rPr>
          <w:rFonts w:ascii="Arial" w:eastAsia="Arial" w:hAnsi="Arial" w:cs="Arial"/>
        </w:rPr>
        <w:t>Applying the Common Vulnerability Scoring System (FIRST, 2021) to main vulnerabilities in the warehouse and ERP systems gives:</w:t>
      </w:r>
    </w:p>
    <w:tbl>
      <w:tblPr>
        <w:tblStyle w:val="a1"/>
        <w:tblW w:w="9344" w:type="dxa"/>
        <w:tblInd w:w="0" w:type="dxa"/>
        <w:tblLayout w:type="fixed"/>
        <w:tblLook w:val="0400" w:firstRow="0" w:lastRow="0" w:firstColumn="0" w:lastColumn="0" w:noHBand="0" w:noVBand="1"/>
      </w:tblPr>
      <w:tblGrid>
        <w:gridCol w:w="3065"/>
        <w:gridCol w:w="2142"/>
        <w:gridCol w:w="1583"/>
        <w:gridCol w:w="2554"/>
      </w:tblGrid>
      <w:tr w:rsidR="00081A2D" w14:paraId="10038095" w14:textId="77777777">
        <w:trPr>
          <w:tblHeader/>
        </w:trPr>
        <w:tc>
          <w:tcPr>
            <w:tcW w:w="3065"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6D746257" w14:textId="77777777" w:rsidR="00081A2D" w:rsidRDefault="00000000">
            <w:pPr>
              <w:spacing w:line="360" w:lineRule="auto"/>
              <w:rPr>
                <w:rFonts w:ascii="Arial" w:eastAsia="Arial" w:hAnsi="Arial" w:cs="Arial"/>
                <w:b/>
              </w:rPr>
            </w:pPr>
            <w:r>
              <w:rPr>
                <w:rFonts w:ascii="Arial" w:eastAsia="Arial" w:hAnsi="Arial" w:cs="Arial"/>
                <w:b/>
              </w:rPr>
              <w:t>Vulnerability</w:t>
            </w:r>
          </w:p>
        </w:tc>
        <w:tc>
          <w:tcPr>
            <w:tcW w:w="214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24EDA77B" w14:textId="77777777" w:rsidR="00081A2D" w:rsidRDefault="00000000">
            <w:pPr>
              <w:spacing w:line="360" w:lineRule="auto"/>
              <w:rPr>
                <w:rFonts w:ascii="Arial" w:eastAsia="Arial" w:hAnsi="Arial" w:cs="Arial"/>
                <w:b/>
              </w:rPr>
            </w:pPr>
            <w:r>
              <w:rPr>
                <w:rFonts w:ascii="Arial" w:eastAsia="Arial" w:hAnsi="Arial" w:cs="Arial"/>
                <w:b/>
              </w:rPr>
              <w:t>CVSS Base Score (v3.1)</w:t>
            </w:r>
          </w:p>
        </w:tc>
        <w:tc>
          <w:tcPr>
            <w:tcW w:w="1583"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4C3EE789" w14:textId="77777777" w:rsidR="00081A2D" w:rsidRDefault="00000000">
            <w:pPr>
              <w:spacing w:line="360" w:lineRule="auto"/>
              <w:rPr>
                <w:rFonts w:ascii="Arial" w:eastAsia="Arial" w:hAnsi="Arial" w:cs="Arial"/>
                <w:b/>
              </w:rPr>
            </w:pPr>
            <w:r>
              <w:rPr>
                <w:rFonts w:ascii="Arial" w:eastAsia="Arial" w:hAnsi="Arial" w:cs="Arial"/>
                <w:b/>
              </w:rPr>
              <w:t>Severity Level</w:t>
            </w:r>
          </w:p>
        </w:tc>
        <w:tc>
          <w:tcPr>
            <w:tcW w:w="2554"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2445420C" w14:textId="77777777" w:rsidR="00081A2D" w:rsidRDefault="00000000">
            <w:pPr>
              <w:spacing w:line="360" w:lineRule="auto"/>
              <w:rPr>
                <w:rFonts w:ascii="Arial" w:eastAsia="Arial" w:hAnsi="Arial" w:cs="Arial"/>
                <w:b/>
              </w:rPr>
            </w:pPr>
            <w:r>
              <w:rPr>
                <w:rFonts w:ascii="Arial" w:eastAsia="Arial" w:hAnsi="Arial" w:cs="Arial"/>
                <w:b/>
              </w:rPr>
              <w:t>Mitigation Priority</w:t>
            </w:r>
          </w:p>
        </w:tc>
      </w:tr>
      <w:tr w:rsidR="00081A2D" w14:paraId="45BAD7BE" w14:textId="77777777">
        <w:tc>
          <w:tcPr>
            <w:tcW w:w="30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1688CC6" w14:textId="77777777" w:rsidR="00081A2D" w:rsidRDefault="00000000">
            <w:pPr>
              <w:spacing w:line="360" w:lineRule="auto"/>
              <w:rPr>
                <w:rFonts w:ascii="Arial" w:eastAsia="Arial" w:hAnsi="Arial" w:cs="Arial"/>
              </w:rPr>
            </w:pPr>
            <w:r>
              <w:rPr>
                <w:rFonts w:ascii="Arial" w:eastAsia="Arial" w:hAnsi="Arial" w:cs="Arial"/>
              </w:rPr>
              <w:t>Unpatched ERP API</w:t>
            </w:r>
          </w:p>
        </w:tc>
        <w:tc>
          <w:tcPr>
            <w:tcW w:w="21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2ED6E0E" w14:textId="77777777" w:rsidR="00081A2D" w:rsidRDefault="00000000">
            <w:pPr>
              <w:spacing w:line="360" w:lineRule="auto"/>
              <w:rPr>
                <w:rFonts w:ascii="Arial" w:eastAsia="Arial" w:hAnsi="Arial" w:cs="Arial"/>
              </w:rPr>
            </w:pPr>
            <w:r>
              <w:rPr>
                <w:rFonts w:ascii="Arial" w:eastAsia="Arial" w:hAnsi="Arial" w:cs="Arial"/>
              </w:rPr>
              <w:t>9.8</w:t>
            </w:r>
          </w:p>
        </w:tc>
        <w:tc>
          <w:tcPr>
            <w:tcW w:w="15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9A3FF1A" w14:textId="77777777" w:rsidR="00081A2D" w:rsidRDefault="00000000">
            <w:pPr>
              <w:spacing w:line="360" w:lineRule="auto"/>
              <w:rPr>
                <w:rFonts w:ascii="Arial" w:eastAsia="Arial" w:hAnsi="Arial" w:cs="Arial"/>
              </w:rPr>
            </w:pPr>
            <w:r>
              <w:rPr>
                <w:rFonts w:ascii="Arial" w:eastAsia="Arial" w:hAnsi="Arial" w:cs="Arial"/>
              </w:rPr>
              <w:t>Critical</w:t>
            </w:r>
          </w:p>
        </w:tc>
        <w:tc>
          <w:tcPr>
            <w:tcW w:w="25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37E777E" w14:textId="77777777" w:rsidR="00081A2D" w:rsidRDefault="00000000">
            <w:pPr>
              <w:spacing w:line="360" w:lineRule="auto"/>
              <w:rPr>
                <w:rFonts w:ascii="Arial" w:eastAsia="Arial" w:hAnsi="Arial" w:cs="Arial"/>
              </w:rPr>
            </w:pPr>
            <w:r>
              <w:rPr>
                <w:rFonts w:ascii="Arial" w:eastAsia="Arial" w:hAnsi="Arial" w:cs="Arial"/>
              </w:rPr>
              <w:t>Immediate patching</w:t>
            </w:r>
          </w:p>
        </w:tc>
      </w:tr>
      <w:tr w:rsidR="00081A2D" w14:paraId="2FAFE2E6" w14:textId="77777777">
        <w:tc>
          <w:tcPr>
            <w:tcW w:w="30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BF36BFE" w14:textId="77777777" w:rsidR="00081A2D" w:rsidRDefault="00000000">
            <w:pPr>
              <w:spacing w:line="360" w:lineRule="auto"/>
              <w:rPr>
                <w:rFonts w:ascii="Arial" w:eastAsia="Arial" w:hAnsi="Arial" w:cs="Arial"/>
              </w:rPr>
            </w:pPr>
            <w:r>
              <w:rPr>
                <w:rFonts w:ascii="Arial" w:eastAsia="Arial" w:hAnsi="Arial" w:cs="Arial"/>
              </w:rPr>
              <w:t>Weak encryption on customer data</w:t>
            </w:r>
          </w:p>
        </w:tc>
        <w:tc>
          <w:tcPr>
            <w:tcW w:w="21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482AC31" w14:textId="77777777" w:rsidR="00081A2D" w:rsidRDefault="00000000">
            <w:pPr>
              <w:spacing w:line="360" w:lineRule="auto"/>
              <w:rPr>
                <w:rFonts w:ascii="Arial" w:eastAsia="Arial" w:hAnsi="Arial" w:cs="Arial"/>
              </w:rPr>
            </w:pPr>
            <w:r>
              <w:rPr>
                <w:rFonts w:ascii="Arial" w:eastAsia="Arial" w:hAnsi="Arial" w:cs="Arial"/>
              </w:rPr>
              <w:t>8.5</w:t>
            </w:r>
          </w:p>
        </w:tc>
        <w:tc>
          <w:tcPr>
            <w:tcW w:w="15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414A121" w14:textId="77777777" w:rsidR="00081A2D" w:rsidRDefault="00000000">
            <w:pPr>
              <w:spacing w:line="360" w:lineRule="auto"/>
              <w:rPr>
                <w:rFonts w:ascii="Arial" w:eastAsia="Arial" w:hAnsi="Arial" w:cs="Arial"/>
              </w:rPr>
            </w:pPr>
            <w:r>
              <w:rPr>
                <w:rFonts w:ascii="Arial" w:eastAsia="Arial" w:hAnsi="Arial" w:cs="Arial"/>
              </w:rPr>
              <w:t>High</w:t>
            </w:r>
          </w:p>
        </w:tc>
        <w:tc>
          <w:tcPr>
            <w:tcW w:w="25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67633D8" w14:textId="77777777" w:rsidR="00081A2D" w:rsidRDefault="00000000">
            <w:pPr>
              <w:spacing w:line="360" w:lineRule="auto"/>
              <w:rPr>
                <w:rFonts w:ascii="Arial" w:eastAsia="Arial" w:hAnsi="Arial" w:cs="Arial"/>
              </w:rPr>
            </w:pPr>
            <w:r>
              <w:rPr>
                <w:rFonts w:ascii="Arial" w:eastAsia="Arial" w:hAnsi="Arial" w:cs="Arial"/>
              </w:rPr>
              <w:t>Enforce AES-256/SSL-TLS</w:t>
            </w:r>
          </w:p>
        </w:tc>
      </w:tr>
      <w:tr w:rsidR="00081A2D" w14:paraId="0D3FE871" w14:textId="77777777">
        <w:trPr>
          <w:trHeight w:val="18"/>
        </w:trPr>
        <w:tc>
          <w:tcPr>
            <w:tcW w:w="30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09A06E18" w14:textId="77777777" w:rsidR="00081A2D" w:rsidRDefault="00000000">
            <w:pPr>
              <w:spacing w:line="360" w:lineRule="auto"/>
              <w:rPr>
                <w:rFonts w:ascii="Arial" w:eastAsia="Arial" w:hAnsi="Arial" w:cs="Arial"/>
              </w:rPr>
            </w:pPr>
            <w:r>
              <w:rPr>
                <w:rFonts w:ascii="Arial" w:eastAsia="Arial" w:hAnsi="Arial" w:cs="Arial"/>
              </w:rPr>
              <w:t>Misconfigured warehouse IoT</w:t>
            </w:r>
          </w:p>
        </w:tc>
        <w:tc>
          <w:tcPr>
            <w:tcW w:w="21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AAC4EB5" w14:textId="77777777" w:rsidR="00081A2D" w:rsidRDefault="00000000">
            <w:pPr>
              <w:spacing w:line="360" w:lineRule="auto"/>
              <w:rPr>
                <w:rFonts w:ascii="Arial" w:eastAsia="Arial" w:hAnsi="Arial" w:cs="Arial"/>
              </w:rPr>
            </w:pPr>
            <w:r>
              <w:rPr>
                <w:rFonts w:ascii="Arial" w:eastAsia="Arial" w:hAnsi="Arial" w:cs="Arial"/>
              </w:rPr>
              <w:t>7.6</w:t>
            </w:r>
          </w:p>
        </w:tc>
        <w:tc>
          <w:tcPr>
            <w:tcW w:w="15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F54543C" w14:textId="77777777" w:rsidR="00081A2D" w:rsidRDefault="00000000">
            <w:pPr>
              <w:spacing w:line="360" w:lineRule="auto"/>
              <w:rPr>
                <w:rFonts w:ascii="Arial" w:eastAsia="Arial" w:hAnsi="Arial" w:cs="Arial"/>
              </w:rPr>
            </w:pPr>
            <w:r>
              <w:rPr>
                <w:rFonts w:ascii="Arial" w:eastAsia="Arial" w:hAnsi="Arial" w:cs="Arial"/>
              </w:rPr>
              <w:t>High</w:t>
            </w:r>
          </w:p>
        </w:tc>
        <w:tc>
          <w:tcPr>
            <w:tcW w:w="25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13083E0" w14:textId="77777777" w:rsidR="00081A2D" w:rsidRDefault="00000000">
            <w:pPr>
              <w:spacing w:line="360" w:lineRule="auto"/>
              <w:rPr>
                <w:rFonts w:ascii="Arial" w:eastAsia="Arial" w:hAnsi="Arial" w:cs="Arial"/>
              </w:rPr>
            </w:pPr>
            <w:r>
              <w:rPr>
                <w:rFonts w:ascii="Arial" w:eastAsia="Arial" w:hAnsi="Arial" w:cs="Arial"/>
              </w:rPr>
              <w:t>Network segmentation</w:t>
            </w:r>
          </w:p>
        </w:tc>
      </w:tr>
    </w:tbl>
    <w:p w14:paraId="67C4F623" w14:textId="77777777" w:rsidR="00081A2D" w:rsidRDefault="00081A2D">
      <w:pPr>
        <w:spacing w:line="360" w:lineRule="auto"/>
        <w:rPr>
          <w:rFonts w:ascii="Arial" w:eastAsia="Arial" w:hAnsi="Arial" w:cs="Arial"/>
          <w:b/>
        </w:rPr>
      </w:pPr>
    </w:p>
    <w:p w14:paraId="0A239AAC" w14:textId="59E8CA91" w:rsidR="00081A2D" w:rsidRDefault="00000000">
      <w:pPr>
        <w:spacing w:line="360" w:lineRule="auto"/>
        <w:ind w:left="142" w:hanging="142"/>
        <w:rPr>
          <w:rFonts w:ascii="Arial" w:eastAsia="Arial" w:hAnsi="Arial" w:cs="Arial"/>
        </w:rPr>
      </w:pPr>
      <w:r>
        <w:rPr>
          <w:rFonts w:ascii="Arial" w:eastAsia="Arial" w:hAnsi="Arial" w:cs="Arial"/>
          <w:b/>
        </w:rPr>
        <w:t>CVSS</w:t>
      </w:r>
      <w:r w:rsidR="00406161">
        <w:rPr>
          <w:rFonts w:ascii="Arial" w:eastAsia="Arial" w:hAnsi="Arial" w:cs="Arial"/>
          <w:b/>
        </w:rPr>
        <w:t xml:space="preserve"> </w:t>
      </w:r>
      <w:r w:rsidR="00406161" w:rsidRPr="00C37E5B">
        <w:rPr>
          <w:rFonts w:ascii="Arial" w:eastAsia="Arial" w:hAnsi="Arial" w:cs="Arial"/>
          <w:b/>
        </w:rPr>
        <w:t>Critique</w:t>
      </w:r>
      <w:r>
        <w:rPr>
          <w:rFonts w:ascii="Arial" w:eastAsia="Arial" w:hAnsi="Arial" w:cs="Arial"/>
          <w:b/>
        </w:rPr>
        <w:t>:</w:t>
      </w:r>
      <w:r>
        <w:rPr>
          <w:rFonts w:ascii="Arial" w:eastAsia="Arial" w:hAnsi="Arial" w:cs="Arial"/>
        </w:rPr>
        <w:t xml:space="preserve"> CVSS is </w:t>
      </w:r>
      <w:r w:rsidR="00393F56">
        <w:rPr>
          <w:rFonts w:ascii="Arial" w:eastAsia="Arial" w:hAnsi="Arial" w:cs="Arial"/>
        </w:rPr>
        <w:t>well known</w:t>
      </w:r>
      <w:r>
        <w:rPr>
          <w:rFonts w:ascii="Arial" w:eastAsia="Arial" w:hAnsi="Arial" w:cs="Arial"/>
        </w:rPr>
        <w:t xml:space="preserve"> for highlighting technical risks by number, but it needs to be used with real business knowledge, knowing which systems are most important, and with up-to-date threat info to make sure decisions are right for the business (FIRST, 2021).</w:t>
      </w:r>
    </w:p>
    <w:p w14:paraId="3725EAEA" w14:textId="77777777" w:rsidR="008E2DCE" w:rsidRDefault="008E2DCE">
      <w:pPr>
        <w:spacing w:line="360" w:lineRule="auto"/>
        <w:ind w:left="142" w:hanging="142"/>
        <w:rPr>
          <w:rFonts w:ascii="Arial" w:eastAsia="Arial" w:hAnsi="Arial" w:cs="Arial"/>
        </w:rPr>
      </w:pPr>
    </w:p>
    <w:p w14:paraId="3DA65557" w14:textId="40ED15FC" w:rsidR="008E2DCE" w:rsidRPr="008E2DCE" w:rsidRDefault="008E2DCE" w:rsidP="008E2DCE">
      <w:pPr>
        <w:pStyle w:val="ListParagraph"/>
        <w:numPr>
          <w:ilvl w:val="0"/>
          <w:numId w:val="7"/>
        </w:numPr>
        <w:spacing w:line="480" w:lineRule="auto"/>
        <w:rPr>
          <w:rFonts w:ascii="Arial" w:hAnsi="Arial" w:cs="Arial"/>
          <w:b/>
          <w:bCs/>
        </w:rPr>
      </w:pPr>
      <w:bookmarkStart w:id="9" w:name="_tg40mtdvrirz" w:colFirst="0" w:colLast="0"/>
      <w:bookmarkStart w:id="10" w:name="_nju2z3pekuav" w:colFirst="0" w:colLast="0"/>
      <w:bookmarkEnd w:id="9"/>
      <w:bookmarkEnd w:id="10"/>
      <w:r w:rsidRPr="008E2DCE">
        <w:rPr>
          <w:rFonts w:ascii="Arial" w:hAnsi="Arial" w:cs="Arial"/>
          <w:b/>
          <w:bCs/>
        </w:rPr>
        <w:t>Recommendations and Mitigation Strategies</w:t>
      </w:r>
    </w:p>
    <w:p w14:paraId="3B52B163" w14:textId="44B1EECC" w:rsidR="008E2DCE" w:rsidRPr="008E2DCE" w:rsidRDefault="008E2DCE" w:rsidP="008E2DCE">
      <w:pPr>
        <w:pStyle w:val="ListParagraph"/>
        <w:spacing w:line="480" w:lineRule="auto"/>
        <w:rPr>
          <w:rFonts w:ascii="Arial" w:eastAsia="Arial" w:hAnsi="Arial" w:cs="Arial"/>
        </w:rPr>
      </w:pPr>
      <w:r w:rsidRPr="008E2DCE">
        <w:rPr>
          <w:rFonts w:ascii="Arial" w:eastAsia="Arial" w:hAnsi="Arial" w:cs="Arial"/>
        </w:rPr>
        <w:t>The following recommendations are prioritised based on the risk assessment results and highlight actions for immediate and ongoing implementation across the organisation.</w:t>
      </w:r>
    </w:p>
    <w:p w14:paraId="0F90BA7D" w14:textId="77777777" w:rsidR="00081A2D" w:rsidRPr="00E91953" w:rsidRDefault="00000000" w:rsidP="00836826">
      <w:pPr>
        <w:pStyle w:val="Heading3"/>
        <w:spacing w:line="480" w:lineRule="auto"/>
        <w:ind w:firstLine="720"/>
        <w:rPr>
          <w:rFonts w:ascii="Arial" w:eastAsia="Arial" w:hAnsi="Arial" w:cs="Arial"/>
          <w:b/>
          <w:color w:val="000000"/>
          <w:sz w:val="24"/>
          <w:szCs w:val="24"/>
        </w:rPr>
      </w:pPr>
      <w:bookmarkStart w:id="11" w:name="_jrebravemt9v" w:colFirst="0" w:colLast="0"/>
      <w:bookmarkEnd w:id="11"/>
      <w:r w:rsidRPr="00E91953">
        <w:rPr>
          <w:rFonts w:ascii="Arial" w:eastAsia="Arial" w:hAnsi="Arial" w:cs="Arial"/>
          <w:b/>
          <w:color w:val="000000"/>
          <w:sz w:val="24"/>
          <w:szCs w:val="24"/>
        </w:rPr>
        <w:lastRenderedPageBreak/>
        <w:t>4.1 Cybersecurity Enhancements</w:t>
      </w:r>
    </w:p>
    <w:p w14:paraId="3E4EF75F" w14:textId="77777777" w:rsidR="00081A2D" w:rsidRPr="00E91953" w:rsidRDefault="00000000" w:rsidP="00836826">
      <w:pPr>
        <w:numPr>
          <w:ilvl w:val="0"/>
          <w:numId w:val="9"/>
        </w:numPr>
        <w:spacing w:before="280" w:line="480" w:lineRule="auto"/>
        <w:rPr>
          <w:rFonts w:ascii="Arial" w:hAnsi="Arial" w:cs="Arial"/>
        </w:rPr>
      </w:pPr>
      <w:r w:rsidRPr="00E91953">
        <w:rPr>
          <w:rFonts w:ascii="Arial" w:eastAsia="Arial" w:hAnsi="Arial" w:cs="Arial"/>
        </w:rPr>
        <w:t>Implement Zero Trust Architecture to limit lateral movement (IBM, 2023).</w:t>
      </w:r>
    </w:p>
    <w:p w14:paraId="7674C68F" w14:textId="77777777" w:rsidR="00081A2D" w:rsidRPr="00E91953" w:rsidRDefault="00000000" w:rsidP="00836826">
      <w:pPr>
        <w:numPr>
          <w:ilvl w:val="0"/>
          <w:numId w:val="9"/>
        </w:numPr>
        <w:spacing w:line="480" w:lineRule="auto"/>
        <w:rPr>
          <w:rFonts w:ascii="Arial" w:hAnsi="Arial" w:cs="Arial"/>
        </w:rPr>
      </w:pPr>
      <w:r w:rsidRPr="00E91953">
        <w:rPr>
          <w:rFonts w:ascii="Arial" w:eastAsia="Arial" w:hAnsi="Arial" w:cs="Arial"/>
        </w:rPr>
        <w:t>Adopt continuous vulnerability management guided by CVSS scores.</w:t>
      </w:r>
    </w:p>
    <w:p w14:paraId="78F24DFD" w14:textId="77777777" w:rsidR="00081A2D" w:rsidRPr="00393F56" w:rsidRDefault="00000000" w:rsidP="00836826">
      <w:pPr>
        <w:numPr>
          <w:ilvl w:val="0"/>
          <w:numId w:val="9"/>
        </w:numPr>
        <w:spacing w:line="480" w:lineRule="auto"/>
        <w:rPr>
          <w:rFonts w:ascii="Arial" w:eastAsia="Arial" w:hAnsi="Arial" w:cs="Arial"/>
        </w:rPr>
      </w:pPr>
      <w:r w:rsidRPr="00E91953">
        <w:rPr>
          <w:rFonts w:ascii="Arial" w:eastAsia="Arial" w:hAnsi="Arial" w:cs="Arial"/>
        </w:rPr>
        <w:t>Conduct quarterly red-team testing using MITRE ATT&amp;CK scenarios (Bello, 2025).</w:t>
      </w:r>
    </w:p>
    <w:p w14:paraId="17B139C6" w14:textId="77777777" w:rsidR="00393F56" w:rsidRPr="00393F56" w:rsidRDefault="00393F56" w:rsidP="00836826">
      <w:pPr>
        <w:numPr>
          <w:ilvl w:val="0"/>
          <w:numId w:val="9"/>
        </w:numPr>
        <w:spacing w:line="480" w:lineRule="auto"/>
        <w:rPr>
          <w:rFonts w:ascii="Arial" w:eastAsia="Arial" w:hAnsi="Arial" w:cs="Arial"/>
        </w:rPr>
      </w:pPr>
      <w:r w:rsidRPr="00393F56">
        <w:rPr>
          <w:rFonts w:ascii="Arial" w:eastAsia="Arial" w:hAnsi="Arial" w:cs="Arial"/>
        </w:rPr>
        <w:t>Use immutable backups (server and database) and microsegmentation of networks to defend against ransomware attacks and other web-based attacks.</w:t>
      </w:r>
    </w:p>
    <w:p w14:paraId="02A6CE70" w14:textId="0E1A07FD" w:rsidR="00081A2D" w:rsidRPr="00E91953" w:rsidRDefault="00000000" w:rsidP="00836826">
      <w:pPr>
        <w:spacing w:after="280" w:line="480" w:lineRule="auto"/>
        <w:ind w:left="720"/>
        <w:rPr>
          <w:rFonts w:ascii="Arial" w:hAnsi="Arial" w:cs="Arial"/>
        </w:rPr>
      </w:pPr>
      <w:r w:rsidRPr="00E91953">
        <w:rPr>
          <w:rFonts w:ascii="Arial" w:eastAsia="Arial" w:hAnsi="Arial" w:cs="Arial"/>
        </w:rPr>
        <w:t xml:space="preserve"> </w:t>
      </w:r>
    </w:p>
    <w:p w14:paraId="544A44FA" w14:textId="77777777" w:rsidR="00081A2D" w:rsidRPr="00E91953" w:rsidRDefault="00000000" w:rsidP="00836826">
      <w:pPr>
        <w:pStyle w:val="Heading3"/>
        <w:spacing w:line="480" w:lineRule="auto"/>
        <w:ind w:left="720"/>
        <w:rPr>
          <w:rFonts w:ascii="Arial" w:eastAsia="Arial" w:hAnsi="Arial" w:cs="Arial"/>
          <w:b/>
          <w:color w:val="000000"/>
          <w:sz w:val="24"/>
          <w:szCs w:val="24"/>
        </w:rPr>
      </w:pPr>
      <w:bookmarkStart w:id="12" w:name="_tc52daq7zvp" w:colFirst="0" w:colLast="0"/>
      <w:bookmarkEnd w:id="12"/>
      <w:r w:rsidRPr="00E91953">
        <w:rPr>
          <w:rFonts w:ascii="Arial" w:eastAsia="Arial" w:hAnsi="Arial" w:cs="Arial"/>
          <w:b/>
          <w:color w:val="000000"/>
          <w:sz w:val="24"/>
          <w:szCs w:val="24"/>
        </w:rPr>
        <w:t>4.2 Supply Chain Resilience</w:t>
      </w:r>
    </w:p>
    <w:p w14:paraId="4044FDB2" w14:textId="77777777" w:rsidR="00081A2D" w:rsidRPr="00E91953" w:rsidRDefault="00000000" w:rsidP="00836826">
      <w:pPr>
        <w:numPr>
          <w:ilvl w:val="0"/>
          <w:numId w:val="10"/>
        </w:numPr>
        <w:spacing w:before="280" w:line="480" w:lineRule="auto"/>
        <w:rPr>
          <w:rFonts w:ascii="Arial" w:hAnsi="Arial" w:cs="Arial"/>
        </w:rPr>
      </w:pPr>
      <w:r w:rsidRPr="00E91953">
        <w:rPr>
          <w:rFonts w:ascii="Arial" w:eastAsia="Arial" w:hAnsi="Arial" w:cs="Arial"/>
        </w:rPr>
        <w:t>Diversify critical suppliers and logistics partners across regions (Tang &amp; Musa, 2011).</w:t>
      </w:r>
    </w:p>
    <w:p w14:paraId="31C55C19" w14:textId="41F499CE" w:rsidR="00081A2D" w:rsidRPr="00E91953" w:rsidRDefault="00000000" w:rsidP="00836826">
      <w:pPr>
        <w:numPr>
          <w:ilvl w:val="0"/>
          <w:numId w:val="10"/>
        </w:numPr>
        <w:spacing w:line="480" w:lineRule="auto"/>
        <w:rPr>
          <w:rFonts w:ascii="Arial" w:hAnsi="Arial" w:cs="Arial"/>
        </w:rPr>
      </w:pPr>
      <w:r w:rsidRPr="00E91953">
        <w:rPr>
          <w:rFonts w:ascii="Arial" w:eastAsia="Arial" w:hAnsi="Arial" w:cs="Arial"/>
        </w:rPr>
        <w:t>Adopt blockchain</w:t>
      </w:r>
      <w:r w:rsidR="00A70B4A">
        <w:rPr>
          <w:rFonts w:ascii="Arial" w:eastAsia="Arial" w:hAnsi="Arial" w:cs="Arial"/>
        </w:rPr>
        <w:t xml:space="preserve"> </w:t>
      </w:r>
      <w:r w:rsidRPr="00E91953">
        <w:rPr>
          <w:rFonts w:ascii="Arial" w:eastAsia="Arial" w:hAnsi="Arial" w:cs="Arial"/>
        </w:rPr>
        <w:t>to verify authenticity (Kamble et al., 2020).</w:t>
      </w:r>
    </w:p>
    <w:p w14:paraId="7B6AFB07" w14:textId="77777777" w:rsidR="00081A2D" w:rsidRPr="00E91953" w:rsidRDefault="00000000" w:rsidP="00836826">
      <w:pPr>
        <w:numPr>
          <w:ilvl w:val="0"/>
          <w:numId w:val="10"/>
        </w:numPr>
        <w:spacing w:after="280" w:line="480" w:lineRule="auto"/>
        <w:rPr>
          <w:rFonts w:ascii="Arial" w:hAnsi="Arial" w:cs="Arial"/>
        </w:rPr>
      </w:pPr>
      <w:r w:rsidRPr="00E91953">
        <w:rPr>
          <w:rFonts w:ascii="Arial" w:eastAsia="Arial" w:hAnsi="Arial" w:cs="Arial"/>
        </w:rPr>
        <w:t>Mandate third-party security audits and incident-response capabilities (ENISA, 2022).</w:t>
      </w:r>
    </w:p>
    <w:p w14:paraId="522D347A" w14:textId="77777777" w:rsidR="00081A2D" w:rsidRPr="00E91953" w:rsidRDefault="00000000" w:rsidP="00836826">
      <w:pPr>
        <w:pStyle w:val="Heading3"/>
        <w:spacing w:line="480" w:lineRule="auto"/>
        <w:ind w:left="720"/>
        <w:rPr>
          <w:rFonts w:ascii="Arial" w:eastAsia="Arial" w:hAnsi="Arial" w:cs="Arial"/>
          <w:b/>
          <w:color w:val="000000"/>
          <w:sz w:val="24"/>
          <w:szCs w:val="24"/>
        </w:rPr>
      </w:pPr>
      <w:bookmarkStart w:id="13" w:name="_323pss53w13v" w:colFirst="0" w:colLast="0"/>
      <w:bookmarkEnd w:id="13"/>
      <w:r w:rsidRPr="00E91953">
        <w:rPr>
          <w:rFonts w:ascii="Arial" w:eastAsia="Arial" w:hAnsi="Arial" w:cs="Arial"/>
          <w:b/>
          <w:color w:val="000000"/>
          <w:sz w:val="24"/>
          <w:szCs w:val="24"/>
        </w:rPr>
        <w:t>4.3 Quality Assurance &amp; Operational Integrity</w:t>
      </w:r>
    </w:p>
    <w:p w14:paraId="2B430CC1" w14:textId="77777777" w:rsidR="00081A2D" w:rsidRPr="00836826" w:rsidRDefault="00000000" w:rsidP="00836826">
      <w:pPr>
        <w:numPr>
          <w:ilvl w:val="0"/>
          <w:numId w:val="11"/>
        </w:numPr>
        <w:spacing w:before="280" w:line="480" w:lineRule="auto"/>
        <w:rPr>
          <w:rFonts w:ascii="Arial" w:eastAsia="Arial" w:hAnsi="Arial" w:cs="Arial"/>
        </w:rPr>
      </w:pPr>
      <w:r w:rsidRPr="00E91953">
        <w:rPr>
          <w:rFonts w:ascii="Arial" w:eastAsia="Arial" w:hAnsi="Arial" w:cs="Arial"/>
        </w:rPr>
        <w:t>Deploy digital twins to simulate production flows and detect deviations (Pantlin, 2023).</w:t>
      </w:r>
    </w:p>
    <w:p w14:paraId="2A551B28" w14:textId="77777777" w:rsidR="00836826" w:rsidRPr="00836826" w:rsidRDefault="00836826" w:rsidP="00836826">
      <w:pPr>
        <w:pStyle w:val="NormalWeb"/>
        <w:numPr>
          <w:ilvl w:val="0"/>
          <w:numId w:val="11"/>
        </w:numPr>
        <w:spacing w:line="480" w:lineRule="auto"/>
        <w:rPr>
          <w:rFonts w:ascii="Arial" w:eastAsia="Arial" w:hAnsi="Arial" w:cs="Arial"/>
          <w:lang w:eastAsia="en-AE"/>
        </w:rPr>
      </w:pPr>
      <w:r w:rsidRPr="00836826">
        <w:rPr>
          <w:rFonts w:ascii="Arial" w:eastAsia="Arial" w:hAnsi="Arial" w:cs="Arial"/>
          <w:lang w:eastAsia="en-AE"/>
        </w:rPr>
        <w:t>Maintain human-in-the-loop inspection to preserve craftsmanship and brand value (European Commission, 2021).</w:t>
      </w:r>
    </w:p>
    <w:p w14:paraId="16CC0E72" w14:textId="77777777" w:rsidR="00081A2D" w:rsidRPr="00836826" w:rsidRDefault="00000000" w:rsidP="00836826">
      <w:pPr>
        <w:numPr>
          <w:ilvl w:val="0"/>
          <w:numId w:val="11"/>
        </w:numPr>
        <w:spacing w:after="280" w:line="480" w:lineRule="auto"/>
        <w:rPr>
          <w:rFonts w:ascii="Arial" w:eastAsia="Arial" w:hAnsi="Arial" w:cs="Arial"/>
        </w:rPr>
      </w:pPr>
      <w:r w:rsidRPr="00E91953">
        <w:rPr>
          <w:rFonts w:ascii="Arial" w:eastAsia="Arial" w:hAnsi="Arial" w:cs="Arial"/>
        </w:rPr>
        <w:t>Use AI defect detection along with manual validation to avoid automation bias (Ahangar et al., 2025).</w:t>
      </w:r>
    </w:p>
    <w:p w14:paraId="2D52F43F" w14:textId="77777777" w:rsidR="00081A2D" w:rsidRPr="00E91953" w:rsidRDefault="00000000" w:rsidP="00836826">
      <w:pPr>
        <w:pStyle w:val="Heading3"/>
        <w:spacing w:line="480" w:lineRule="auto"/>
        <w:ind w:left="720"/>
        <w:rPr>
          <w:rFonts w:ascii="Arial" w:eastAsia="Arial" w:hAnsi="Arial" w:cs="Arial"/>
          <w:b/>
          <w:color w:val="000000"/>
          <w:sz w:val="24"/>
          <w:szCs w:val="24"/>
        </w:rPr>
      </w:pPr>
      <w:bookmarkStart w:id="14" w:name="_106waoed0k45" w:colFirst="0" w:colLast="0"/>
      <w:bookmarkEnd w:id="14"/>
      <w:r w:rsidRPr="00E91953">
        <w:rPr>
          <w:rFonts w:ascii="Arial" w:eastAsia="Arial" w:hAnsi="Arial" w:cs="Arial"/>
          <w:b/>
          <w:color w:val="000000"/>
          <w:sz w:val="24"/>
          <w:szCs w:val="24"/>
        </w:rPr>
        <w:lastRenderedPageBreak/>
        <w:t>4.4 Compliance &amp; Governance</w:t>
      </w:r>
    </w:p>
    <w:p w14:paraId="6270DDA4" w14:textId="77777777" w:rsidR="00081A2D" w:rsidRPr="00E91953" w:rsidRDefault="00000000" w:rsidP="00836826">
      <w:pPr>
        <w:numPr>
          <w:ilvl w:val="0"/>
          <w:numId w:val="12"/>
        </w:numPr>
        <w:spacing w:before="280" w:line="480" w:lineRule="auto"/>
        <w:rPr>
          <w:rFonts w:ascii="Arial" w:hAnsi="Arial" w:cs="Arial"/>
        </w:rPr>
      </w:pPr>
      <w:r w:rsidRPr="00E91953">
        <w:rPr>
          <w:rFonts w:ascii="Arial" w:eastAsia="Arial" w:hAnsi="Arial" w:cs="Arial"/>
        </w:rPr>
        <w:t>Integrate ISO 27001 and 22301 frameworks for security and continuity (Bello, 2025).</w:t>
      </w:r>
    </w:p>
    <w:p w14:paraId="1EF3C4BB" w14:textId="77777777" w:rsidR="00081A2D" w:rsidRPr="00E91953" w:rsidRDefault="00000000" w:rsidP="00836826">
      <w:pPr>
        <w:numPr>
          <w:ilvl w:val="0"/>
          <w:numId w:val="12"/>
        </w:numPr>
        <w:spacing w:line="480" w:lineRule="auto"/>
        <w:rPr>
          <w:rFonts w:ascii="Arial" w:hAnsi="Arial" w:cs="Arial"/>
        </w:rPr>
      </w:pPr>
      <w:r w:rsidRPr="00E91953">
        <w:rPr>
          <w:rFonts w:ascii="Arial" w:eastAsia="Arial" w:hAnsi="Arial" w:cs="Arial"/>
        </w:rPr>
        <w:t>Embed privacy-by-design into supplier contracts and systems (Zaguir et al., 2024).</w:t>
      </w:r>
    </w:p>
    <w:p w14:paraId="08CEFFD8" w14:textId="77777777" w:rsidR="00081A2D" w:rsidRPr="00E91953" w:rsidRDefault="00000000" w:rsidP="00836826">
      <w:pPr>
        <w:numPr>
          <w:ilvl w:val="0"/>
          <w:numId w:val="12"/>
        </w:numPr>
        <w:spacing w:after="280" w:line="480" w:lineRule="auto"/>
        <w:rPr>
          <w:rFonts w:ascii="Arial" w:hAnsi="Arial" w:cs="Arial"/>
        </w:rPr>
      </w:pPr>
      <w:r w:rsidRPr="00E91953">
        <w:rPr>
          <w:rFonts w:ascii="Arial" w:eastAsia="Arial" w:hAnsi="Arial" w:cs="Arial"/>
        </w:rPr>
        <w:t>Conduct annual external audits and publish transparency reports to strengthen trust.</w:t>
      </w:r>
    </w:p>
    <w:p w14:paraId="0839C702" w14:textId="77777777" w:rsidR="00081A2D" w:rsidRPr="00E91953" w:rsidRDefault="00000000" w:rsidP="00836826">
      <w:pPr>
        <w:pStyle w:val="Heading3"/>
        <w:spacing w:line="480" w:lineRule="auto"/>
        <w:ind w:left="720"/>
        <w:rPr>
          <w:rFonts w:ascii="Arial" w:eastAsia="Arial" w:hAnsi="Arial" w:cs="Arial"/>
          <w:b/>
          <w:color w:val="000000"/>
          <w:sz w:val="24"/>
          <w:szCs w:val="24"/>
        </w:rPr>
      </w:pPr>
      <w:bookmarkStart w:id="15" w:name="_hm9c3h35sbkb" w:colFirst="0" w:colLast="0"/>
      <w:bookmarkEnd w:id="15"/>
      <w:r w:rsidRPr="00E91953">
        <w:rPr>
          <w:rFonts w:ascii="Arial" w:eastAsia="Arial" w:hAnsi="Arial" w:cs="Arial"/>
          <w:b/>
          <w:color w:val="000000"/>
          <w:sz w:val="24"/>
          <w:szCs w:val="24"/>
        </w:rPr>
        <w:t>4.5 Continuous Learning Culture</w:t>
      </w:r>
    </w:p>
    <w:p w14:paraId="2B943A6C" w14:textId="77777777" w:rsidR="00081A2D" w:rsidRPr="00E91953" w:rsidRDefault="00000000" w:rsidP="00836826">
      <w:pPr>
        <w:numPr>
          <w:ilvl w:val="0"/>
          <w:numId w:val="2"/>
        </w:numPr>
        <w:spacing w:before="280" w:line="480" w:lineRule="auto"/>
        <w:rPr>
          <w:rFonts w:ascii="Arial" w:hAnsi="Arial" w:cs="Arial"/>
        </w:rPr>
      </w:pPr>
      <w:r w:rsidRPr="00E91953">
        <w:rPr>
          <w:rFonts w:ascii="Arial" w:eastAsia="Arial" w:hAnsi="Arial" w:cs="Arial"/>
        </w:rPr>
        <w:t>Quarterly update risk models to reflect new threats.</w:t>
      </w:r>
    </w:p>
    <w:p w14:paraId="7091F887" w14:textId="2FCC0119" w:rsidR="00081A2D" w:rsidRPr="00E91953" w:rsidRDefault="00000000" w:rsidP="00836826">
      <w:pPr>
        <w:numPr>
          <w:ilvl w:val="0"/>
          <w:numId w:val="2"/>
        </w:numPr>
        <w:spacing w:line="480" w:lineRule="auto"/>
        <w:rPr>
          <w:rFonts w:ascii="Arial" w:hAnsi="Arial" w:cs="Arial"/>
        </w:rPr>
      </w:pPr>
      <w:r w:rsidRPr="00E91953">
        <w:rPr>
          <w:rFonts w:ascii="Arial" w:eastAsia="Arial" w:hAnsi="Arial" w:cs="Arial"/>
        </w:rPr>
        <w:t>Reward staff for reporting security concerns</w:t>
      </w:r>
      <w:r w:rsidR="00836826">
        <w:rPr>
          <w:rFonts w:ascii="Arial" w:eastAsia="Arial" w:hAnsi="Arial" w:cs="Arial"/>
        </w:rPr>
        <w:t xml:space="preserve"> and incidents</w:t>
      </w:r>
    </w:p>
    <w:p w14:paraId="2AF85532" w14:textId="77777777" w:rsidR="00081A2D" w:rsidRPr="00E91953" w:rsidRDefault="00000000" w:rsidP="00836826">
      <w:pPr>
        <w:numPr>
          <w:ilvl w:val="0"/>
          <w:numId w:val="2"/>
        </w:numPr>
        <w:spacing w:after="280" w:line="480" w:lineRule="auto"/>
        <w:rPr>
          <w:rFonts w:ascii="Arial" w:hAnsi="Arial" w:cs="Arial"/>
        </w:rPr>
      </w:pPr>
      <w:r w:rsidRPr="00E91953">
        <w:rPr>
          <w:rFonts w:ascii="Arial" w:eastAsia="Arial" w:hAnsi="Arial" w:cs="Arial"/>
        </w:rPr>
        <w:t>Encourage adversarial thinking (“How would an attacker exploit us?”) to counter complacency (Rinaldi et al., 2022).</w:t>
      </w:r>
    </w:p>
    <w:p w14:paraId="0303A2FF" w14:textId="646119D9" w:rsidR="00081A2D" w:rsidRDefault="00927544" w:rsidP="00836826">
      <w:pPr>
        <w:pStyle w:val="Heading2"/>
        <w:numPr>
          <w:ilvl w:val="0"/>
          <w:numId w:val="7"/>
        </w:numPr>
        <w:spacing w:before="240" w:after="120" w:line="480" w:lineRule="auto"/>
        <w:ind w:left="697" w:hanging="357"/>
        <w:rPr>
          <w:rFonts w:ascii="Arial" w:eastAsia="Arial" w:hAnsi="Arial" w:cs="Arial"/>
          <w:b/>
          <w:color w:val="000000"/>
          <w:sz w:val="24"/>
          <w:szCs w:val="24"/>
        </w:rPr>
      </w:pPr>
      <w:bookmarkStart w:id="16" w:name="_r1oneq2vdj9p" w:colFirst="0" w:colLast="0"/>
      <w:bookmarkStart w:id="17" w:name="_54sf2o3eugma" w:colFirst="0" w:colLast="0"/>
      <w:bookmarkEnd w:id="16"/>
      <w:bookmarkEnd w:id="17"/>
      <w:r w:rsidRPr="00E91953">
        <w:rPr>
          <w:rFonts w:ascii="Arial" w:eastAsia="Arial" w:hAnsi="Arial" w:cs="Arial"/>
          <w:b/>
          <w:color w:val="000000"/>
          <w:sz w:val="24"/>
          <w:szCs w:val="24"/>
        </w:rPr>
        <w:t>Disaster Recovery (DR) and Business Continuity (BC) Strategy</w:t>
      </w:r>
    </w:p>
    <w:p w14:paraId="445B3666" w14:textId="55A25795" w:rsidR="00927544" w:rsidRPr="00FD3022" w:rsidRDefault="00836826" w:rsidP="00FD3022">
      <w:pPr>
        <w:pStyle w:val="NormalWeb"/>
        <w:spacing w:line="480" w:lineRule="auto"/>
        <w:ind w:left="720"/>
        <w:rPr>
          <w:rFonts w:ascii="Arial" w:hAnsi="Arial" w:cs="Arial"/>
        </w:rPr>
      </w:pPr>
      <w:r w:rsidRPr="00836826">
        <w:rPr>
          <w:rFonts w:ascii="Arial" w:hAnsi="Arial" w:cs="Arial"/>
        </w:rPr>
        <w:t>In a complex digital and supply chain environment, disaster recovery and business continuity strategy are essential to protect operations, reputation, and compliance (ENISA, 2022; Gartner, 2023).</w:t>
      </w:r>
    </w:p>
    <w:p w14:paraId="3D90CE01" w14:textId="1EEF8445" w:rsidR="00081A2D" w:rsidRPr="00E91953" w:rsidRDefault="00000000" w:rsidP="00836826">
      <w:pPr>
        <w:pStyle w:val="Heading3"/>
        <w:numPr>
          <w:ilvl w:val="1"/>
          <w:numId w:val="19"/>
        </w:numPr>
        <w:spacing w:line="480" w:lineRule="auto"/>
        <w:rPr>
          <w:rFonts w:ascii="Arial" w:eastAsia="Arial" w:hAnsi="Arial" w:cs="Arial"/>
          <w:b/>
          <w:color w:val="000000"/>
          <w:sz w:val="24"/>
          <w:szCs w:val="24"/>
        </w:rPr>
      </w:pPr>
      <w:bookmarkStart w:id="18" w:name="_vt5rnu6kleqe" w:colFirst="0" w:colLast="0"/>
      <w:bookmarkEnd w:id="18"/>
      <w:r w:rsidRPr="00E91953">
        <w:rPr>
          <w:rFonts w:ascii="Arial" w:eastAsia="Arial" w:hAnsi="Arial" w:cs="Arial"/>
          <w:b/>
          <w:color w:val="000000"/>
          <w:sz w:val="24"/>
          <w:szCs w:val="24"/>
        </w:rPr>
        <w:t>Requirements</w:t>
      </w:r>
    </w:p>
    <w:p w14:paraId="596EAC1F" w14:textId="77777777" w:rsidR="00836826" w:rsidRPr="00836826" w:rsidRDefault="00836826" w:rsidP="00836826">
      <w:pPr>
        <w:pStyle w:val="NormalWeb"/>
        <w:spacing w:line="480" w:lineRule="auto"/>
        <w:ind w:left="360"/>
        <w:rPr>
          <w:rFonts w:ascii="Arial" w:hAnsi="Arial" w:cs="Arial"/>
        </w:rPr>
      </w:pPr>
      <w:r w:rsidRPr="00836826">
        <w:rPr>
          <w:rFonts w:ascii="Arial" w:hAnsi="Arial" w:cs="Arial"/>
        </w:rPr>
        <w:t>The chosen solution must follow the below guidelines.</w:t>
      </w:r>
    </w:p>
    <w:p w14:paraId="4C39A137" w14:textId="77777777" w:rsidR="00081A2D" w:rsidRPr="00E91953" w:rsidRDefault="00000000" w:rsidP="00836826">
      <w:pPr>
        <w:numPr>
          <w:ilvl w:val="0"/>
          <w:numId w:val="3"/>
        </w:numPr>
        <w:spacing w:before="280" w:line="480" w:lineRule="auto"/>
        <w:rPr>
          <w:rFonts w:ascii="Arial" w:hAnsi="Arial" w:cs="Arial"/>
        </w:rPr>
      </w:pPr>
      <w:r w:rsidRPr="00E91953">
        <w:rPr>
          <w:rFonts w:ascii="Arial" w:eastAsia="Arial" w:hAnsi="Arial" w:cs="Arial"/>
        </w:rPr>
        <w:t>Maintain 24/7/365 availability.</w:t>
      </w:r>
    </w:p>
    <w:p w14:paraId="59EA8B3A" w14:textId="77777777" w:rsidR="00081A2D" w:rsidRPr="00E91953" w:rsidRDefault="00000000" w:rsidP="00E91953">
      <w:pPr>
        <w:numPr>
          <w:ilvl w:val="0"/>
          <w:numId w:val="3"/>
        </w:numPr>
        <w:spacing w:line="480" w:lineRule="auto"/>
        <w:rPr>
          <w:rFonts w:ascii="Arial" w:hAnsi="Arial" w:cs="Arial"/>
        </w:rPr>
      </w:pPr>
      <w:r w:rsidRPr="00E91953">
        <w:rPr>
          <w:rFonts w:ascii="Arial" w:eastAsia="Arial" w:hAnsi="Arial" w:cs="Arial"/>
        </w:rPr>
        <w:lastRenderedPageBreak/>
        <w:t>Achieve RTO and RPO of less than one minute.</w:t>
      </w:r>
    </w:p>
    <w:p w14:paraId="15EC1E84" w14:textId="77777777" w:rsidR="00081A2D" w:rsidRPr="00E91953" w:rsidRDefault="00000000" w:rsidP="00E91953">
      <w:pPr>
        <w:numPr>
          <w:ilvl w:val="0"/>
          <w:numId w:val="3"/>
        </w:numPr>
        <w:spacing w:line="480" w:lineRule="auto"/>
        <w:rPr>
          <w:rFonts w:ascii="Arial" w:hAnsi="Arial" w:cs="Arial"/>
        </w:rPr>
      </w:pPr>
      <w:r w:rsidRPr="00E91953">
        <w:rPr>
          <w:rFonts w:ascii="Arial" w:eastAsia="Arial" w:hAnsi="Arial" w:cs="Arial"/>
        </w:rPr>
        <w:t>Ensure full GDPR compliance for all customer and operational data.</w:t>
      </w:r>
    </w:p>
    <w:p w14:paraId="1E5B7DC1" w14:textId="77777777" w:rsidR="00081A2D" w:rsidRPr="00E91953" w:rsidRDefault="00000000" w:rsidP="00E91953">
      <w:pPr>
        <w:numPr>
          <w:ilvl w:val="0"/>
          <w:numId w:val="3"/>
        </w:numPr>
        <w:spacing w:after="280" w:line="480" w:lineRule="auto"/>
        <w:rPr>
          <w:rFonts w:ascii="Arial" w:hAnsi="Arial" w:cs="Arial"/>
        </w:rPr>
      </w:pPr>
      <w:r w:rsidRPr="00E91953">
        <w:rPr>
          <w:rFonts w:ascii="Arial" w:eastAsia="Arial" w:hAnsi="Arial" w:cs="Arial"/>
        </w:rPr>
        <w:t>Minimise vendor lock-in, with workloads portable across cloud platforms</w:t>
      </w:r>
    </w:p>
    <w:p w14:paraId="36F419C0" w14:textId="77777777" w:rsidR="00081A2D" w:rsidRPr="00E91953" w:rsidRDefault="00000000" w:rsidP="00E91953">
      <w:pPr>
        <w:pStyle w:val="Heading3"/>
        <w:spacing w:line="480" w:lineRule="auto"/>
        <w:ind w:firstLine="720"/>
        <w:rPr>
          <w:rFonts w:ascii="Arial" w:eastAsia="Arial" w:hAnsi="Arial" w:cs="Arial"/>
          <w:b/>
          <w:color w:val="000000"/>
          <w:sz w:val="24"/>
          <w:szCs w:val="24"/>
        </w:rPr>
      </w:pPr>
      <w:bookmarkStart w:id="19" w:name="_jfoaf7ktspul" w:colFirst="0" w:colLast="0"/>
      <w:bookmarkEnd w:id="19"/>
      <w:r w:rsidRPr="00E91953">
        <w:rPr>
          <w:rFonts w:ascii="Arial" w:eastAsia="Arial" w:hAnsi="Arial" w:cs="Arial"/>
          <w:b/>
          <w:color w:val="000000"/>
          <w:sz w:val="24"/>
          <w:szCs w:val="24"/>
        </w:rPr>
        <w:t>5.2 Recommended Architecture</w:t>
      </w:r>
    </w:p>
    <w:p w14:paraId="4D8C9CE9" w14:textId="77777777" w:rsidR="00081A2D" w:rsidRPr="00E91953" w:rsidRDefault="00000000" w:rsidP="00E91953">
      <w:pPr>
        <w:spacing w:before="280" w:after="280" w:line="480" w:lineRule="auto"/>
        <w:rPr>
          <w:rFonts w:ascii="Arial" w:eastAsia="Arial" w:hAnsi="Arial" w:cs="Arial"/>
        </w:rPr>
      </w:pPr>
      <w:r w:rsidRPr="00E91953">
        <w:rPr>
          <w:rFonts w:ascii="Arial" w:eastAsia="Arial" w:hAnsi="Arial" w:cs="Arial"/>
        </w:rPr>
        <w:t>A multi-cloud Active-Active configuration is recommended, using synchronous, real-time database replication across AWS and Azure (Mankotia, 2024; Nelson et al., 2025).</w:t>
      </w:r>
      <w:r w:rsidRPr="00E91953">
        <w:rPr>
          <w:rFonts w:ascii="Arial" w:eastAsia="Arial" w:hAnsi="Arial" w:cs="Arial"/>
        </w:rPr>
        <w:br/>
        <w:t>Key design components include:</w:t>
      </w:r>
    </w:p>
    <w:p w14:paraId="266C7F65" w14:textId="77777777" w:rsidR="00081A2D" w:rsidRPr="00E91953" w:rsidRDefault="00000000" w:rsidP="00E91953">
      <w:pPr>
        <w:numPr>
          <w:ilvl w:val="0"/>
          <w:numId w:val="4"/>
        </w:numPr>
        <w:spacing w:before="280" w:line="480" w:lineRule="auto"/>
        <w:rPr>
          <w:rFonts w:ascii="Arial" w:hAnsi="Arial" w:cs="Arial"/>
        </w:rPr>
      </w:pPr>
      <w:r w:rsidRPr="00E91953">
        <w:rPr>
          <w:rFonts w:ascii="Arial" w:eastAsia="Arial" w:hAnsi="Arial" w:cs="Arial"/>
        </w:rPr>
        <w:t>Containerisation (Kubernetes, Docker): Enables workload portability and rapid redeployment across alternate providers (Opara-Martins et al., 2016).</w:t>
      </w:r>
    </w:p>
    <w:p w14:paraId="64B2A65F" w14:textId="469D5D80" w:rsidR="00081A2D" w:rsidRPr="00150565" w:rsidRDefault="00000000" w:rsidP="00150565">
      <w:pPr>
        <w:numPr>
          <w:ilvl w:val="0"/>
          <w:numId w:val="4"/>
        </w:numPr>
        <w:spacing w:before="280" w:line="480" w:lineRule="auto"/>
        <w:rPr>
          <w:rFonts w:ascii="Arial" w:eastAsia="Arial" w:hAnsi="Arial" w:cs="Arial"/>
        </w:rPr>
      </w:pPr>
      <w:r w:rsidRPr="00E91953">
        <w:rPr>
          <w:rFonts w:ascii="Arial" w:eastAsia="Arial" w:hAnsi="Arial" w:cs="Arial"/>
        </w:rPr>
        <w:t>Synchronous replication: Prevents data loss and supports sub-minute recovery targets (Alshammari &amp; Alwan, 2017).</w:t>
      </w:r>
      <w:r w:rsidR="001B360E">
        <w:rPr>
          <w:rFonts w:ascii="Arial" w:eastAsia="Arial" w:hAnsi="Arial" w:cs="Arial"/>
        </w:rPr>
        <w:t xml:space="preserve"> </w:t>
      </w:r>
      <w:r w:rsidR="001B360E" w:rsidRPr="001B360E">
        <w:rPr>
          <w:rFonts w:ascii="Arial" w:eastAsia="Arial" w:hAnsi="Arial" w:cs="Arial"/>
        </w:rPr>
        <w:t>This can be achieved through SQL Server Always On availability groups or Oracle Real Application Clusters (RAC) to provide continuous availability and automatic failover between nodes</w:t>
      </w:r>
      <w:r w:rsidR="00836826">
        <w:rPr>
          <w:rFonts w:ascii="Arial" w:eastAsia="Arial" w:hAnsi="Arial" w:cs="Arial"/>
        </w:rPr>
        <w:t>.</w:t>
      </w:r>
    </w:p>
    <w:p w14:paraId="7AAACA59" w14:textId="25D41E7D" w:rsidR="00FD3022" w:rsidRPr="00FD3022" w:rsidRDefault="00150565" w:rsidP="00FD3022">
      <w:pPr>
        <w:numPr>
          <w:ilvl w:val="0"/>
          <w:numId w:val="4"/>
        </w:numPr>
        <w:spacing w:before="280" w:line="480" w:lineRule="auto"/>
        <w:rPr>
          <w:rFonts w:ascii="Arial" w:eastAsia="Arial" w:hAnsi="Arial" w:cs="Arial"/>
        </w:rPr>
      </w:pPr>
      <w:r w:rsidRPr="00150565">
        <w:rPr>
          <w:rFonts w:ascii="Arial" w:eastAsia="Arial" w:hAnsi="Arial" w:cs="Arial"/>
        </w:rPr>
        <w:t>Future Risk Monitoring:</w:t>
      </w:r>
      <w:r w:rsidRPr="00150565">
        <w:rPr>
          <w:rFonts w:ascii="Arial" w:eastAsia="Arial" w:hAnsi="Arial" w:cs="Arial"/>
        </w:rPr>
        <w:t xml:space="preserve"> </w:t>
      </w:r>
      <w:r w:rsidRPr="00150565">
        <w:rPr>
          <w:rFonts w:ascii="Arial" w:eastAsia="Arial" w:hAnsi="Arial" w:cs="Arial"/>
        </w:rPr>
        <w:t>monitoring emerging risks and regulatory updates with annual reviews to adapt DR and supply chain continuity plans accordingly.</w:t>
      </w:r>
    </w:p>
    <w:tbl>
      <w:tblPr>
        <w:tblStyle w:val="a2"/>
        <w:tblW w:w="9344" w:type="dxa"/>
        <w:tblInd w:w="0" w:type="dxa"/>
        <w:tblLayout w:type="fixed"/>
        <w:tblLook w:val="0400" w:firstRow="0" w:lastRow="0" w:firstColumn="0" w:lastColumn="0" w:noHBand="0" w:noVBand="1"/>
      </w:tblPr>
      <w:tblGrid>
        <w:gridCol w:w="3434"/>
        <w:gridCol w:w="1407"/>
        <w:gridCol w:w="1154"/>
        <w:gridCol w:w="1758"/>
        <w:gridCol w:w="1591"/>
      </w:tblGrid>
      <w:tr w:rsidR="00081A2D" w:rsidRPr="00E91953" w14:paraId="020DB3B4" w14:textId="77777777">
        <w:trPr>
          <w:tblHeader/>
        </w:trPr>
        <w:tc>
          <w:tcPr>
            <w:tcW w:w="3434"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34A5725D" w14:textId="77777777" w:rsidR="00081A2D" w:rsidRPr="00E91953" w:rsidRDefault="00000000" w:rsidP="00E91953">
            <w:pPr>
              <w:spacing w:line="480" w:lineRule="auto"/>
              <w:rPr>
                <w:rFonts w:ascii="Arial" w:eastAsia="Arial" w:hAnsi="Arial" w:cs="Arial"/>
                <w:b/>
              </w:rPr>
            </w:pPr>
            <w:r w:rsidRPr="00E91953">
              <w:rPr>
                <w:rFonts w:ascii="Arial" w:eastAsia="Arial" w:hAnsi="Arial" w:cs="Arial"/>
                <w:b/>
              </w:rPr>
              <w:t>Option</w:t>
            </w:r>
          </w:p>
        </w:tc>
        <w:tc>
          <w:tcPr>
            <w:tcW w:w="1407"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4A212A2F" w14:textId="77777777" w:rsidR="00081A2D" w:rsidRPr="00E91953" w:rsidRDefault="00000000" w:rsidP="00E91953">
            <w:pPr>
              <w:spacing w:line="480" w:lineRule="auto"/>
              <w:rPr>
                <w:rFonts w:ascii="Arial" w:eastAsia="Arial" w:hAnsi="Arial" w:cs="Arial"/>
                <w:b/>
              </w:rPr>
            </w:pPr>
            <w:r w:rsidRPr="00E91953">
              <w:rPr>
                <w:rFonts w:ascii="Arial" w:eastAsia="Arial" w:hAnsi="Arial" w:cs="Arial"/>
                <w:b/>
              </w:rPr>
              <w:t>RTO/RPO</w:t>
            </w:r>
          </w:p>
        </w:tc>
        <w:tc>
          <w:tcPr>
            <w:tcW w:w="1154"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755C2317" w14:textId="77777777" w:rsidR="00081A2D" w:rsidRPr="00E91953" w:rsidRDefault="00000000" w:rsidP="00E91953">
            <w:pPr>
              <w:spacing w:line="480" w:lineRule="auto"/>
              <w:rPr>
                <w:rFonts w:ascii="Arial" w:eastAsia="Arial" w:hAnsi="Arial" w:cs="Arial"/>
                <w:b/>
              </w:rPr>
            </w:pPr>
            <w:r w:rsidRPr="00E91953">
              <w:rPr>
                <w:rFonts w:ascii="Arial" w:eastAsia="Arial" w:hAnsi="Arial" w:cs="Arial"/>
                <w:b/>
              </w:rPr>
              <w:t>Cost</w:t>
            </w:r>
          </w:p>
        </w:tc>
        <w:tc>
          <w:tcPr>
            <w:tcW w:w="175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6ABB1746" w14:textId="77777777" w:rsidR="00081A2D" w:rsidRPr="00E91953" w:rsidRDefault="00000000" w:rsidP="00E91953">
            <w:pPr>
              <w:spacing w:line="480" w:lineRule="auto"/>
              <w:rPr>
                <w:rFonts w:ascii="Arial" w:eastAsia="Arial" w:hAnsi="Arial" w:cs="Arial"/>
                <w:b/>
              </w:rPr>
            </w:pPr>
            <w:r w:rsidRPr="00E91953">
              <w:rPr>
                <w:rFonts w:ascii="Arial" w:eastAsia="Arial" w:hAnsi="Arial" w:cs="Arial"/>
                <w:b/>
              </w:rPr>
              <w:t>Lock-in Risk</w:t>
            </w:r>
          </w:p>
        </w:tc>
        <w:tc>
          <w:tcPr>
            <w:tcW w:w="1591"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2678C441" w14:textId="77777777" w:rsidR="00081A2D" w:rsidRPr="00E91953" w:rsidRDefault="00000000" w:rsidP="00E91953">
            <w:pPr>
              <w:spacing w:line="480" w:lineRule="auto"/>
              <w:rPr>
                <w:rFonts w:ascii="Arial" w:eastAsia="Arial" w:hAnsi="Arial" w:cs="Arial"/>
                <w:b/>
              </w:rPr>
            </w:pPr>
            <w:r w:rsidRPr="00E91953">
              <w:rPr>
                <w:rFonts w:ascii="Arial" w:eastAsia="Arial" w:hAnsi="Arial" w:cs="Arial"/>
                <w:b/>
              </w:rPr>
              <w:t>Suitability</w:t>
            </w:r>
          </w:p>
        </w:tc>
      </w:tr>
      <w:tr w:rsidR="00081A2D" w:rsidRPr="00E91953" w14:paraId="439063DC" w14:textId="77777777">
        <w:tc>
          <w:tcPr>
            <w:tcW w:w="343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2B3BBCF"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Single-Cloud Active-Passive</w:t>
            </w:r>
          </w:p>
        </w:tc>
        <w:tc>
          <w:tcPr>
            <w:tcW w:w="140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438CF9E"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5–15 min</w:t>
            </w:r>
          </w:p>
        </w:tc>
        <w:tc>
          <w:tcPr>
            <w:tcW w:w="11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2819B98"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Medium</w:t>
            </w:r>
          </w:p>
        </w:tc>
        <w:tc>
          <w:tcPr>
            <w:tcW w:w="17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13ADCBA"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High</w:t>
            </w:r>
          </w:p>
        </w:tc>
        <w:tc>
          <w:tcPr>
            <w:tcW w:w="1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A32A27D"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Not suitable</w:t>
            </w:r>
          </w:p>
        </w:tc>
      </w:tr>
      <w:tr w:rsidR="00081A2D" w:rsidRPr="00E91953" w14:paraId="573FCE2B" w14:textId="77777777">
        <w:tc>
          <w:tcPr>
            <w:tcW w:w="343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553CF95"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On-Prem DR Site</w:t>
            </w:r>
          </w:p>
        </w:tc>
        <w:tc>
          <w:tcPr>
            <w:tcW w:w="140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B4F46BE"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10–30min</w:t>
            </w:r>
          </w:p>
        </w:tc>
        <w:tc>
          <w:tcPr>
            <w:tcW w:w="11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B59C908"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High</w:t>
            </w:r>
          </w:p>
        </w:tc>
        <w:tc>
          <w:tcPr>
            <w:tcW w:w="17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E8201DB"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Low</w:t>
            </w:r>
          </w:p>
        </w:tc>
        <w:tc>
          <w:tcPr>
            <w:tcW w:w="1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C8E3979"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Too slow</w:t>
            </w:r>
          </w:p>
        </w:tc>
      </w:tr>
      <w:tr w:rsidR="00081A2D" w:rsidRPr="00E91953" w14:paraId="527348B7" w14:textId="77777777">
        <w:tc>
          <w:tcPr>
            <w:tcW w:w="343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5D52116"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Multi-Cloud Active-Passive</w:t>
            </w:r>
          </w:p>
        </w:tc>
        <w:tc>
          <w:tcPr>
            <w:tcW w:w="140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C631E30"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1–3 min</w:t>
            </w:r>
          </w:p>
        </w:tc>
        <w:tc>
          <w:tcPr>
            <w:tcW w:w="11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189DF12"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High</w:t>
            </w:r>
          </w:p>
        </w:tc>
        <w:tc>
          <w:tcPr>
            <w:tcW w:w="17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13F81E4"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Medium</w:t>
            </w:r>
          </w:p>
        </w:tc>
        <w:tc>
          <w:tcPr>
            <w:tcW w:w="1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C66E530"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Better</w:t>
            </w:r>
          </w:p>
        </w:tc>
      </w:tr>
      <w:tr w:rsidR="00081A2D" w:rsidRPr="00E91953" w14:paraId="0E6534D3" w14:textId="77777777">
        <w:tc>
          <w:tcPr>
            <w:tcW w:w="343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BB96C00"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lastRenderedPageBreak/>
              <w:t>Multi-Cloud Active-Active</w:t>
            </w:r>
          </w:p>
        </w:tc>
        <w:tc>
          <w:tcPr>
            <w:tcW w:w="140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0370F579"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&lt;1 min</w:t>
            </w:r>
          </w:p>
        </w:tc>
        <w:tc>
          <w:tcPr>
            <w:tcW w:w="115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F85E2A6"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High</w:t>
            </w:r>
          </w:p>
        </w:tc>
        <w:tc>
          <w:tcPr>
            <w:tcW w:w="17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6E54BCEA"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Low</w:t>
            </w:r>
          </w:p>
        </w:tc>
        <w:tc>
          <w:tcPr>
            <w:tcW w:w="1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43E04934" w14:textId="77777777" w:rsidR="00081A2D" w:rsidRPr="00E91953" w:rsidRDefault="00000000" w:rsidP="00E91953">
            <w:pPr>
              <w:spacing w:line="480" w:lineRule="auto"/>
              <w:rPr>
                <w:rFonts w:ascii="Arial" w:eastAsia="Arial" w:hAnsi="Arial" w:cs="Arial"/>
              </w:rPr>
            </w:pPr>
            <w:r w:rsidRPr="00E91953">
              <w:rPr>
                <w:rFonts w:ascii="Arial" w:eastAsia="Arial" w:hAnsi="Arial" w:cs="Arial"/>
              </w:rPr>
              <w:t>Best fit</w:t>
            </w:r>
          </w:p>
        </w:tc>
      </w:tr>
    </w:tbl>
    <w:p w14:paraId="2E02B27F" w14:textId="5A9D7C0F" w:rsidR="00CE5690" w:rsidRPr="001B360E" w:rsidRDefault="00CE5690" w:rsidP="000F08AE">
      <w:pPr>
        <w:pStyle w:val="NormalWeb"/>
        <w:spacing w:line="480" w:lineRule="auto"/>
        <w:rPr>
          <w:rFonts w:ascii="Arial" w:hAnsi="Arial" w:cs="Arial"/>
          <w:lang w:eastAsia="en-AE"/>
        </w:rPr>
      </w:pPr>
      <w:r w:rsidRPr="00CE5690">
        <w:rPr>
          <w:rFonts w:ascii="Arial" w:hAnsi="Arial" w:cs="Arial"/>
          <w:lang w:eastAsia="en-AE"/>
        </w:rPr>
        <w:t>While multi-cloud Active-Active architectures deliver the highest resilience and minimise vendor lock-in, achieving true operational readiness remains challenging. Many organisations discover configuration mismatches or incomplete DR replication only during live DR drills. High costs, especially for hybrid setups requiring significant bandwidth from on-premises to cloud for data replication, further complicate adoption. Ultimately, effective multi-cloud or hybrid DR demands continuous monitoring and automation to ensure genuine readiness (Gartner, 2023; Wanclouds, 2025).</w:t>
      </w:r>
    </w:p>
    <w:p w14:paraId="5D4B9784" w14:textId="77777777" w:rsidR="00081A2D" w:rsidRPr="00E91953" w:rsidRDefault="00000000" w:rsidP="00CE5690">
      <w:pPr>
        <w:pStyle w:val="Heading2"/>
        <w:numPr>
          <w:ilvl w:val="0"/>
          <w:numId w:val="19"/>
        </w:numPr>
        <w:spacing w:before="240" w:after="120" w:line="480" w:lineRule="auto"/>
        <w:ind w:left="697" w:hanging="357"/>
        <w:rPr>
          <w:rFonts w:ascii="Arial" w:eastAsia="Arial" w:hAnsi="Arial" w:cs="Arial"/>
          <w:b/>
          <w:color w:val="000000"/>
          <w:sz w:val="24"/>
          <w:szCs w:val="24"/>
        </w:rPr>
      </w:pPr>
      <w:bookmarkStart w:id="20" w:name="_jlbx59innb2" w:colFirst="0" w:colLast="0"/>
      <w:bookmarkEnd w:id="20"/>
      <w:r w:rsidRPr="00E91953">
        <w:rPr>
          <w:rFonts w:ascii="Arial" w:eastAsia="Arial" w:hAnsi="Arial" w:cs="Arial"/>
          <w:b/>
          <w:color w:val="000000"/>
          <w:sz w:val="24"/>
          <w:szCs w:val="24"/>
        </w:rPr>
        <w:t>Ethical, Legal and Professional Issues</w:t>
      </w:r>
    </w:p>
    <w:p w14:paraId="38008243" w14:textId="77777777" w:rsidR="00081A2D" w:rsidRPr="00E91953" w:rsidRDefault="00000000" w:rsidP="00CE5690">
      <w:pPr>
        <w:spacing w:before="280" w:after="280" w:line="480" w:lineRule="auto"/>
        <w:rPr>
          <w:rFonts w:ascii="Arial" w:eastAsia="Arial" w:hAnsi="Arial" w:cs="Arial"/>
        </w:rPr>
      </w:pPr>
      <w:r w:rsidRPr="00E91953">
        <w:rPr>
          <w:rFonts w:ascii="Arial" w:eastAsia="Arial" w:hAnsi="Arial" w:cs="Arial"/>
        </w:rPr>
        <w:t>Luxury brands must address broader ethical and societal implications of digitalisation:</w:t>
      </w:r>
    </w:p>
    <w:p w14:paraId="06921FFB" w14:textId="77777777" w:rsidR="00081A2D" w:rsidRPr="00E91953" w:rsidRDefault="00000000" w:rsidP="00CE5690">
      <w:pPr>
        <w:numPr>
          <w:ilvl w:val="0"/>
          <w:numId w:val="5"/>
        </w:numPr>
        <w:spacing w:before="280" w:line="480" w:lineRule="auto"/>
        <w:rPr>
          <w:rFonts w:ascii="Arial" w:hAnsi="Arial" w:cs="Arial"/>
        </w:rPr>
      </w:pPr>
      <w:r w:rsidRPr="00E91953">
        <w:rPr>
          <w:rFonts w:ascii="Arial" w:eastAsia="Arial" w:hAnsi="Arial" w:cs="Arial"/>
        </w:rPr>
        <w:t>ESG and Human Rights: Sourcing precious metals and gems must align with ethical labour and environmental standards (OECD, 2021).</w:t>
      </w:r>
    </w:p>
    <w:p w14:paraId="2EE19948" w14:textId="77777777" w:rsidR="00081A2D" w:rsidRPr="00E91953" w:rsidRDefault="00000000" w:rsidP="00CE5690">
      <w:pPr>
        <w:numPr>
          <w:ilvl w:val="0"/>
          <w:numId w:val="5"/>
        </w:numPr>
        <w:spacing w:line="480" w:lineRule="auto"/>
        <w:rPr>
          <w:rFonts w:ascii="Arial" w:hAnsi="Arial" w:cs="Arial"/>
        </w:rPr>
      </w:pPr>
      <w:r w:rsidRPr="00E91953">
        <w:rPr>
          <w:rFonts w:ascii="Arial" w:eastAsia="Arial" w:hAnsi="Arial" w:cs="Arial"/>
        </w:rPr>
        <w:t>Data Privacy and Customer Trust: Clients expect strong confidentiality for purchase and personal data (GDPR Art. 32).</w:t>
      </w:r>
    </w:p>
    <w:p w14:paraId="1FC2225F" w14:textId="77777777" w:rsidR="00081A2D" w:rsidRPr="00E91953" w:rsidRDefault="00000000" w:rsidP="00CE5690">
      <w:pPr>
        <w:numPr>
          <w:ilvl w:val="0"/>
          <w:numId w:val="5"/>
        </w:numPr>
        <w:spacing w:after="280" w:line="480" w:lineRule="auto"/>
        <w:rPr>
          <w:rFonts w:ascii="Arial" w:hAnsi="Arial" w:cs="Arial"/>
        </w:rPr>
      </w:pPr>
      <w:r w:rsidRPr="00E91953">
        <w:rPr>
          <w:rFonts w:ascii="Arial" w:eastAsia="Arial" w:hAnsi="Arial" w:cs="Arial"/>
        </w:rPr>
        <w:t>Professional Responsibility: Cybersecurity practitioners must uphold integrity, transparency and continuous professional development to meet industry standards (ISC², 2023).</w:t>
      </w:r>
    </w:p>
    <w:p w14:paraId="75AD475D" w14:textId="77777777" w:rsidR="00081A2D" w:rsidRDefault="00000000" w:rsidP="00836826">
      <w:pPr>
        <w:pStyle w:val="Heading2"/>
        <w:numPr>
          <w:ilvl w:val="0"/>
          <w:numId w:val="19"/>
        </w:numPr>
        <w:spacing w:before="240" w:after="120" w:line="480" w:lineRule="auto"/>
        <w:ind w:left="697" w:hanging="357"/>
        <w:rPr>
          <w:rFonts w:ascii="Arial" w:eastAsia="Arial" w:hAnsi="Arial" w:cs="Arial"/>
          <w:b/>
          <w:color w:val="000000"/>
          <w:sz w:val="24"/>
          <w:szCs w:val="24"/>
        </w:rPr>
      </w:pPr>
      <w:bookmarkStart w:id="21" w:name="_y0ksyzgjrjw0" w:colFirst="0" w:colLast="0"/>
      <w:bookmarkEnd w:id="21"/>
      <w:r w:rsidRPr="00E91953">
        <w:rPr>
          <w:rFonts w:ascii="Arial" w:eastAsia="Arial" w:hAnsi="Arial" w:cs="Arial"/>
          <w:b/>
          <w:color w:val="000000"/>
          <w:sz w:val="24"/>
          <w:szCs w:val="24"/>
        </w:rPr>
        <w:lastRenderedPageBreak/>
        <w:t>Conclusion</w:t>
      </w:r>
    </w:p>
    <w:p w14:paraId="70676D7D" w14:textId="63B9EF0A" w:rsidR="001D586B" w:rsidRPr="00CE5690" w:rsidRDefault="00CE5690" w:rsidP="00CE5690">
      <w:pPr>
        <w:pStyle w:val="NormalWeb"/>
        <w:spacing w:line="480" w:lineRule="auto"/>
        <w:rPr>
          <w:rFonts w:ascii="Arial" w:hAnsi="Arial" w:cs="Arial"/>
        </w:rPr>
      </w:pPr>
      <w:r w:rsidRPr="00CE5690">
        <w:rPr>
          <w:rFonts w:ascii="Arial" w:hAnsi="Arial" w:cs="Arial"/>
        </w:rPr>
        <w:t>Digitalisation brings Cathy’s organisation to the potential growth path with high operational efficiency but introduces new risks to product quality and supply chain integrity. Quantitative analysis identified cyberattacks and counterfeit infiltration as the most critical threats. Adopting Zero Trust security, vendor diversification, blockchain traceability, and a multi-cloud DR solution provides balanced resilience and high availability by ensuring human oversight for craftsmanship, ethical sourcing, and continuous learning. It will ensure that digital transformation enhancements align with the brand’s legacy and customer trust.</w:t>
      </w:r>
    </w:p>
    <w:p w14:paraId="333A062B" w14:textId="25136629" w:rsidR="00174016" w:rsidRPr="000F08AE" w:rsidRDefault="00000000" w:rsidP="000F08AE">
      <w:pPr>
        <w:pStyle w:val="Heading2"/>
        <w:numPr>
          <w:ilvl w:val="0"/>
          <w:numId w:val="19"/>
        </w:numPr>
        <w:spacing w:before="240" w:after="120" w:line="480" w:lineRule="auto"/>
        <w:ind w:left="697" w:hanging="357"/>
        <w:rPr>
          <w:rFonts w:ascii="Arial" w:eastAsia="Arial" w:hAnsi="Arial" w:cs="Arial"/>
          <w:b/>
          <w:color w:val="000000"/>
          <w:sz w:val="24"/>
          <w:szCs w:val="24"/>
        </w:rPr>
      </w:pPr>
      <w:bookmarkStart w:id="22" w:name="_h9d6eq5qdqs4" w:colFirst="0" w:colLast="0"/>
      <w:bookmarkEnd w:id="22"/>
      <w:r w:rsidRPr="00E91953">
        <w:rPr>
          <w:rFonts w:ascii="Arial" w:eastAsia="Arial" w:hAnsi="Arial" w:cs="Arial"/>
          <w:b/>
          <w:color w:val="000000"/>
          <w:sz w:val="24"/>
          <w:szCs w:val="24"/>
        </w:rPr>
        <w:t>Reference</w:t>
      </w:r>
    </w:p>
    <w:p w14:paraId="56EE2489" w14:textId="6A48F0FA" w:rsidR="00D43EA9" w:rsidRPr="00BF088F" w:rsidRDefault="00D43EA9" w:rsidP="00BF088F">
      <w:pPr>
        <w:pStyle w:val="NormalWeb"/>
        <w:spacing w:line="480" w:lineRule="auto"/>
        <w:rPr>
          <w:rFonts w:ascii="Arial" w:hAnsi="Arial" w:cs="Arial"/>
        </w:rPr>
      </w:pPr>
      <w:r w:rsidRPr="00BF088F">
        <w:rPr>
          <w:rFonts w:ascii="Arial" w:hAnsi="Arial" w:cs="Arial"/>
        </w:rPr>
        <w:t xml:space="preserve">Ahangar, M.N., Farhat, Z.A. </w:t>
      </w:r>
      <w:r w:rsidRPr="00BF088F">
        <w:rPr>
          <w:rStyle w:val="Emphasis"/>
          <w:rFonts w:ascii="Arial" w:hAnsi="Arial" w:cs="Arial"/>
        </w:rPr>
        <w:t>et al.</w:t>
      </w:r>
      <w:r w:rsidRPr="00BF088F">
        <w:rPr>
          <w:rFonts w:ascii="Arial" w:hAnsi="Arial" w:cs="Arial"/>
        </w:rPr>
        <w:t xml:space="preserve"> (2025) ‘AI trustworthiness in manufacturing: challenges, toolkits and the path to Industry 5.0’, </w:t>
      </w:r>
      <w:r w:rsidRPr="00BF088F">
        <w:rPr>
          <w:rStyle w:val="Emphasis"/>
          <w:rFonts w:ascii="Arial" w:hAnsi="Arial" w:cs="Arial"/>
        </w:rPr>
        <w:t>Sensors (Basel)</w:t>
      </w:r>
      <w:r w:rsidRPr="00BF088F">
        <w:rPr>
          <w:rFonts w:ascii="Arial" w:hAnsi="Arial" w:cs="Arial"/>
        </w:rPr>
        <w:t xml:space="preserve">, 25(14), p. 4357. doi:10.3390/s25144357 </w:t>
      </w:r>
      <w:r w:rsidRPr="00BF088F">
        <w:rPr>
          <w:rStyle w:val="Emphasis"/>
          <w:rFonts w:ascii="Arial" w:hAnsi="Arial" w:cs="Arial"/>
        </w:rPr>
        <w:t>(Available at: https://www.mdpi.com/1424-8220/25/14/4357)</w:t>
      </w:r>
    </w:p>
    <w:p w14:paraId="04F9049F"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Alshammari, R. and Alwan, Z. (2017) ‘Disaster Recovery in Single-Cloud and Multi-Cloud Environments’, </w:t>
      </w:r>
      <w:r w:rsidRPr="00BF088F">
        <w:rPr>
          <w:rStyle w:val="Emphasis"/>
          <w:rFonts w:ascii="Arial" w:hAnsi="Arial" w:cs="Arial"/>
        </w:rPr>
        <w:t>International Journal of Computer Applications</w:t>
      </w:r>
      <w:r w:rsidRPr="00BF088F">
        <w:rPr>
          <w:rFonts w:ascii="Arial" w:hAnsi="Arial" w:cs="Arial"/>
        </w:rPr>
        <w:t>, 168(3), pp. 21–28.</w:t>
      </w:r>
    </w:p>
    <w:p w14:paraId="6032F0BF"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Al Tamimi &amp; Company (2020) ‘The Federal Law regulating the Use of Information and Communication Technology in the UAE Healthcare Sector’. Available at: </w:t>
      </w:r>
      <w:hyperlink r:id="rId9" w:tgtFrame="_new" w:history="1">
        <w:r w:rsidRPr="00BF088F">
          <w:rPr>
            <w:rStyle w:val="Hyperlink"/>
            <w:rFonts w:ascii="Arial" w:hAnsi="Arial" w:cs="Arial"/>
          </w:rPr>
          <w:t>https://www.tamimi.com/law-update-articles/the-federal-law-regulating-the-use-of-information-and-communication-technology-in-the-uae-healthcare-sector/</w:t>
        </w:r>
      </w:hyperlink>
      <w:r w:rsidRPr="00BF088F">
        <w:rPr>
          <w:rFonts w:ascii="Arial" w:hAnsi="Arial" w:cs="Arial"/>
        </w:rPr>
        <w:t xml:space="preserve"> (Accessed: 12 October 2025).</w:t>
      </w:r>
    </w:p>
    <w:p w14:paraId="7EAA4961" w14:textId="7D8E07E5" w:rsidR="009C7423" w:rsidRPr="00BF088F" w:rsidRDefault="009C7423" w:rsidP="00BF088F">
      <w:pPr>
        <w:pStyle w:val="NormalWeb"/>
        <w:spacing w:line="480" w:lineRule="auto"/>
        <w:rPr>
          <w:rFonts w:ascii="Arial" w:hAnsi="Arial" w:cs="Arial"/>
        </w:rPr>
      </w:pPr>
      <w:r w:rsidRPr="00BF088F">
        <w:rPr>
          <w:rFonts w:ascii="Arial" w:hAnsi="Arial" w:cs="Arial"/>
        </w:rPr>
        <w:lastRenderedPageBreak/>
        <w:t xml:space="preserve">BBC (2019) </w:t>
      </w:r>
      <w:r w:rsidRPr="00BF088F">
        <w:rPr>
          <w:rFonts w:ascii="Arial" w:hAnsi="Arial" w:cs="Arial"/>
          <w:i/>
          <w:iCs/>
        </w:rPr>
        <w:t>Huawei’s use of Android restricted by Google.</w:t>
      </w:r>
      <w:r w:rsidRPr="00BF088F">
        <w:rPr>
          <w:rFonts w:ascii="Arial" w:hAnsi="Arial" w:cs="Arial"/>
        </w:rPr>
        <w:t xml:space="preserve"> Available at: </w:t>
      </w:r>
      <w:hyperlink r:id="rId10" w:tgtFrame="_new" w:history="1">
        <w:r w:rsidRPr="00BF088F">
          <w:rPr>
            <w:rFonts w:ascii="Arial" w:hAnsi="Arial" w:cs="Arial"/>
          </w:rPr>
          <w:t>https://www.bbc.com/news/business-48330310</w:t>
        </w:r>
      </w:hyperlink>
      <w:r w:rsidRPr="00BF088F">
        <w:rPr>
          <w:rFonts w:ascii="Arial" w:hAnsi="Arial" w:cs="Arial"/>
        </w:rPr>
        <w:t xml:space="preserve"> (Accessed: 13 October 2025).</w:t>
      </w:r>
    </w:p>
    <w:p w14:paraId="5658F013" w14:textId="31B8192B" w:rsidR="004B3C9F" w:rsidRPr="00BF088F" w:rsidRDefault="004B3C9F" w:rsidP="00BF088F">
      <w:pPr>
        <w:pStyle w:val="NormalWeb"/>
        <w:spacing w:line="480" w:lineRule="auto"/>
        <w:rPr>
          <w:rFonts w:ascii="Arial" w:hAnsi="Arial" w:cs="Arial"/>
        </w:rPr>
      </w:pPr>
      <w:r w:rsidRPr="00BF088F">
        <w:rPr>
          <w:rFonts w:ascii="Arial" w:hAnsi="Arial" w:cs="Arial"/>
        </w:rPr>
        <w:t xml:space="preserve">Black Kite (2025) ‘Cyber Risk Quantification &amp; Open FAIR™ Risk Methodology’. Available at: </w:t>
      </w:r>
      <w:hyperlink r:id="rId11" w:tgtFrame="_new" w:history="1">
        <w:r w:rsidRPr="00BF088F">
          <w:rPr>
            <w:rStyle w:val="Hyperlink"/>
            <w:rFonts w:ascii="Arial" w:hAnsi="Arial" w:cs="Arial"/>
          </w:rPr>
          <w:t>https://blackkite.com/financial-impact/</w:t>
        </w:r>
      </w:hyperlink>
      <w:r w:rsidRPr="00BF088F">
        <w:rPr>
          <w:rFonts w:ascii="Arial" w:hAnsi="Arial" w:cs="Arial"/>
        </w:rPr>
        <w:t xml:space="preserve"> (Accessed: 11 October 2025).</w:t>
      </w:r>
    </w:p>
    <w:p w14:paraId="2CFEEF68"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Böhme, R., Laube, S. and Riek, M. (2020) ‘A fundamental approach to cybersecurity risk management based on FAIR’, </w:t>
      </w:r>
      <w:r w:rsidRPr="00BF088F">
        <w:rPr>
          <w:rStyle w:val="Emphasis"/>
          <w:rFonts w:ascii="Arial" w:hAnsi="Arial" w:cs="Arial"/>
        </w:rPr>
        <w:t>Journal of Cybersecurity</w:t>
      </w:r>
      <w:r w:rsidRPr="00BF088F">
        <w:rPr>
          <w:rFonts w:ascii="Arial" w:hAnsi="Arial" w:cs="Arial"/>
        </w:rPr>
        <w:t xml:space="preserve">, 6(1), pp. 1–16. Available at: </w:t>
      </w:r>
      <w:hyperlink r:id="rId12" w:tgtFrame="_new" w:history="1">
        <w:r w:rsidRPr="00BF088F">
          <w:rPr>
            <w:rStyle w:val="Hyperlink"/>
            <w:rFonts w:ascii="Arial" w:hAnsi="Arial" w:cs="Arial"/>
          </w:rPr>
          <w:t>https://www.casact.org/sites/default/files/2021-07/Approach-Cyber-Risk-Bohme-Laube-Riek.pdf</w:t>
        </w:r>
      </w:hyperlink>
      <w:r w:rsidRPr="00BF088F">
        <w:rPr>
          <w:rFonts w:ascii="Arial" w:hAnsi="Arial" w:cs="Arial"/>
        </w:rPr>
        <w:t xml:space="preserve"> (Accessed: 13 October 2025).</w:t>
      </w:r>
    </w:p>
    <w:p w14:paraId="4B332ED7"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C-Risk (2024) ‘The FAIR™ Methodology for Cyber Risks’. Available at: </w:t>
      </w:r>
      <w:hyperlink r:id="rId13" w:tgtFrame="_new" w:history="1">
        <w:r w:rsidRPr="00BF088F">
          <w:rPr>
            <w:rStyle w:val="Hyperlink"/>
            <w:rFonts w:ascii="Arial" w:hAnsi="Arial" w:cs="Arial"/>
          </w:rPr>
          <w:t>https://www.c-risk.com/blog/fair-analysis</w:t>
        </w:r>
      </w:hyperlink>
      <w:r w:rsidRPr="00BF088F">
        <w:rPr>
          <w:rFonts w:ascii="Arial" w:hAnsi="Arial" w:cs="Arial"/>
        </w:rPr>
        <w:t xml:space="preserve"> (Accessed: 13 October 2025).</w:t>
      </w:r>
    </w:p>
    <w:p w14:paraId="0598C194"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European Commission (2021) ‘Industry 5.0: Towards a sustainable, human-centric and resilient European industry’. Brussels: European Commission. Available at: </w:t>
      </w:r>
      <w:hyperlink r:id="rId14" w:tgtFrame="_new" w:history="1">
        <w:r w:rsidRPr="00BF088F">
          <w:rPr>
            <w:rStyle w:val="Hyperlink"/>
            <w:rFonts w:ascii="Arial" w:hAnsi="Arial" w:cs="Arial"/>
          </w:rPr>
          <w:t>https://resear</w:t>
        </w:r>
        <w:r w:rsidRPr="00BF088F">
          <w:rPr>
            <w:rStyle w:val="Hyperlink"/>
            <w:rFonts w:ascii="Arial" w:hAnsi="Arial" w:cs="Arial"/>
          </w:rPr>
          <w:t>c</w:t>
        </w:r>
        <w:r w:rsidRPr="00BF088F">
          <w:rPr>
            <w:rStyle w:val="Hyperlink"/>
            <w:rFonts w:ascii="Arial" w:hAnsi="Arial" w:cs="Arial"/>
          </w:rPr>
          <w:t>h-and-innovation.ec.europa.eu/knowledge-publications-tools-and-data/publications/all-publications/industry-50-towards-sustainable-human-centric-and-resilient-european-industry_en</w:t>
        </w:r>
      </w:hyperlink>
      <w:r w:rsidRPr="00BF088F">
        <w:rPr>
          <w:rFonts w:ascii="Arial" w:hAnsi="Arial" w:cs="Arial"/>
        </w:rPr>
        <w:t xml:space="preserve"> (Accessed: 9 October 2025).</w:t>
      </w:r>
    </w:p>
    <w:p w14:paraId="5A20B3FB" w14:textId="44F9B3E0" w:rsidR="00BF088F" w:rsidRPr="00BF088F" w:rsidRDefault="00BF088F" w:rsidP="00BF088F">
      <w:pPr>
        <w:pStyle w:val="NormalWeb"/>
        <w:spacing w:line="480" w:lineRule="auto"/>
        <w:rPr>
          <w:rFonts w:ascii="Arial" w:hAnsi="Arial" w:cs="Arial"/>
        </w:rPr>
      </w:pPr>
      <w:r w:rsidRPr="00BF088F">
        <w:rPr>
          <w:rFonts w:ascii="Arial" w:hAnsi="Arial" w:cs="Arial"/>
        </w:rPr>
        <w:t xml:space="preserve">European Parliament and Council (2016) </w:t>
      </w:r>
      <w:r w:rsidRPr="00BF088F">
        <w:rPr>
          <w:rStyle w:val="Emphasis"/>
          <w:rFonts w:ascii="Arial" w:hAnsi="Arial" w:cs="Arial"/>
        </w:rPr>
        <w:t>Regulation (EU) 2016/679 on the protection of natural persons with regard to the processing of personal data and on the free movement of such data (GDPR)</w:t>
      </w:r>
      <w:r w:rsidRPr="00BF088F">
        <w:rPr>
          <w:rFonts w:ascii="Arial" w:hAnsi="Arial" w:cs="Arial"/>
        </w:rPr>
        <w:t xml:space="preserve">, </w:t>
      </w:r>
      <w:r w:rsidRPr="00BF088F">
        <w:rPr>
          <w:rStyle w:val="Strong"/>
          <w:rFonts w:ascii="Arial" w:hAnsi="Arial" w:cs="Arial"/>
          <w:b w:val="0"/>
          <w:bCs w:val="0"/>
        </w:rPr>
        <w:t>OJ L 119</w:t>
      </w:r>
      <w:r w:rsidRPr="00BF088F">
        <w:rPr>
          <w:rFonts w:ascii="Arial" w:hAnsi="Arial" w:cs="Arial"/>
        </w:rPr>
        <w:t xml:space="preserve">, pp. 1–88. Available at: </w:t>
      </w:r>
      <w:hyperlink r:id="rId15" w:tgtFrame="_new" w:history="1">
        <w:r w:rsidRPr="00BF088F">
          <w:rPr>
            <w:rStyle w:val="Hyperlink"/>
            <w:rFonts w:ascii="Arial" w:hAnsi="Arial" w:cs="Arial"/>
          </w:rPr>
          <w:t>https://eur-lex.europa.eu/eli/reg/2016/679/oj/eng</w:t>
        </w:r>
      </w:hyperlink>
      <w:r w:rsidRPr="00BF088F">
        <w:rPr>
          <w:rFonts w:ascii="Arial" w:hAnsi="Arial" w:cs="Arial"/>
        </w:rPr>
        <w:t xml:space="preserve"> (Accessed: 12 October 2025).</w:t>
      </w:r>
    </w:p>
    <w:p w14:paraId="50940B2D" w14:textId="153CD76A" w:rsidR="004B3C9F" w:rsidRPr="00BF088F" w:rsidRDefault="004B3C9F" w:rsidP="00BF088F">
      <w:pPr>
        <w:pStyle w:val="NormalWeb"/>
        <w:spacing w:line="480" w:lineRule="auto"/>
        <w:rPr>
          <w:rFonts w:ascii="Arial" w:hAnsi="Arial" w:cs="Arial"/>
        </w:rPr>
      </w:pPr>
      <w:r w:rsidRPr="00BF088F">
        <w:rPr>
          <w:rFonts w:ascii="Arial" w:hAnsi="Arial" w:cs="Arial"/>
        </w:rPr>
        <w:lastRenderedPageBreak/>
        <w:t xml:space="preserve">ENISA (2022) ‘ENISA Threat Landscape 2022’. </w:t>
      </w:r>
      <w:r w:rsidRPr="00BF088F">
        <w:rPr>
          <w:rStyle w:val="Emphasis"/>
          <w:rFonts w:ascii="Arial" w:hAnsi="Arial" w:cs="Arial"/>
        </w:rPr>
        <w:t>European Union Agency for Cybersecurity</w:t>
      </w:r>
      <w:r w:rsidRPr="00BF088F">
        <w:rPr>
          <w:rFonts w:ascii="Arial" w:hAnsi="Arial" w:cs="Arial"/>
        </w:rPr>
        <w:t xml:space="preserve">. Available at: </w:t>
      </w:r>
      <w:hyperlink r:id="rId16" w:tgtFrame="_new" w:history="1">
        <w:r w:rsidRPr="00BF088F">
          <w:rPr>
            <w:rStyle w:val="Hyperlink"/>
            <w:rFonts w:ascii="Arial" w:hAnsi="Arial" w:cs="Arial"/>
          </w:rPr>
          <w:t>https://www.enisa.europa.eu/</w:t>
        </w:r>
        <w:r w:rsidRPr="00BF088F">
          <w:rPr>
            <w:rStyle w:val="Hyperlink"/>
            <w:rFonts w:ascii="Arial" w:hAnsi="Arial" w:cs="Arial"/>
          </w:rPr>
          <w:t>p</w:t>
        </w:r>
        <w:r w:rsidRPr="00BF088F">
          <w:rPr>
            <w:rStyle w:val="Hyperlink"/>
            <w:rFonts w:ascii="Arial" w:hAnsi="Arial" w:cs="Arial"/>
          </w:rPr>
          <w:t>ublications/enisa-threat-landscape-2022</w:t>
        </w:r>
      </w:hyperlink>
      <w:r w:rsidRPr="00BF088F">
        <w:rPr>
          <w:rFonts w:ascii="Arial" w:hAnsi="Arial" w:cs="Arial"/>
        </w:rPr>
        <w:t xml:space="preserve"> (Accessed: 13 October 2025).</w:t>
      </w:r>
    </w:p>
    <w:p w14:paraId="5A7D9217"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FIRST (2021) ‘Common Vulnerability Scoring System v3.1: Specification Document’. </w:t>
      </w:r>
      <w:r w:rsidRPr="00BF088F">
        <w:rPr>
          <w:rStyle w:val="Emphasis"/>
          <w:rFonts w:ascii="Arial" w:hAnsi="Arial" w:cs="Arial"/>
        </w:rPr>
        <w:t>Forum of Incident Response and Security Teams (FIRST)</w:t>
      </w:r>
      <w:r w:rsidRPr="00BF088F">
        <w:rPr>
          <w:rFonts w:ascii="Arial" w:hAnsi="Arial" w:cs="Arial"/>
        </w:rPr>
        <w:t xml:space="preserve">. Available at: </w:t>
      </w:r>
      <w:hyperlink r:id="rId17" w:tgtFrame="_new" w:history="1">
        <w:r w:rsidRPr="00BF088F">
          <w:rPr>
            <w:rStyle w:val="Hyperlink"/>
            <w:rFonts w:ascii="Arial" w:hAnsi="Arial" w:cs="Arial"/>
          </w:rPr>
          <w:t>https://www.first.org/cvs</w:t>
        </w:r>
        <w:r w:rsidRPr="00BF088F">
          <w:rPr>
            <w:rStyle w:val="Hyperlink"/>
            <w:rFonts w:ascii="Arial" w:hAnsi="Arial" w:cs="Arial"/>
          </w:rPr>
          <w:t>s</w:t>
        </w:r>
        <w:r w:rsidRPr="00BF088F">
          <w:rPr>
            <w:rStyle w:val="Hyperlink"/>
            <w:rFonts w:ascii="Arial" w:hAnsi="Arial" w:cs="Arial"/>
          </w:rPr>
          <w:t>/v3-1/</w:t>
        </w:r>
      </w:hyperlink>
      <w:r w:rsidRPr="00BF088F">
        <w:rPr>
          <w:rFonts w:ascii="Arial" w:hAnsi="Arial" w:cs="Arial"/>
        </w:rPr>
        <w:t xml:space="preserve"> (Accessed: 10 October 2025).</w:t>
      </w:r>
    </w:p>
    <w:p w14:paraId="1E5A66E8"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Gartner (2023) ‘Market Guide for Disaster Recovery as a Service (DRaaS)’. Available at: </w:t>
      </w:r>
      <w:hyperlink r:id="rId18" w:tgtFrame="_new" w:history="1">
        <w:r w:rsidRPr="00BF088F">
          <w:rPr>
            <w:rStyle w:val="Hyperlink"/>
            <w:rFonts w:ascii="Arial" w:hAnsi="Arial" w:cs="Arial"/>
          </w:rPr>
          <w:t>https://recoverypoint.com/press-release/recovery-point-systems-recognized-in-gartners-2023-draas-market-guide/</w:t>
        </w:r>
      </w:hyperlink>
      <w:r w:rsidRPr="00BF088F">
        <w:rPr>
          <w:rFonts w:ascii="Arial" w:hAnsi="Arial" w:cs="Arial"/>
        </w:rPr>
        <w:t xml:space="preserve"> (Accessed: 13 October 2025).</w:t>
      </w:r>
    </w:p>
    <w:p w14:paraId="640D9DA6" w14:textId="7F842C9C" w:rsidR="00BF088F" w:rsidRPr="00BF088F" w:rsidRDefault="00BF088F" w:rsidP="00BF088F">
      <w:pPr>
        <w:pStyle w:val="NormalWeb"/>
        <w:spacing w:line="480" w:lineRule="auto"/>
        <w:rPr>
          <w:rFonts w:ascii="Arial" w:hAnsi="Arial" w:cs="Arial"/>
        </w:rPr>
      </w:pPr>
      <w:r w:rsidRPr="00BF088F">
        <w:rPr>
          <w:rStyle w:val="Strong"/>
          <w:rFonts w:ascii="Arial" w:hAnsi="Arial" w:cs="Arial"/>
          <w:b w:val="0"/>
          <w:bCs w:val="0"/>
        </w:rPr>
        <w:t>Herburger, M., Wieland, A. &amp; Hochstrasser, C. (2024)</w:t>
      </w:r>
      <w:r w:rsidRPr="00BF088F">
        <w:rPr>
          <w:rFonts w:ascii="Arial" w:hAnsi="Arial" w:cs="Arial"/>
        </w:rPr>
        <w:t xml:space="preserve"> ‘Building supply chain resilience to cyber risks: a dynamic capabilities perspective’, </w:t>
      </w:r>
      <w:r w:rsidRPr="00BF088F">
        <w:rPr>
          <w:rStyle w:val="Emphasis"/>
          <w:rFonts w:ascii="Arial" w:hAnsi="Arial" w:cs="Arial"/>
        </w:rPr>
        <w:t>Supply Chain Management: An International Journal</w:t>
      </w:r>
      <w:r w:rsidRPr="00BF088F">
        <w:rPr>
          <w:rFonts w:ascii="Arial" w:hAnsi="Arial" w:cs="Arial"/>
        </w:rPr>
        <w:t xml:space="preserve">, 29(7), pp. 28–50. doi: 10.1108/SCM-01-2023-0016. Available at: </w:t>
      </w:r>
      <w:hyperlink r:id="rId19" w:tgtFrame="_new" w:history="1">
        <w:r w:rsidRPr="00BF088F">
          <w:rPr>
            <w:rStyle w:val="Hyperlink"/>
            <w:rFonts w:ascii="Arial" w:hAnsi="Arial" w:cs="Arial"/>
          </w:rPr>
          <w:t>https://www.emerald.com/insight/content/doi/10.1108/SCM-01-2023-0016/full/html</w:t>
        </w:r>
      </w:hyperlink>
      <w:r w:rsidRPr="00BF088F">
        <w:rPr>
          <w:rFonts w:ascii="Arial" w:hAnsi="Arial" w:cs="Arial"/>
        </w:rPr>
        <w:t xml:space="preserve"> (Accessed: </w:t>
      </w:r>
      <w:r w:rsidRPr="00BF088F">
        <w:rPr>
          <w:rStyle w:val="Strong"/>
          <w:rFonts w:ascii="Arial" w:hAnsi="Arial" w:cs="Arial"/>
          <w:b w:val="0"/>
          <w:bCs w:val="0"/>
        </w:rPr>
        <w:t>13 October 2025</w:t>
      </w:r>
      <w:r w:rsidRPr="00BF088F">
        <w:rPr>
          <w:rFonts w:ascii="Arial" w:hAnsi="Arial" w:cs="Arial"/>
        </w:rPr>
        <w:t>).</w:t>
      </w:r>
    </w:p>
    <w:p w14:paraId="350961C0"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IBM (2023) ‘Cost of a Data Breach Report 2023’. </w:t>
      </w:r>
      <w:r w:rsidRPr="00BF088F">
        <w:rPr>
          <w:rStyle w:val="Emphasis"/>
          <w:rFonts w:ascii="Arial" w:hAnsi="Arial" w:cs="Arial"/>
        </w:rPr>
        <w:t>IBM Security</w:t>
      </w:r>
      <w:r w:rsidRPr="00BF088F">
        <w:rPr>
          <w:rFonts w:ascii="Arial" w:hAnsi="Arial" w:cs="Arial"/>
        </w:rPr>
        <w:t xml:space="preserve">. Available at: </w:t>
      </w:r>
      <w:hyperlink r:id="rId20" w:tgtFrame="_new" w:history="1">
        <w:r w:rsidRPr="00BF088F">
          <w:rPr>
            <w:rStyle w:val="Hyperlink"/>
            <w:rFonts w:ascii="Arial" w:hAnsi="Arial" w:cs="Arial"/>
          </w:rPr>
          <w:t>https://www.ibm.com/reports/data-breach</w:t>
        </w:r>
      </w:hyperlink>
      <w:r w:rsidRPr="00BF088F">
        <w:rPr>
          <w:rFonts w:ascii="Arial" w:hAnsi="Arial" w:cs="Arial"/>
        </w:rPr>
        <w:t xml:space="preserve"> (Accessed: 13 October 2025).</w:t>
      </w:r>
    </w:p>
    <w:p w14:paraId="43F7D7CB"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Kamble, S., Gunasekaran, A. &amp; Sharma, R. (2020) ‘Modeling the blockchain-enabled traceability in supply chain’, </w:t>
      </w:r>
      <w:r w:rsidRPr="00BF088F">
        <w:rPr>
          <w:rStyle w:val="Emphasis"/>
          <w:rFonts w:ascii="Arial" w:hAnsi="Arial" w:cs="Arial"/>
        </w:rPr>
        <w:t>International Journal of Information Management</w:t>
      </w:r>
      <w:r w:rsidRPr="00BF088F">
        <w:rPr>
          <w:rFonts w:ascii="Arial" w:hAnsi="Arial" w:cs="Arial"/>
        </w:rPr>
        <w:t>, 52, 101967.</w:t>
      </w:r>
    </w:p>
    <w:p w14:paraId="161E66CF" w14:textId="77777777" w:rsidR="004B3C9F" w:rsidRPr="00BF088F" w:rsidRDefault="004B3C9F" w:rsidP="00BF088F">
      <w:pPr>
        <w:pStyle w:val="NormalWeb"/>
        <w:spacing w:line="480" w:lineRule="auto"/>
        <w:rPr>
          <w:rFonts w:ascii="Arial" w:hAnsi="Arial" w:cs="Arial"/>
        </w:rPr>
      </w:pPr>
      <w:r w:rsidRPr="00BF088F">
        <w:rPr>
          <w:rFonts w:ascii="Arial" w:hAnsi="Arial" w:cs="Arial"/>
        </w:rPr>
        <w:lastRenderedPageBreak/>
        <w:t xml:space="preserve">Konecka, S. &amp; Bentyn, Z. (2024) ‘Cyberattacks as threats in supply chains’, </w:t>
      </w:r>
      <w:r w:rsidRPr="00BF088F">
        <w:rPr>
          <w:rStyle w:val="Emphasis"/>
          <w:rFonts w:ascii="Arial" w:hAnsi="Arial" w:cs="Arial"/>
        </w:rPr>
        <w:t>LogForum</w:t>
      </w:r>
      <w:r w:rsidRPr="00BF088F">
        <w:rPr>
          <w:rFonts w:ascii="Arial" w:hAnsi="Arial" w:cs="Arial"/>
        </w:rPr>
        <w:t xml:space="preserve">, 20(2), pp. 123–135. Available at: </w:t>
      </w:r>
      <w:hyperlink r:id="rId21" w:tgtFrame="_new" w:history="1">
        <w:r w:rsidRPr="00BF088F">
          <w:rPr>
            <w:rStyle w:val="Hyperlink"/>
            <w:rFonts w:ascii="Arial" w:hAnsi="Arial" w:cs="Arial"/>
          </w:rPr>
          <w:t>https://www.logforum.net/</w:t>
        </w:r>
      </w:hyperlink>
      <w:r w:rsidRPr="00BF088F">
        <w:rPr>
          <w:rFonts w:ascii="Arial" w:hAnsi="Arial" w:cs="Arial"/>
        </w:rPr>
        <w:t xml:space="preserve"> (Accessed: 11 October 2025).</w:t>
      </w:r>
    </w:p>
    <w:p w14:paraId="51217CDB" w14:textId="295B4BD8" w:rsidR="00BF088F" w:rsidRPr="00BF088F" w:rsidRDefault="00BF088F" w:rsidP="00BF088F">
      <w:pPr>
        <w:pStyle w:val="NormalWeb"/>
        <w:spacing w:line="480" w:lineRule="auto"/>
        <w:rPr>
          <w:rFonts w:ascii="Arial" w:hAnsi="Arial" w:cs="Arial"/>
        </w:rPr>
      </w:pPr>
      <w:r w:rsidRPr="00BF088F">
        <w:rPr>
          <w:rStyle w:val="Strong"/>
          <w:rFonts w:ascii="Arial" w:hAnsi="Arial" w:cs="Arial"/>
          <w:b w:val="0"/>
          <w:bCs w:val="0"/>
        </w:rPr>
        <w:t>Latif, M.N.A., Aziz, N.A.A., Hussin, N.S.N. &amp; Aziz, Z.A. (2021)</w:t>
      </w:r>
      <w:r w:rsidRPr="00BF088F">
        <w:rPr>
          <w:rFonts w:ascii="Arial" w:hAnsi="Arial" w:cs="Arial"/>
        </w:rPr>
        <w:t xml:space="preserve"> ‘Cyber security in supply chain management: a systematic review’, </w:t>
      </w:r>
      <w:r w:rsidRPr="00BF088F">
        <w:rPr>
          <w:rStyle w:val="Emphasis"/>
          <w:rFonts w:ascii="Arial" w:hAnsi="Arial" w:cs="Arial"/>
        </w:rPr>
        <w:t>LogForum</w:t>
      </w:r>
      <w:r w:rsidRPr="00BF088F">
        <w:rPr>
          <w:rFonts w:ascii="Arial" w:hAnsi="Arial" w:cs="Arial"/>
        </w:rPr>
        <w:t xml:space="preserve">, 17(1), pp. 49–57. doi:10.17270/J.LOG.2021.555. Available at: https://www.yadda.icm.edu.pl/baztech/element/bwmeta1.element.baztech-03b6ae64-b86c-40e2-8f68-970d90ce863e/c/Latif_1_2021.pdf (Accessed: </w:t>
      </w:r>
      <w:r w:rsidRPr="00BF088F">
        <w:rPr>
          <w:rStyle w:val="Strong"/>
          <w:rFonts w:ascii="Arial" w:hAnsi="Arial" w:cs="Arial"/>
          <w:b w:val="0"/>
          <w:bCs w:val="0"/>
        </w:rPr>
        <w:t>12 October 2025</w:t>
      </w:r>
      <w:r w:rsidRPr="00BF088F">
        <w:rPr>
          <w:rFonts w:ascii="Arial" w:hAnsi="Arial" w:cs="Arial"/>
        </w:rPr>
        <w:t xml:space="preserve">). </w:t>
      </w:r>
    </w:p>
    <w:p w14:paraId="5FBB7592"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Mankotia, R. (2024) ‘Comparing High Availability and Disaster Recovery in Multi-Cloud Environments’, </w:t>
      </w:r>
      <w:r w:rsidRPr="00BF088F">
        <w:rPr>
          <w:rStyle w:val="Emphasis"/>
          <w:rFonts w:ascii="Arial" w:hAnsi="Arial" w:cs="Arial"/>
        </w:rPr>
        <w:t>International Journal of Computer Trends and Technology</w:t>
      </w:r>
      <w:r w:rsidRPr="00BF088F">
        <w:rPr>
          <w:rFonts w:ascii="Arial" w:hAnsi="Arial" w:cs="Arial"/>
        </w:rPr>
        <w:t>, 72(1), pp. 34–41.</w:t>
      </w:r>
    </w:p>
    <w:p w14:paraId="359A4F5C"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Nelson, J., Wallis, R. and Oye, K. (2025) ‘Comparative Analysis of Disaster Recovery Tools in Multi-Cloud Deployments’, </w:t>
      </w:r>
      <w:r w:rsidRPr="00BF088F">
        <w:rPr>
          <w:rStyle w:val="Emphasis"/>
          <w:rFonts w:ascii="Arial" w:hAnsi="Arial" w:cs="Arial"/>
        </w:rPr>
        <w:t>IEEE Access</w:t>
      </w:r>
      <w:r w:rsidRPr="00BF088F">
        <w:rPr>
          <w:rFonts w:ascii="Arial" w:hAnsi="Arial" w:cs="Arial"/>
        </w:rPr>
        <w:t>, 13, pp. 214–229.</w:t>
      </w:r>
    </w:p>
    <w:p w14:paraId="7BE356C8"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OECD (2025) ‘Mapping global trade in fakes 2025: Global trends and enforcement challenges’. Paris: OECD Publishing. Available at: </w:t>
      </w:r>
      <w:hyperlink r:id="rId22" w:tgtFrame="_new" w:history="1">
        <w:r w:rsidRPr="00BF088F">
          <w:rPr>
            <w:rStyle w:val="Hyperlink"/>
            <w:rFonts w:ascii="Arial" w:hAnsi="Arial" w:cs="Arial"/>
          </w:rPr>
          <w:t>https://www.oecd.org/en/publications/mapping-global-trade-in-fakes-2025_94d3b29f-en.html</w:t>
        </w:r>
      </w:hyperlink>
      <w:r w:rsidRPr="00BF088F">
        <w:rPr>
          <w:rFonts w:ascii="Arial" w:hAnsi="Arial" w:cs="Arial"/>
        </w:rPr>
        <w:t xml:space="preserve"> (Accessed: 11 October 2025).</w:t>
      </w:r>
    </w:p>
    <w:p w14:paraId="5B85391B"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OECD/EUIPO (2021) ‘Global trade in fakes: A worrying threat’. Paris: OECD Publishing. Available at: </w:t>
      </w:r>
      <w:hyperlink r:id="rId23" w:tgtFrame="_new" w:history="1">
        <w:r w:rsidRPr="00BF088F">
          <w:rPr>
            <w:rStyle w:val="Hyperlink"/>
            <w:rFonts w:ascii="Arial" w:hAnsi="Arial" w:cs="Arial"/>
          </w:rPr>
          <w:t>https://www.oe</w:t>
        </w:r>
        <w:r w:rsidRPr="00BF088F">
          <w:rPr>
            <w:rStyle w:val="Hyperlink"/>
            <w:rFonts w:ascii="Arial" w:hAnsi="Arial" w:cs="Arial"/>
          </w:rPr>
          <w:t>c</w:t>
        </w:r>
        <w:r w:rsidRPr="00BF088F">
          <w:rPr>
            <w:rStyle w:val="Hyperlink"/>
            <w:rFonts w:ascii="Arial" w:hAnsi="Arial" w:cs="Arial"/>
          </w:rPr>
          <w:t>d-ilibrary.org/trade/global-trade-in-fakes_74c81154-en</w:t>
        </w:r>
      </w:hyperlink>
      <w:r w:rsidRPr="00BF088F">
        <w:rPr>
          <w:rFonts w:ascii="Arial" w:hAnsi="Arial" w:cs="Arial"/>
        </w:rPr>
        <w:t xml:space="preserve"> (Accessed: 10 October 2025).</w:t>
      </w:r>
    </w:p>
    <w:p w14:paraId="20ECA3CB" w14:textId="77777777" w:rsidR="004B3C9F" w:rsidRPr="00BF088F" w:rsidRDefault="004B3C9F" w:rsidP="00BF088F">
      <w:pPr>
        <w:pStyle w:val="NormalWeb"/>
        <w:spacing w:line="480" w:lineRule="auto"/>
        <w:rPr>
          <w:rFonts w:ascii="Arial" w:hAnsi="Arial" w:cs="Arial"/>
        </w:rPr>
      </w:pPr>
      <w:r w:rsidRPr="00BF088F">
        <w:rPr>
          <w:rFonts w:ascii="Arial" w:hAnsi="Arial" w:cs="Arial"/>
        </w:rPr>
        <w:lastRenderedPageBreak/>
        <w:t xml:space="preserve">Opara-Martins, J., Sahandi, R. and Tian, F. (2016) ‘Critical analysis of vendor lock-in and its impact on cloud computing migration: a business perspective’, </w:t>
      </w:r>
      <w:r w:rsidRPr="00BF088F">
        <w:rPr>
          <w:rStyle w:val="Emphasis"/>
          <w:rFonts w:ascii="Arial" w:hAnsi="Arial" w:cs="Arial"/>
        </w:rPr>
        <w:t>Journal of Cloud Computing</w:t>
      </w:r>
      <w:r w:rsidRPr="00BF088F">
        <w:rPr>
          <w:rFonts w:ascii="Arial" w:hAnsi="Arial" w:cs="Arial"/>
        </w:rPr>
        <w:t>, 5(1), pp. 1–18.</w:t>
      </w:r>
    </w:p>
    <w:p w14:paraId="31545433"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Pantlin, R. (2023) ‘Digital twins and predictive analytics for quality management’, </w:t>
      </w:r>
      <w:r w:rsidRPr="00BF088F">
        <w:rPr>
          <w:rStyle w:val="Emphasis"/>
          <w:rFonts w:ascii="Arial" w:hAnsi="Arial" w:cs="Arial"/>
        </w:rPr>
        <w:t>Journal of Manufacturing Systems</w:t>
      </w:r>
      <w:r w:rsidRPr="00BF088F">
        <w:rPr>
          <w:rFonts w:ascii="Arial" w:hAnsi="Arial" w:cs="Arial"/>
        </w:rPr>
        <w:t>, 66, pp. 120–133.</w:t>
      </w:r>
    </w:p>
    <w:p w14:paraId="1055E6C6" w14:textId="77777777" w:rsidR="00BF088F" w:rsidRPr="00BF088F" w:rsidRDefault="00BF088F" w:rsidP="00BF088F">
      <w:pPr>
        <w:pStyle w:val="NormalWeb"/>
        <w:spacing w:line="480" w:lineRule="auto"/>
        <w:rPr>
          <w:rFonts w:ascii="Arial" w:hAnsi="Arial" w:cs="Arial"/>
        </w:rPr>
      </w:pPr>
      <w:r w:rsidRPr="00BF088F">
        <w:rPr>
          <w:rStyle w:val="Strong"/>
          <w:rFonts w:ascii="Arial" w:hAnsi="Arial" w:cs="Arial"/>
          <w:b w:val="0"/>
          <w:bCs w:val="0"/>
        </w:rPr>
        <w:t>Radanliev, P., De Roure, D., Page, K., Nurse, J.R.C., Mantilla Montalvo, R., Santos, O., Maddox, L. &amp; Burnap, P. (2020)</w:t>
      </w:r>
      <w:r w:rsidRPr="00BF088F">
        <w:rPr>
          <w:rFonts w:ascii="Arial" w:hAnsi="Arial" w:cs="Arial"/>
        </w:rPr>
        <w:t xml:space="preserve"> ‘Cyber risk at the edge: current and future trends on cyber risk analytics and artificial intelligence in the industrial internet of things and industry 4.0 supply chains’, </w:t>
      </w:r>
      <w:r w:rsidRPr="00BF088F">
        <w:rPr>
          <w:rStyle w:val="Emphasis"/>
          <w:rFonts w:ascii="Arial" w:hAnsi="Arial" w:cs="Arial"/>
        </w:rPr>
        <w:t>Cybersecurity</w:t>
      </w:r>
      <w:r w:rsidRPr="00BF088F">
        <w:rPr>
          <w:rFonts w:ascii="Arial" w:hAnsi="Arial" w:cs="Arial"/>
        </w:rPr>
        <w:t xml:space="preserve">, 3:13. doi:10.1186/s42400-020-00052-8. Available at: </w:t>
      </w:r>
      <w:hyperlink r:id="rId24" w:tgtFrame="_new" w:history="1">
        <w:r w:rsidRPr="00BF088F">
          <w:rPr>
            <w:rStyle w:val="Hyperlink"/>
            <w:rFonts w:ascii="Arial" w:hAnsi="Arial" w:cs="Arial"/>
          </w:rPr>
          <w:t>https://cybersecurity.springeropen.com/articles/10.1186/s42400-020-00052-8</w:t>
        </w:r>
      </w:hyperlink>
      <w:r w:rsidRPr="00BF088F">
        <w:rPr>
          <w:rFonts w:ascii="Arial" w:hAnsi="Arial" w:cs="Arial"/>
        </w:rPr>
        <w:t xml:space="preserve"> (Accessed: 13 October 2025). </w:t>
      </w:r>
      <w:hyperlink r:id="rId25" w:tgtFrame="_blank" w:history="1">
        <w:r w:rsidRPr="00BF088F">
          <w:rPr>
            <w:rStyle w:val="max-w-15ch"/>
            <w:rFonts w:ascii="Arial" w:hAnsi="Arial" w:cs="Arial"/>
            <w:color w:val="0000FF"/>
            <w:u w:val="single"/>
          </w:rPr>
          <w:t>cybersecurity.springeropen.com</w:t>
        </w:r>
      </w:hyperlink>
    </w:p>
    <w:p w14:paraId="13FF7681" w14:textId="77777777" w:rsidR="00BF088F" w:rsidRPr="00BF088F" w:rsidRDefault="00BF088F" w:rsidP="00BF088F">
      <w:pPr>
        <w:pStyle w:val="NormalWeb"/>
        <w:spacing w:line="480" w:lineRule="auto"/>
        <w:rPr>
          <w:rFonts w:ascii="Arial" w:hAnsi="Arial" w:cs="Arial"/>
        </w:rPr>
      </w:pPr>
    </w:p>
    <w:p w14:paraId="24CE2995"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Reuters (2025) ‘Hackers steal client data from Kering’s Gucci, Balenciaga, and McQueen, BBC says’, </w:t>
      </w:r>
      <w:r w:rsidRPr="00BF088F">
        <w:rPr>
          <w:rStyle w:val="Emphasis"/>
          <w:rFonts w:ascii="Arial" w:hAnsi="Arial" w:cs="Arial"/>
        </w:rPr>
        <w:t>Reuters</w:t>
      </w:r>
      <w:r w:rsidRPr="00BF088F">
        <w:rPr>
          <w:rFonts w:ascii="Arial" w:hAnsi="Arial" w:cs="Arial"/>
        </w:rPr>
        <w:t xml:space="preserve">, 15 September. Available at: </w:t>
      </w:r>
      <w:hyperlink r:id="rId26" w:tgtFrame="_new" w:history="1">
        <w:r w:rsidRPr="00BF088F">
          <w:rPr>
            <w:rStyle w:val="Hyperlink"/>
            <w:rFonts w:ascii="Arial" w:hAnsi="Arial" w:cs="Arial"/>
          </w:rPr>
          <w:t>https://www.reuters.co</w:t>
        </w:r>
        <w:r w:rsidRPr="00BF088F">
          <w:rPr>
            <w:rStyle w:val="Hyperlink"/>
            <w:rFonts w:ascii="Arial" w:hAnsi="Arial" w:cs="Arial"/>
          </w:rPr>
          <w:t>m</w:t>
        </w:r>
        <w:r w:rsidRPr="00BF088F">
          <w:rPr>
            <w:rStyle w:val="Hyperlink"/>
            <w:rFonts w:ascii="Arial" w:hAnsi="Arial" w:cs="Arial"/>
          </w:rPr>
          <w:t>/sustainability/boards-policy-regulation/hackers-steal-client-data-kerings-gucci-balenciaga-mcqueen-bbc-says-2025-09-15/</w:t>
        </w:r>
      </w:hyperlink>
      <w:r w:rsidRPr="00BF088F">
        <w:rPr>
          <w:rFonts w:ascii="Arial" w:hAnsi="Arial" w:cs="Arial"/>
        </w:rPr>
        <w:t xml:space="preserve"> (Accessed: 11 October 2025).</w:t>
      </w:r>
    </w:p>
    <w:p w14:paraId="141DFD3E"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Rinaldi, M., Bottani, E. &amp; Regattieri, A. (2022) ‘A literature review on quantitative models for supply chain risk’, </w:t>
      </w:r>
      <w:r w:rsidRPr="00BF088F">
        <w:rPr>
          <w:rStyle w:val="Emphasis"/>
          <w:rFonts w:ascii="Arial" w:hAnsi="Arial" w:cs="Arial"/>
        </w:rPr>
        <w:t>Computers &amp; Industrial Engineering</w:t>
      </w:r>
      <w:r w:rsidRPr="00BF088F">
        <w:rPr>
          <w:rFonts w:ascii="Arial" w:hAnsi="Arial" w:cs="Arial"/>
        </w:rPr>
        <w:t>, 170, 108329.</w:t>
      </w:r>
    </w:p>
    <w:p w14:paraId="5D88EB45" w14:textId="77777777" w:rsidR="004B3C9F" w:rsidRPr="0003512C" w:rsidRDefault="004B3C9F" w:rsidP="0003512C">
      <w:pPr>
        <w:pStyle w:val="NormalWeb"/>
        <w:spacing w:line="480" w:lineRule="auto"/>
        <w:rPr>
          <w:rFonts w:ascii="Arial" w:hAnsi="Arial" w:cs="Arial"/>
        </w:rPr>
      </w:pPr>
      <w:r w:rsidRPr="00BF088F">
        <w:rPr>
          <w:rFonts w:ascii="Arial" w:hAnsi="Arial" w:cs="Arial"/>
        </w:rPr>
        <w:lastRenderedPageBreak/>
        <w:t xml:space="preserve">Safe Security (2024) ‘FAIR Cyber Risk Model Pros and Cons’. Available at: </w:t>
      </w:r>
      <w:hyperlink r:id="rId27" w:tgtFrame="_new" w:history="1">
        <w:r w:rsidRPr="0003512C">
          <w:rPr>
            <w:rStyle w:val="Hyperlink"/>
            <w:rFonts w:ascii="Arial" w:hAnsi="Arial" w:cs="Arial"/>
          </w:rPr>
          <w:t>https://safe.security/resources/blog</w:t>
        </w:r>
        <w:r w:rsidRPr="0003512C">
          <w:rPr>
            <w:rStyle w:val="Hyperlink"/>
            <w:rFonts w:ascii="Arial" w:hAnsi="Arial" w:cs="Arial"/>
          </w:rPr>
          <w:t>/</w:t>
        </w:r>
        <w:r w:rsidRPr="0003512C">
          <w:rPr>
            <w:rStyle w:val="Hyperlink"/>
            <w:rFonts w:ascii="Arial" w:hAnsi="Arial" w:cs="Arial"/>
          </w:rPr>
          <w:t>pros-cons</w:t>
        </w:r>
        <w:r w:rsidRPr="0003512C">
          <w:rPr>
            <w:rStyle w:val="Hyperlink"/>
            <w:rFonts w:ascii="Arial" w:hAnsi="Arial" w:cs="Arial"/>
          </w:rPr>
          <w:t>-</w:t>
        </w:r>
        <w:r w:rsidRPr="0003512C">
          <w:rPr>
            <w:rStyle w:val="Hyperlink"/>
            <w:rFonts w:ascii="Arial" w:hAnsi="Arial" w:cs="Arial"/>
          </w:rPr>
          <w:t>fair-model/</w:t>
        </w:r>
      </w:hyperlink>
      <w:r w:rsidRPr="0003512C">
        <w:rPr>
          <w:rFonts w:ascii="Arial" w:hAnsi="Arial" w:cs="Arial"/>
        </w:rPr>
        <w:t xml:space="preserve"> (Accessed: 13 October 2025).</w:t>
      </w:r>
    </w:p>
    <w:p w14:paraId="2BC84D54" w14:textId="4CD7308A" w:rsidR="0003512C" w:rsidRPr="0003512C" w:rsidRDefault="0003512C" w:rsidP="0003512C">
      <w:pPr>
        <w:pStyle w:val="NormalWeb"/>
        <w:spacing w:line="480" w:lineRule="auto"/>
        <w:rPr>
          <w:rFonts w:ascii="Arial" w:hAnsi="Arial" w:cs="Arial"/>
        </w:rPr>
      </w:pPr>
      <w:r w:rsidRPr="0003512C">
        <w:rPr>
          <w:rStyle w:val="Strong"/>
          <w:rFonts w:ascii="Arial" w:hAnsi="Arial" w:cs="Arial"/>
          <w:b w:val="0"/>
          <w:bCs w:val="0"/>
        </w:rPr>
        <w:t>Staake, T., Thiesse, F. &amp; Fleisch, E. (2009)</w:t>
      </w:r>
      <w:r w:rsidRPr="0003512C">
        <w:rPr>
          <w:rFonts w:ascii="Arial" w:hAnsi="Arial" w:cs="Arial"/>
        </w:rPr>
        <w:t xml:space="preserve"> ‘The emergence of counterfeit trade: a literature review’, </w:t>
      </w:r>
      <w:r w:rsidRPr="0003512C">
        <w:rPr>
          <w:rStyle w:val="Emphasis"/>
          <w:rFonts w:ascii="Arial" w:hAnsi="Arial" w:cs="Arial"/>
        </w:rPr>
        <w:t>European Journal of Marketing</w:t>
      </w:r>
      <w:r w:rsidRPr="0003512C">
        <w:rPr>
          <w:rFonts w:ascii="Arial" w:hAnsi="Arial" w:cs="Arial"/>
        </w:rPr>
        <w:t xml:space="preserve">, 43(3/4), pp. 320–349. doi: 10.1108/03090560910935451. Available at: </w:t>
      </w:r>
      <w:hyperlink r:id="rId28" w:tgtFrame="_new" w:history="1">
        <w:r w:rsidRPr="0003512C">
          <w:rPr>
            <w:rStyle w:val="Hyperlink"/>
            <w:rFonts w:ascii="Arial" w:hAnsi="Arial" w:cs="Arial"/>
          </w:rPr>
          <w:t>https://www.emerald.com/insight/content/doi/10.1108/03090560910935451/full/html</w:t>
        </w:r>
      </w:hyperlink>
      <w:r w:rsidRPr="0003512C">
        <w:rPr>
          <w:rFonts w:ascii="Arial" w:hAnsi="Arial" w:cs="Arial"/>
        </w:rPr>
        <w:t xml:space="preserve"> (Accessed: 13 October 2025).</w:t>
      </w:r>
    </w:p>
    <w:p w14:paraId="3F8A7FA4"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SupplyChainDive (2024) ‘Global supply chain compliance with data privacy regulations’. Available at: </w:t>
      </w:r>
      <w:hyperlink r:id="rId29" w:tgtFrame="_new" w:history="1">
        <w:r w:rsidRPr="00BF088F">
          <w:rPr>
            <w:rStyle w:val="Hyperlink"/>
            <w:rFonts w:ascii="Arial" w:hAnsi="Arial" w:cs="Arial"/>
          </w:rPr>
          <w:t>https://www</w:t>
        </w:r>
        <w:r w:rsidRPr="00BF088F">
          <w:rPr>
            <w:rStyle w:val="Hyperlink"/>
            <w:rFonts w:ascii="Arial" w:hAnsi="Arial" w:cs="Arial"/>
          </w:rPr>
          <w:t>.</w:t>
        </w:r>
        <w:r w:rsidRPr="00BF088F">
          <w:rPr>
            <w:rStyle w:val="Hyperlink"/>
            <w:rFonts w:ascii="Arial" w:hAnsi="Arial" w:cs="Arial"/>
          </w:rPr>
          <w:t>supplychaindive.com/spons/global-supply-chain-compliance-with-data-privacy-regulations/727194/</w:t>
        </w:r>
      </w:hyperlink>
      <w:r w:rsidRPr="00BF088F">
        <w:rPr>
          <w:rFonts w:ascii="Arial" w:hAnsi="Arial" w:cs="Arial"/>
        </w:rPr>
        <w:t xml:space="preserve"> (Accessed: 10 October 2025).</w:t>
      </w:r>
    </w:p>
    <w:p w14:paraId="3F4F9A28"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Tang, C.S. &amp; Musa, S.N. (2011) ‘Identifying risk issues and research advancements in supply chain risk management’, </w:t>
      </w:r>
      <w:r w:rsidRPr="00BF088F">
        <w:rPr>
          <w:rStyle w:val="Emphasis"/>
          <w:rFonts w:ascii="Arial" w:hAnsi="Arial" w:cs="Arial"/>
        </w:rPr>
        <w:t>International Journal of Production Economics</w:t>
      </w:r>
      <w:r w:rsidRPr="00BF088F">
        <w:rPr>
          <w:rFonts w:ascii="Arial" w:hAnsi="Arial" w:cs="Arial"/>
        </w:rPr>
        <w:t>, 133(1), pp. 25–34.</w:t>
      </w:r>
    </w:p>
    <w:p w14:paraId="6BD9D9BA"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UAE Federal Law No. (2) of 2019 ‘Concerning the Use of Information and Communications Technology in Health’. Available at: </w:t>
      </w:r>
      <w:hyperlink r:id="rId30" w:tgtFrame="_new" w:history="1">
        <w:r w:rsidRPr="00BF088F">
          <w:rPr>
            <w:rStyle w:val="Hyperlink"/>
            <w:rFonts w:ascii="Arial" w:hAnsi="Arial" w:cs="Arial"/>
          </w:rPr>
          <w:t>https://uaelegislation.gov.a</w:t>
        </w:r>
        <w:r w:rsidRPr="00BF088F">
          <w:rPr>
            <w:rStyle w:val="Hyperlink"/>
            <w:rFonts w:ascii="Arial" w:hAnsi="Arial" w:cs="Arial"/>
          </w:rPr>
          <w:t>e</w:t>
        </w:r>
        <w:r w:rsidRPr="00BF088F">
          <w:rPr>
            <w:rStyle w:val="Hyperlink"/>
            <w:rFonts w:ascii="Arial" w:hAnsi="Arial" w:cs="Arial"/>
          </w:rPr>
          <w:t>/en/legislations/1209/download</w:t>
        </w:r>
      </w:hyperlink>
      <w:r w:rsidRPr="00BF088F">
        <w:rPr>
          <w:rFonts w:ascii="Arial" w:hAnsi="Arial" w:cs="Arial"/>
        </w:rPr>
        <w:t xml:space="preserve"> (Accessed: 12 October 2025).</w:t>
      </w:r>
    </w:p>
    <w:p w14:paraId="1F82B5AD"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Wanclouds (2025) ‘Best Practices for Building a Cloud-Native Disaster Recovery Strategy’. Available at: </w:t>
      </w:r>
      <w:hyperlink r:id="rId31" w:tgtFrame="_new" w:history="1">
        <w:r w:rsidRPr="00BF088F">
          <w:rPr>
            <w:rStyle w:val="Hyperlink"/>
            <w:rFonts w:ascii="Arial" w:hAnsi="Arial" w:cs="Arial"/>
          </w:rPr>
          <w:t>https://www.wan</w:t>
        </w:r>
        <w:r w:rsidRPr="00BF088F">
          <w:rPr>
            <w:rStyle w:val="Hyperlink"/>
            <w:rFonts w:ascii="Arial" w:hAnsi="Arial" w:cs="Arial"/>
          </w:rPr>
          <w:t>c</w:t>
        </w:r>
        <w:r w:rsidRPr="00BF088F">
          <w:rPr>
            <w:rStyle w:val="Hyperlink"/>
            <w:rFonts w:ascii="Arial" w:hAnsi="Arial" w:cs="Arial"/>
          </w:rPr>
          <w:t>louds.net/blog/kubernetes/best-practices-for-your-cloud-native-disaster-recovery-strategy</w:t>
        </w:r>
      </w:hyperlink>
      <w:r w:rsidRPr="00BF088F">
        <w:rPr>
          <w:rFonts w:ascii="Arial" w:hAnsi="Arial" w:cs="Arial"/>
        </w:rPr>
        <w:t xml:space="preserve"> (Accessed: 13 October 2025).</w:t>
      </w:r>
    </w:p>
    <w:p w14:paraId="7480601F" w14:textId="77777777" w:rsidR="004B3C9F" w:rsidRPr="00BF088F" w:rsidRDefault="004B3C9F" w:rsidP="00BF088F">
      <w:pPr>
        <w:pStyle w:val="NormalWeb"/>
        <w:spacing w:line="480" w:lineRule="auto"/>
        <w:rPr>
          <w:rFonts w:ascii="Arial" w:hAnsi="Arial" w:cs="Arial"/>
        </w:rPr>
      </w:pPr>
      <w:r w:rsidRPr="00BF088F">
        <w:rPr>
          <w:rFonts w:ascii="Arial" w:hAnsi="Arial" w:cs="Arial"/>
        </w:rPr>
        <w:lastRenderedPageBreak/>
        <w:t xml:space="preserve">Wanclouds (2025) ‘How a Multi-Cloud Strategy Can Help You Avoid Vendor Lock-In’. Available at: </w:t>
      </w:r>
      <w:hyperlink r:id="rId32" w:tgtFrame="_new" w:history="1">
        <w:r w:rsidRPr="00BF088F">
          <w:rPr>
            <w:rStyle w:val="Hyperlink"/>
            <w:rFonts w:ascii="Arial" w:hAnsi="Arial" w:cs="Arial"/>
          </w:rPr>
          <w:t>https://www.wanclou</w:t>
        </w:r>
        <w:r w:rsidRPr="00BF088F">
          <w:rPr>
            <w:rStyle w:val="Hyperlink"/>
            <w:rFonts w:ascii="Arial" w:hAnsi="Arial" w:cs="Arial"/>
          </w:rPr>
          <w:t>d</w:t>
        </w:r>
        <w:r w:rsidRPr="00BF088F">
          <w:rPr>
            <w:rStyle w:val="Hyperlink"/>
            <w:rFonts w:ascii="Arial" w:hAnsi="Arial" w:cs="Arial"/>
          </w:rPr>
          <w:t>s.net/blog/product/how-a-multi-cloud-strategy-can-help-you-avoid-vendor-lock-in</w:t>
        </w:r>
      </w:hyperlink>
      <w:r w:rsidRPr="00BF088F">
        <w:rPr>
          <w:rFonts w:ascii="Arial" w:hAnsi="Arial" w:cs="Arial"/>
        </w:rPr>
        <w:t xml:space="preserve"> (Accessed: 12 October 2025).</w:t>
      </w:r>
    </w:p>
    <w:p w14:paraId="7BF480E4"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WTW (2023) ‘How luxury brands can mitigate the impact of cyber risks’. Available at: </w:t>
      </w:r>
      <w:hyperlink r:id="rId33" w:tgtFrame="_new" w:history="1">
        <w:r w:rsidRPr="00BF088F">
          <w:rPr>
            <w:rStyle w:val="Hyperlink"/>
            <w:rFonts w:ascii="Arial" w:hAnsi="Arial" w:cs="Arial"/>
          </w:rPr>
          <w:t>https://www.wtwco.com/en-vn/insights/2023/0</w:t>
        </w:r>
        <w:r w:rsidRPr="00BF088F">
          <w:rPr>
            <w:rStyle w:val="Hyperlink"/>
            <w:rFonts w:ascii="Arial" w:hAnsi="Arial" w:cs="Arial"/>
          </w:rPr>
          <w:t>3</w:t>
        </w:r>
        <w:r w:rsidRPr="00BF088F">
          <w:rPr>
            <w:rStyle w:val="Hyperlink"/>
            <w:rFonts w:ascii="Arial" w:hAnsi="Arial" w:cs="Arial"/>
          </w:rPr>
          <w:t>/how-luxury-brands-can-mitigate-the-impact-of-cyber-risks</w:t>
        </w:r>
      </w:hyperlink>
      <w:r w:rsidRPr="00BF088F">
        <w:rPr>
          <w:rFonts w:ascii="Arial" w:hAnsi="Arial" w:cs="Arial"/>
        </w:rPr>
        <w:t xml:space="preserve"> (Accessed: 10 October 2025).</w:t>
      </w:r>
    </w:p>
    <w:p w14:paraId="6E019FCA" w14:textId="77777777" w:rsidR="004B3C9F" w:rsidRPr="00BF088F" w:rsidRDefault="004B3C9F" w:rsidP="00BF088F">
      <w:pPr>
        <w:pStyle w:val="NormalWeb"/>
        <w:spacing w:line="480" w:lineRule="auto"/>
        <w:rPr>
          <w:rFonts w:ascii="Arial" w:hAnsi="Arial" w:cs="Arial"/>
        </w:rPr>
      </w:pPr>
      <w:r w:rsidRPr="00BF088F">
        <w:rPr>
          <w:rFonts w:ascii="Arial" w:hAnsi="Arial" w:cs="Arial"/>
        </w:rPr>
        <w:t xml:space="preserve">Zaguir, N., Magalhães, G.H. de and Spinola, M. de M. (2024) ‘Challenges and Enablers for GDPR Compliance: Systematic Literature Review and Future Research Directions’, </w:t>
      </w:r>
      <w:r w:rsidRPr="00BF088F">
        <w:rPr>
          <w:rStyle w:val="Emphasis"/>
          <w:rFonts w:ascii="Arial" w:hAnsi="Arial" w:cs="Arial"/>
        </w:rPr>
        <w:t>IEEE Access</w:t>
      </w:r>
      <w:r w:rsidRPr="00BF088F">
        <w:rPr>
          <w:rFonts w:ascii="Arial" w:hAnsi="Arial" w:cs="Arial"/>
        </w:rPr>
        <w:t>. doi:10.1109/ACCESS.2024.3406724.</w:t>
      </w:r>
    </w:p>
    <w:p w14:paraId="1E79C51B" w14:textId="77777777" w:rsidR="00180263" w:rsidRPr="00BF088F" w:rsidRDefault="00180263" w:rsidP="00BF088F">
      <w:pPr>
        <w:spacing w:line="480" w:lineRule="auto"/>
        <w:rPr>
          <w:rFonts w:ascii="Arial" w:eastAsia="Arial" w:hAnsi="Arial" w:cs="Arial"/>
        </w:rPr>
      </w:pPr>
    </w:p>
    <w:p w14:paraId="3E6DF158" w14:textId="77777777" w:rsidR="00180263" w:rsidRPr="004B3C9F" w:rsidRDefault="00180263" w:rsidP="004B3C9F">
      <w:pPr>
        <w:spacing w:line="480" w:lineRule="auto"/>
        <w:rPr>
          <w:rFonts w:ascii="Arial" w:eastAsia="Arial" w:hAnsi="Arial" w:cs="Arial"/>
        </w:rPr>
      </w:pPr>
    </w:p>
    <w:p w14:paraId="706FC13F" w14:textId="77777777" w:rsidR="00180263" w:rsidRPr="004B3C9F" w:rsidRDefault="00180263" w:rsidP="004B3C9F">
      <w:pPr>
        <w:spacing w:line="480" w:lineRule="auto"/>
        <w:rPr>
          <w:rFonts w:ascii="Arial" w:eastAsia="Arial" w:hAnsi="Arial" w:cs="Arial"/>
        </w:rPr>
      </w:pPr>
    </w:p>
    <w:p w14:paraId="0DB1EBB2" w14:textId="77777777" w:rsidR="00180263" w:rsidRPr="004B3C9F" w:rsidRDefault="00180263" w:rsidP="004B3C9F">
      <w:pPr>
        <w:spacing w:line="480" w:lineRule="auto"/>
        <w:rPr>
          <w:rFonts w:ascii="Arial" w:eastAsia="Arial" w:hAnsi="Arial" w:cs="Arial"/>
        </w:rPr>
      </w:pPr>
    </w:p>
    <w:p w14:paraId="3F8BC85D" w14:textId="77777777" w:rsidR="00180263" w:rsidRPr="004B3C9F" w:rsidRDefault="00180263" w:rsidP="004B3C9F">
      <w:pPr>
        <w:spacing w:line="480" w:lineRule="auto"/>
        <w:rPr>
          <w:rFonts w:ascii="Arial" w:eastAsia="Arial" w:hAnsi="Arial" w:cs="Arial"/>
        </w:rPr>
      </w:pPr>
    </w:p>
    <w:p w14:paraId="3DDB9043" w14:textId="77777777" w:rsidR="00180263" w:rsidRPr="004B3C9F" w:rsidRDefault="00180263" w:rsidP="004B3C9F">
      <w:pPr>
        <w:spacing w:line="480" w:lineRule="auto"/>
        <w:rPr>
          <w:rFonts w:ascii="Arial" w:eastAsia="Arial" w:hAnsi="Arial" w:cs="Arial"/>
        </w:rPr>
      </w:pPr>
    </w:p>
    <w:p w14:paraId="725B211B" w14:textId="77777777" w:rsidR="00180263" w:rsidRPr="004B3C9F" w:rsidRDefault="00180263" w:rsidP="004B3C9F">
      <w:pPr>
        <w:spacing w:line="480" w:lineRule="auto"/>
        <w:rPr>
          <w:rFonts w:ascii="Arial" w:eastAsia="Arial" w:hAnsi="Arial" w:cs="Arial"/>
        </w:rPr>
      </w:pPr>
    </w:p>
    <w:p w14:paraId="257DE608" w14:textId="77777777" w:rsidR="00180263" w:rsidRDefault="00180263" w:rsidP="00632278">
      <w:pPr>
        <w:rPr>
          <w:rFonts w:eastAsia="Arial"/>
        </w:rPr>
      </w:pPr>
    </w:p>
    <w:p w14:paraId="7F54DE58" w14:textId="77777777" w:rsidR="00180263" w:rsidRDefault="00180263" w:rsidP="00632278">
      <w:pPr>
        <w:rPr>
          <w:rFonts w:eastAsia="Arial"/>
        </w:rPr>
      </w:pPr>
    </w:p>
    <w:p w14:paraId="18425E8D" w14:textId="77777777" w:rsidR="00180263" w:rsidRDefault="00180263" w:rsidP="00632278">
      <w:pPr>
        <w:rPr>
          <w:rFonts w:eastAsia="Arial"/>
        </w:rPr>
      </w:pPr>
    </w:p>
    <w:p w14:paraId="29713671" w14:textId="77777777" w:rsidR="00180263" w:rsidRDefault="00180263" w:rsidP="00632278">
      <w:pPr>
        <w:rPr>
          <w:rFonts w:eastAsia="Arial"/>
        </w:rPr>
      </w:pPr>
    </w:p>
    <w:p w14:paraId="48249980" w14:textId="77777777" w:rsidR="00180263" w:rsidRDefault="00180263" w:rsidP="00632278">
      <w:pPr>
        <w:rPr>
          <w:rFonts w:eastAsia="Arial"/>
        </w:rPr>
      </w:pPr>
    </w:p>
    <w:p w14:paraId="0A330689" w14:textId="77777777" w:rsidR="00180263" w:rsidRDefault="00180263" w:rsidP="00632278">
      <w:pPr>
        <w:rPr>
          <w:rFonts w:eastAsia="Arial"/>
        </w:rPr>
      </w:pPr>
    </w:p>
    <w:p w14:paraId="0E0654F0" w14:textId="77777777" w:rsidR="00180263" w:rsidRDefault="00180263" w:rsidP="00632278">
      <w:pPr>
        <w:rPr>
          <w:rFonts w:eastAsia="Arial"/>
        </w:rPr>
      </w:pPr>
    </w:p>
    <w:p w14:paraId="13089F08" w14:textId="77777777" w:rsidR="00180263" w:rsidRDefault="00180263" w:rsidP="00632278">
      <w:pPr>
        <w:rPr>
          <w:rFonts w:eastAsia="Arial"/>
        </w:rPr>
      </w:pPr>
    </w:p>
    <w:sectPr w:rsidR="00180263" w:rsidSect="00F15B00">
      <w:headerReference w:type="even" r:id="rId34"/>
      <w:headerReference w:type="default" r:id="rId35"/>
      <w:headerReference w:type="first" r:id="rId36"/>
      <w:pgSz w:w="12240" w:h="15840"/>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3755D" w14:textId="77777777" w:rsidR="001278DD" w:rsidRDefault="001278DD">
      <w:r>
        <w:separator/>
      </w:r>
    </w:p>
  </w:endnote>
  <w:endnote w:type="continuationSeparator" w:id="0">
    <w:p w14:paraId="4DB5DB6F" w14:textId="77777777" w:rsidR="001278DD" w:rsidRDefault="0012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Play">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8507E" w14:textId="77777777" w:rsidR="001278DD" w:rsidRDefault="001278DD">
      <w:r>
        <w:separator/>
      </w:r>
    </w:p>
  </w:footnote>
  <w:footnote w:type="continuationSeparator" w:id="0">
    <w:p w14:paraId="34003D41" w14:textId="77777777" w:rsidR="001278DD" w:rsidRDefault="00127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04927" w14:textId="16B23DBE" w:rsidR="00081A2D" w:rsidRDefault="00874C63">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0" distR="0" simplePos="0" relativeHeight="251662336" behindDoc="0" locked="0" layoutInCell="1" allowOverlap="1" wp14:anchorId="4EF75BDE" wp14:editId="682CD946">
              <wp:simplePos x="635" y="635"/>
              <wp:positionH relativeFrom="page">
                <wp:align>center</wp:align>
              </wp:positionH>
              <wp:positionV relativeFrom="page">
                <wp:align>top</wp:align>
              </wp:positionV>
              <wp:extent cx="421005" cy="345440"/>
              <wp:effectExtent l="0" t="0" r="17145" b="16510"/>
              <wp:wrapNone/>
              <wp:docPr id="486074176" name="Text Box 5"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21005" cy="345440"/>
                      </a:xfrm>
                      <a:prstGeom prst="rect">
                        <a:avLst/>
                      </a:prstGeom>
                      <a:noFill/>
                      <a:ln>
                        <a:noFill/>
                      </a:ln>
                    </wps:spPr>
                    <wps:txbx>
                      <w:txbxContent>
                        <w:p w14:paraId="2CA48857" w14:textId="3F0F3591" w:rsidR="00874C63" w:rsidRPr="00874C63" w:rsidRDefault="00874C63" w:rsidP="00874C63">
                          <w:pPr>
                            <w:rPr>
                              <w:rFonts w:ascii="Aptos" w:eastAsia="Aptos" w:hAnsi="Aptos" w:cs="Aptos"/>
                              <w:noProof/>
                              <w:color w:val="000000"/>
                              <w:sz w:val="20"/>
                              <w:szCs w:val="20"/>
                            </w:rPr>
                          </w:pPr>
                          <w:r w:rsidRPr="00874C63">
                            <w:rPr>
                              <w:rFonts w:ascii="Aptos" w:eastAsia="Aptos" w:hAnsi="Aptos" w:cs="Aptos"/>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F75BDE" id="_x0000_t202" coordsize="21600,21600" o:spt="202" path="m,l,21600r21600,l21600,xe">
              <v:stroke joinstyle="miter"/>
              <v:path gradientshapeok="t" o:connecttype="rect"/>
            </v:shapetype>
            <v:shape id="Text Box 5" o:spid="_x0000_s1057" type="#_x0000_t202" alt="PUBLIC" style="position:absolute;margin-left:0;margin-top:0;width:33.15pt;height:27.2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KfFCgIAABUEAAAOAAAAZHJzL2Uyb0RvYy54bWysU01v2zAMvQ/YfxB0X+xkybAacYqsRYYB&#13;&#10;RVsgHXpWZCk2YImCxMTOfv0oxU62bqdhF5kiaX6897S87U3LjsqHBmzJp5OcM2UlVI3dl/z7y+bD&#13;&#10;Z84CCluJFqwq+UkFfrt6/27ZuULNoIa2Up5RERuKzpW8RnRFlgVZKyPCBJyyFNTgjUC6+n1WedFR&#13;&#10;ddNmszz/lHXgK+dBqhDIe38O8lWqr7WS+KR1UMjaktNsmE6fzl08s9VSFHsvXN3IYQzxD1MY0Vhq&#13;&#10;eil1L1Cwg2/+KGUa6SGAxokEk4HWjVRpB9pmmr/ZZlsLp9IuBE5wF5jC/ysrH49b9+wZ9l+gJwIj&#13;&#10;IJ0LRSBn3KfX3sQvTcooThCeLrCpHpkk53w2zfMFZ5JCH+eL+TzBml1/dj7gVwWGRaPknlhJYInj&#13;&#10;Q0BqSKljSuxlYdO0bWKmtb85KDF6suuE0cJ+1w9j76A60TYezkQHJzcN9XwQAZ+FJ2ZpAVIrPtGh&#13;&#10;W+hKDoPFWQ3+x9/8MZ8ApyhnHSml5JakzFn7zRIRUVTJmN7ki5xufnTvRsMezB2Q/qb0FJxMZszD&#13;&#10;djS1B/NKOl7HRhQSVlK7kuNo3uFZsvQOpFqvUxLpxwl8sFsnY+mIUwTxpX8V3g1II1H0CKOMRPEG&#13;&#10;8HNu/DO49QEJ9sRGxPQM5AA1aS+RNLyTKO5f7ynr+ppXPwEAAP//AwBQSwMEFAAGAAgAAAAhALaO&#13;&#10;zq3dAAAACAEAAA8AAABkcnMvZG93bnJldi54bWxMj81OwzAQhO9IvIO1SNyoE2gilMapKlAPvZXy&#13;&#10;c3bjJQnE6yjetqFPz8IFLiOtRjM7X7mcfK+OOMYukIF0loBCqoPrqDHw8ry+uQcV2ZKzfSA08IUR&#13;&#10;ltXlRWkLF070hMcdN0pKKBbWQMs8FFrHukVv4ywMSOK9h9FblnNstBvtScp9r2+TJNfediQfWjvg&#13;&#10;Q4v15+7gDXTZKnCKr5v1x5tPQ3rebrLz1pjrq+lxIbJagGKc+C8BPwyyHyoZtg8HclH1BoSGf1W8&#13;&#10;PL8DtTeQzeegq1L/B6i+AQAA//8DAFBLAQItABQABgAIAAAAIQC2gziS/gAAAOEBAAATAAAAAAAA&#13;&#10;AAAAAAAAAAAAAABbQ29udGVudF9UeXBlc10ueG1sUEsBAi0AFAAGAAgAAAAhADj9If/WAAAAlAEA&#13;&#10;AAsAAAAAAAAAAAAAAAAALwEAAF9yZWxzLy5yZWxzUEsBAi0AFAAGAAgAAAAhAEQop8UKAgAAFQQA&#13;&#10;AA4AAAAAAAAAAAAAAAAALgIAAGRycy9lMm9Eb2MueG1sUEsBAi0AFAAGAAgAAAAhALaOzq3dAAAA&#13;&#10;CAEAAA8AAAAAAAAAAAAAAAAAZAQAAGRycy9kb3ducmV2LnhtbFBLBQYAAAAABAAEAPMAAABuBQAA&#13;&#10;AAA=&#13;&#10;" filled="f" stroked="f">
              <v:textbox style="mso-fit-shape-to-text:t" inset="0,15pt,0,0">
                <w:txbxContent>
                  <w:p w14:paraId="2CA48857" w14:textId="3F0F3591" w:rsidR="00874C63" w:rsidRPr="00874C63" w:rsidRDefault="00874C63" w:rsidP="00874C63">
                    <w:pPr>
                      <w:rPr>
                        <w:rFonts w:ascii="Aptos" w:eastAsia="Aptos" w:hAnsi="Aptos" w:cs="Aptos"/>
                        <w:noProof/>
                        <w:color w:val="000000"/>
                        <w:sz w:val="20"/>
                        <w:szCs w:val="20"/>
                      </w:rPr>
                    </w:pPr>
                    <w:r w:rsidRPr="00874C63">
                      <w:rPr>
                        <w:rFonts w:ascii="Aptos" w:eastAsia="Aptos" w:hAnsi="Aptos" w:cs="Aptos"/>
                        <w:noProof/>
                        <w:color w:val="000000"/>
                        <w:sz w:val="20"/>
                        <w:szCs w:val="20"/>
                      </w:rPr>
                      <w:t>PUBLIC</w:t>
                    </w:r>
                  </w:p>
                </w:txbxContent>
              </v:textbox>
              <w10:wrap anchorx="page" anchory="page"/>
            </v:shape>
          </w:pict>
        </mc:Fallback>
      </mc:AlternateContent>
    </w:r>
    <w:r>
      <w:rPr>
        <w:noProof/>
        <w:color w:val="000000"/>
      </w:rPr>
      <mc:AlternateContent>
        <mc:Choice Requires="wps">
          <w:drawing>
            <wp:anchor distT="0" distB="0" distL="0" distR="0" simplePos="0" relativeHeight="251660288" behindDoc="0" locked="0" layoutInCell="1" hidden="0" allowOverlap="1" wp14:anchorId="7C477711" wp14:editId="5CAFB4B8">
              <wp:simplePos x="0" y="0"/>
              <wp:positionH relativeFrom="page">
                <wp:align>center</wp:align>
              </wp:positionH>
              <wp:positionV relativeFrom="page">
                <wp:align>top</wp:align>
              </wp:positionV>
              <wp:extent cx="421005" cy="345440"/>
              <wp:effectExtent l="0" t="0" r="17145" b="16510"/>
              <wp:wrapNone/>
              <wp:docPr id="1" name="Text Box 1"/>
              <wp:cNvGraphicFramePr/>
              <a:graphic xmlns:a="http://schemas.openxmlformats.org/drawingml/2006/main">
                <a:graphicData uri="http://schemas.microsoft.com/office/word/2010/wordprocessingShape">
                  <wps:wsp>
                    <wps:cNvSpPr txBox="1"/>
                    <wps:spPr>
                      <a:xfrm>
                        <a:off x="0" y="0"/>
                        <a:ext cx="421005" cy="345440"/>
                      </a:xfrm>
                      <a:prstGeom prst="rect">
                        <a:avLst/>
                      </a:prstGeom>
                      <a:noFill/>
                      <a:ln>
                        <a:noFill/>
                      </a:ln>
                    </wps:spPr>
                    <wps:txbx>
                      <w:txbxContent>
                        <w:p w14:paraId="49CB1F48" w14:textId="77777777" w:rsidR="00940B06" w:rsidRPr="00827ADD" w:rsidRDefault="00000000" w:rsidP="00827ADD">
                          <w:pPr>
                            <w:rPr>
                              <w:rFonts w:ascii="Aptos" w:eastAsia="Aptos" w:hAnsi="Aptos" w:cs="Aptos"/>
                              <w:noProof/>
                              <w:color w:val="000000"/>
                              <w:sz w:val="20"/>
                              <w:szCs w:val="20"/>
                            </w:rPr>
                          </w:pPr>
                          <w:r w:rsidRPr="00827ADD">
                            <w:rPr>
                              <w:rFonts w:ascii="Aptos" w:eastAsia="Aptos" w:hAnsi="Aptos" w:cs="Aptos"/>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7C477711" id="Text Box 1" o:spid="_x0000_s1058" type="#_x0000_t202" style="position:absolute;margin-left:0;margin-top:0;width:33.15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l0oDAIAABwEAAAOAAAAZHJzL2Uyb0RvYy54bWysU99v2jAQfp+0/8Hy+0hgMG0RoWKtmCah&#13;&#10;thKd+mwch0SyfZZ9kLC/fmdDoOv6VO3FOd9d7sf3fZ7f9Eazg/KhBVvy8SjnTFkJVWt3Jf/1tPr0&#13;&#10;lbOAwlZCg1UlP6rAbxYfP8w7V6gJNKAr5RkVsaHoXMkbRFdkWZCNMiKMwClLwRq8EUhXv8sqLzqq&#13;&#10;bnQ2yfMvWQe+ch6kCoG8d6cgX6T6da0kPtR1UMh0yWk2TKdP5zae2WIuip0XrmnleQzxjimMaC01&#13;&#10;vZS6EyjY3rf/lDKt9BCgxpEEk0Fdt1KlHWibcf5qm00jnEq7EDjBXWAK/6+svD9s3KNn2H+HngiM&#13;&#10;gHQuFIGccZ++9iZ+aVJGcYLweIFN9cgkOaeTcZ7POJMU+jydTacJ1uz6s/MBfygwLBol98RKAksc&#13;&#10;1gGpIaUOKbGXhVWrdWJG278clBg92XXCaGG/7VlbvZh+C9WRlvJw4js4uWqp9VoEfBSeCKY9SLT4&#13;&#10;QEetoSs5nC3OGvC/3/LHfMKdopx1JJiSW1I0Z/qnJT6itpIx/pbPcrr5wb0dDLs3t0AyHNOLcDKZ&#13;&#10;MQ/1YNYezDPJeRkbUUhYSe1KjoN5iyfl0nOQarlMSSQjJ3BtN07G0hGuiOVT/yy8OwOOxNQ9DGoS&#13;&#10;xSvcT7nxz+CWeyT0EykR2hOQZ8RJgomr83OJGn95T1nXR734AwAA//8DAFBLAwQUAAYACAAAACEA&#13;&#10;to7Ord0AAAAIAQAADwAAAGRycy9kb3ducmV2LnhtbEyPzU7DMBCE70i8g7VI3KgTaCKUxqkqUA+9&#13;&#10;lfJzduMlCcTrKN62oU/PwgUuI61GMztfuZx8r444xi6QgXSWgEKqg+uoMfDyvL65BxXZkrN9IDTw&#13;&#10;hRGW1eVFaQsXTvSExx03SkooFtZAyzwUWse6RW/jLAxI4r2H0VuWc2y0G+1Jyn2vb5Mk1952JB9a&#13;&#10;O+BDi/Xn7uANdNkqcIqvm/XHm09Det5usvPWmOur6XEhslqAYpz4LwE/DLIfKhm2DwdyUfUGhIZ/&#13;&#10;Vbw8vwO1N5DN56CrUv8HqL4BAAD//wMAUEsBAi0AFAAGAAgAAAAhALaDOJL+AAAA4QEAABMAAAAA&#13;&#10;AAAAAAAAAAAAAAAAAFtDb250ZW50X1R5cGVzXS54bWxQSwECLQAUAAYACAAAACEAOP0h/9YAAACU&#13;&#10;AQAACwAAAAAAAAAAAAAAAAAvAQAAX3JlbHMvLnJlbHNQSwECLQAUAAYACAAAACEAacpdKAwCAAAc&#13;&#10;BAAADgAAAAAAAAAAAAAAAAAuAgAAZHJzL2Uyb0RvYy54bWxQSwECLQAUAAYACAAAACEAto7Ord0A&#13;&#10;AAAIAQAADwAAAAAAAAAAAAAAAABmBAAAZHJzL2Rvd25yZXYueG1sUEsFBgAAAAAEAAQA8wAAAHAF&#13;&#10;AAAAAA==&#13;&#10;" filled="f" stroked="f">
              <v:textbox style="mso-fit-shape-to-text:t" inset="0,15pt,0,0">
                <w:txbxContent>
                  <w:p w14:paraId="49CB1F48" w14:textId="77777777" w:rsidR="00940B06" w:rsidRPr="00827ADD" w:rsidRDefault="00000000" w:rsidP="00827ADD">
                    <w:pPr>
                      <w:rPr>
                        <w:rFonts w:ascii="Aptos" w:eastAsia="Aptos" w:hAnsi="Aptos" w:cs="Aptos"/>
                        <w:noProof/>
                        <w:color w:val="000000"/>
                        <w:sz w:val="20"/>
                        <w:szCs w:val="20"/>
                      </w:rPr>
                    </w:pPr>
                    <w:r w:rsidRPr="00827ADD">
                      <w:rPr>
                        <w:rFonts w:ascii="Aptos" w:eastAsia="Aptos" w:hAnsi="Aptos" w:cs="Aptos"/>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1671B" w14:textId="70CBBE1A" w:rsidR="00081A2D" w:rsidRDefault="000B1FD2">
    <w:pPr>
      <w:pBdr>
        <w:top w:val="nil"/>
        <w:left w:val="nil"/>
        <w:bottom w:val="nil"/>
        <w:right w:val="nil"/>
        <w:between w:val="nil"/>
      </w:pBdr>
      <w:tabs>
        <w:tab w:val="center" w:pos="4513"/>
        <w:tab w:val="right" w:pos="9026"/>
      </w:tabs>
      <w:rPr>
        <w:color w:val="000000"/>
      </w:rPr>
    </w:pPr>
    <w:r>
      <w:t>Executive Summary – Resilient Digital Transformation in Luxury Goods</w:t>
    </w:r>
    <w:r w:rsidR="00874C63">
      <w:rPr>
        <w:noProof/>
        <w:color w:val="000000"/>
      </w:rPr>
      <mc:AlternateContent>
        <mc:Choice Requires="wps">
          <w:drawing>
            <wp:anchor distT="0" distB="0" distL="0" distR="0" simplePos="0" relativeHeight="251663360" behindDoc="0" locked="0" layoutInCell="1" allowOverlap="1" wp14:anchorId="5C12A085" wp14:editId="2474B56D">
              <wp:simplePos x="914400" y="450850"/>
              <wp:positionH relativeFrom="page">
                <wp:align>center</wp:align>
              </wp:positionH>
              <wp:positionV relativeFrom="page">
                <wp:align>top</wp:align>
              </wp:positionV>
              <wp:extent cx="421005" cy="345440"/>
              <wp:effectExtent l="0" t="0" r="17145" b="16510"/>
              <wp:wrapNone/>
              <wp:docPr id="1272337075" name="Text Box 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21005" cy="345440"/>
                      </a:xfrm>
                      <a:prstGeom prst="rect">
                        <a:avLst/>
                      </a:prstGeom>
                      <a:noFill/>
                      <a:ln>
                        <a:noFill/>
                      </a:ln>
                    </wps:spPr>
                    <wps:txbx>
                      <w:txbxContent>
                        <w:p w14:paraId="629A0180" w14:textId="493870F4" w:rsidR="00874C63" w:rsidRPr="00874C63" w:rsidRDefault="00874C63" w:rsidP="00874C63">
                          <w:pPr>
                            <w:rPr>
                              <w:rFonts w:ascii="Aptos" w:eastAsia="Aptos" w:hAnsi="Aptos" w:cs="Aptos"/>
                              <w:noProof/>
                              <w:color w:val="000000"/>
                              <w:sz w:val="20"/>
                              <w:szCs w:val="20"/>
                            </w:rPr>
                          </w:pPr>
                          <w:r w:rsidRPr="00874C63">
                            <w:rPr>
                              <w:rFonts w:ascii="Aptos" w:eastAsia="Aptos" w:hAnsi="Aptos" w:cs="Aptos"/>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12A085" id="_x0000_t202" coordsize="21600,21600" o:spt="202" path="m,l,21600r21600,l21600,xe">
              <v:stroke joinstyle="miter"/>
              <v:path gradientshapeok="t" o:connecttype="rect"/>
            </v:shapetype>
            <v:shape id="Text Box 6" o:spid="_x0000_s1059" type="#_x0000_t202" alt="PUBLIC" style="position:absolute;margin-left:0;margin-top:0;width:33.15pt;height:27.2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4puDgIAABwEAAAOAAAAZHJzL2Uyb0RvYy54bWysU99v2jAQfp+0/8Hy+0hgMK0RoWKtmCah&#13;&#10;thKt+mwcm0SKfZZ9kLC/fmdDYGv3NO3FOd9d7sf3fZ7f9qZlB+VDA7bk41HOmbISqsbuSv7yvPr0&#13;&#10;lbOAwlaiBatKflSB3y4+fph3rlATqKGtlGdUxIaicyWvEV2RZUHWyogwAqcsBTV4I5CufpdVXnRU&#13;&#10;3bTZJM+/ZB34ynmQKgTy3p+CfJHqa60kPmodFLK25DQbptOncxvPbDEXxc4LVzfyPIb4hymMaCw1&#13;&#10;vZS6FyjY3jfvSplGegigcSTBZKB1I1XagbYZ52+22dTCqbQLgRPcBabw/8rKh8PGPXmG/TfoicAI&#13;&#10;SOdCEcgZ9+m1N/FLkzKKE4THC2yqRybJOZ2M83zGmaTQ5+lsOk2wZtefnQ/4XYFh0Si5J1YSWOKw&#13;&#10;DkgNKXVIib0srJq2Tcy09g8HJUZPdp0wWthve9ZUJZ8M02+hOtJSHk58BydXDbVei4BPwhPBtAeJ&#13;&#10;Fh/p0C10JYezxVkN/uff/DGfcKcoZx0JpuSWFM1Z+8MSH1FbyRjf5LOcbn5wbwfD7s0dkAzH9CKc&#13;&#10;TGbMw3YwtQfzSnJexkYUElZSu5LjYN7hSbn0HKRaLlMSycgJXNuNk7F0hCti+dy/Cu/OgCMx9QCD&#13;&#10;mkTxBvdTbvwzuOUeCf1ESoT2BOQZcZJg4ur8XKLGf7+nrOujXvwCAAD//wMAUEsDBBQABgAIAAAA&#13;&#10;IQC2js6t3QAAAAgBAAAPAAAAZHJzL2Rvd25yZXYueG1sTI/NTsMwEITvSLyDtUjcqBNoIpTGqSpQ&#13;&#10;D72V8nN24yUJxOso3rahT8/CBS4jrUYzO1+5nHyvjjjGLpCBdJaAQqqD66gx8PK8vrkHFdmSs30g&#13;&#10;NPCFEZbV5UVpCxdO9ITHHTdKSigW1kDLPBRax7pFb+MsDEjivYfRW5ZzbLQb7UnKfa9vkyTX3nYk&#13;&#10;H1o74EOL9efu4A102Spwiq+b9cebT0N63m6y89aY66vpcSGyWoBinPgvAT8Msh8qGbYPB3JR9QaE&#13;&#10;hn9VvDy/A7U3kM3noKtS/weovgEAAP//AwBQSwECLQAUAAYACAAAACEAtoM4kv4AAADhAQAAEwAA&#13;&#10;AAAAAAAAAAAAAAAAAAAAW0NvbnRlbnRfVHlwZXNdLnhtbFBLAQItABQABgAIAAAAIQA4/SH/1gAA&#13;&#10;AJQBAAALAAAAAAAAAAAAAAAAAC8BAABfcmVscy8ucmVsc1BLAQItABQABgAIAAAAIQDeC4puDgIA&#13;&#10;ABwEAAAOAAAAAAAAAAAAAAAAAC4CAABkcnMvZTJvRG9jLnhtbFBLAQItABQABgAIAAAAIQC2js6t&#13;&#10;3QAAAAgBAAAPAAAAAAAAAAAAAAAAAGgEAABkcnMvZG93bnJldi54bWxQSwUGAAAAAAQABADzAAAA&#13;&#10;cgUAAAAA&#13;&#10;" filled="f" stroked="f">
              <v:textbox style="mso-fit-shape-to-text:t" inset="0,15pt,0,0">
                <w:txbxContent>
                  <w:p w14:paraId="629A0180" w14:textId="493870F4" w:rsidR="00874C63" w:rsidRPr="00874C63" w:rsidRDefault="00874C63" w:rsidP="00874C63">
                    <w:pPr>
                      <w:rPr>
                        <w:rFonts w:ascii="Aptos" w:eastAsia="Aptos" w:hAnsi="Aptos" w:cs="Aptos"/>
                        <w:noProof/>
                        <w:color w:val="000000"/>
                        <w:sz w:val="20"/>
                        <w:szCs w:val="20"/>
                      </w:rPr>
                    </w:pPr>
                    <w:r w:rsidRPr="00874C63">
                      <w:rPr>
                        <w:rFonts w:ascii="Aptos" w:eastAsia="Aptos" w:hAnsi="Aptos" w:cs="Aptos"/>
                        <w:noProof/>
                        <w:color w:val="000000"/>
                        <w:sz w:val="20"/>
                        <w:szCs w:val="20"/>
                      </w:rPr>
                      <w:t>PUBLIC</w:t>
                    </w:r>
                  </w:p>
                </w:txbxContent>
              </v:textbox>
              <w10:wrap anchorx="page" anchory="page"/>
            </v:shape>
          </w:pict>
        </mc:Fallback>
      </mc:AlternateContent>
    </w:r>
    <w:r w:rsidR="00874C63">
      <w:rPr>
        <w:noProof/>
        <w:color w:val="000000"/>
      </w:rPr>
      <mc:AlternateContent>
        <mc:Choice Requires="wps">
          <w:drawing>
            <wp:anchor distT="0" distB="0" distL="0" distR="0" simplePos="0" relativeHeight="251658240" behindDoc="0" locked="0" layoutInCell="1" hidden="0" allowOverlap="1" wp14:anchorId="5BB4E643" wp14:editId="45F27600">
              <wp:simplePos x="0" y="0"/>
              <wp:positionH relativeFrom="page">
                <wp:align>center</wp:align>
              </wp:positionH>
              <wp:positionV relativeFrom="page">
                <wp:align>top</wp:align>
              </wp:positionV>
              <wp:extent cx="421005" cy="345440"/>
              <wp:effectExtent l="0" t="0" r="17145" b="16510"/>
              <wp:wrapNone/>
              <wp:docPr id="3" name="Text Box 3"/>
              <wp:cNvGraphicFramePr/>
              <a:graphic xmlns:a="http://schemas.openxmlformats.org/drawingml/2006/main">
                <a:graphicData uri="http://schemas.microsoft.com/office/word/2010/wordprocessingShape">
                  <wps:wsp>
                    <wps:cNvSpPr txBox="1"/>
                    <wps:spPr>
                      <a:xfrm>
                        <a:off x="0" y="0"/>
                        <a:ext cx="421005" cy="345440"/>
                      </a:xfrm>
                      <a:prstGeom prst="rect">
                        <a:avLst/>
                      </a:prstGeom>
                      <a:noFill/>
                      <a:ln>
                        <a:noFill/>
                      </a:ln>
                    </wps:spPr>
                    <wps:txbx>
                      <w:txbxContent>
                        <w:p w14:paraId="093B60D8" w14:textId="77777777" w:rsidR="00940B06" w:rsidRPr="00827ADD" w:rsidRDefault="00000000" w:rsidP="00827ADD">
                          <w:pPr>
                            <w:rPr>
                              <w:rFonts w:ascii="Aptos" w:eastAsia="Aptos" w:hAnsi="Aptos" w:cs="Aptos"/>
                              <w:noProof/>
                              <w:color w:val="000000"/>
                              <w:sz w:val="20"/>
                              <w:szCs w:val="20"/>
                            </w:rPr>
                          </w:pPr>
                          <w:r w:rsidRPr="00827ADD">
                            <w:rPr>
                              <w:rFonts w:ascii="Aptos" w:eastAsia="Aptos" w:hAnsi="Aptos" w:cs="Aptos"/>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5BB4E643" id="Text Box 3" o:spid="_x0000_s1060" type="#_x0000_t202" style="position:absolute;margin-left:0;margin-top:0;width:33.1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DhTDgIAABwEAAAOAAAAZHJzL2Uyb0RvYy54bWysU99v2jAQfp+0/8Hy+0hgMK0RoWKtmCah&#13;&#10;thKt+mwcm0SKfZZ9kLC/fmdDYGv3NO3FOd9d7sf3fZ7f9qZlB+VDA7bk41HOmbISqsbuSv7yvPr0&#13;&#10;lbOAwlaiBatKflSB3y4+fph3rlATqKGtlGdUxIaicyWvEV2RZUHWyogwAqcsBTV4I5CufpdVXnRU&#13;&#10;3bTZJM+/ZB34ynmQKgTy3p+CfJHqa60kPmodFLK25DQbptOncxvPbDEXxc4LVzfyPIb4hymMaCw1&#13;&#10;vZS6FyjY3jfvSplGegigcSTBZKB1I1XagbYZ52+22dTCqbQLgRPcBabw/8rKh8PGPXmG/TfoicAI&#13;&#10;SOdCEcgZ9+m1N/FLkzKKE4THC2yqRybJOZ2M83zGmaTQ5+lsOk2wZtefnQ/4XYFh0Si5J1YSWOKw&#13;&#10;DkgNKXVIib0srJq2Tcy09g8HJUZPdp0wWthve9ZU1HyYfgvVkZbycOI7OLlqqPVaBHwSngimPUi0&#13;&#10;+EiHbqErOZwtzmrwP//mj/mEO0U560gwJbekaM7aH5b4iNpKxvgmn+V084N7Oxh2b+6AZDimF+Fk&#13;&#10;MmMetoOpPZhXkvMyNqKQsJLalRwH8w5PyqXnINVymZJIRk7g2m6cjKUjXBHL5/5VeHcGHImpBxjU&#13;&#10;JIo3uJ9y45/BLfdI6CdSIrQnIM+IkwQTV+fnEjX++z1lXR/14hcAAAD//wMAUEsDBBQABgAIAAAA&#13;&#10;IQC2js6t3QAAAAgBAAAPAAAAZHJzL2Rvd25yZXYueG1sTI/NTsMwEITvSLyDtUjcqBNoIpTGqSpQ&#13;&#10;D72V8nN24yUJxOso3rahT8/CBS4jrUYzO1+5nHyvjjjGLpCBdJaAQqqD66gx8PK8vrkHFdmSs30g&#13;&#10;NPCFEZbV5UVpCxdO9ITHHTdKSigW1kDLPBRax7pFb+MsDEjivYfRW5ZzbLQb7UnKfa9vkyTX3nYk&#13;&#10;H1o74EOL9efu4A102Spwiq+b9cebT0N63m6y89aY66vpcSGyWoBinPgvAT8Msh8qGbYPB3JR9QaE&#13;&#10;hn9VvDy/A7U3kM3noKtS/weovgEAAP//AwBQSwECLQAUAAYACAAAACEAtoM4kv4AAADhAQAAEwAA&#13;&#10;AAAAAAAAAAAAAAAAAAAAW0NvbnRlbnRfVHlwZXNdLnhtbFBLAQItABQABgAIAAAAIQA4/SH/1gAA&#13;&#10;AJQBAAALAAAAAAAAAAAAAAAAAC8BAABfcmVscy8ucmVsc1BLAQItABQABgAIAAAAIQCztDhTDgIA&#13;&#10;ABwEAAAOAAAAAAAAAAAAAAAAAC4CAABkcnMvZTJvRG9jLnhtbFBLAQItABQABgAIAAAAIQC2js6t&#13;&#10;3QAAAAgBAAAPAAAAAAAAAAAAAAAAAGgEAABkcnMvZG93bnJldi54bWxQSwUGAAAAAAQABADzAAAA&#13;&#10;cgUAAAAA&#13;&#10;" filled="f" stroked="f">
              <v:textbox style="mso-fit-shape-to-text:t" inset="0,15pt,0,0">
                <w:txbxContent>
                  <w:p w14:paraId="093B60D8" w14:textId="77777777" w:rsidR="00940B06" w:rsidRPr="00827ADD" w:rsidRDefault="00000000" w:rsidP="00827ADD">
                    <w:pPr>
                      <w:rPr>
                        <w:rFonts w:ascii="Aptos" w:eastAsia="Aptos" w:hAnsi="Aptos" w:cs="Aptos"/>
                        <w:noProof/>
                        <w:color w:val="000000"/>
                        <w:sz w:val="20"/>
                        <w:szCs w:val="20"/>
                      </w:rPr>
                    </w:pPr>
                    <w:r w:rsidRPr="00827ADD">
                      <w:rPr>
                        <w:rFonts w:ascii="Aptos" w:eastAsia="Aptos" w:hAnsi="Aptos" w:cs="Aptos"/>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3A925" w14:textId="15D82240" w:rsidR="00081A2D" w:rsidRDefault="00874C63">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0" distR="0" simplePos="0" relativeHeight="251661312" behindDoc="0" locked="0" layoutInCell="1" allowOverlap="1" wp14:anchorId="1FA6A387" wp14:editId="269AF34E">
              <wp:simplePos x="635" y="635"/>
              <wp:positionH relativeFrom="page">
                <wp:align>center</wp:align>
              </wp:positionH>
              <wp:positionV relativeFrom="page">
                <wp:align>top</wp:align>
              </wp:positionV>
              <wp:extent cx="421005" cy="345440"/>
              <wp:effectExtent l="0" t="0" r="17145" b="16510"/>
              <wp:wrapNone/>
              <wp:docPr id="633433859"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21005" cy="345440"/>
                      </a:xfrm>
                      <a:prstGeom prst="rect">
                        <a:avLst/>
                      </a:prstGeom>
                      <a:noFill/>
                      <a:ln>
                        <a:noFill/>
                      </a:ln>
                    </wps:spPr>
                    <wps:txbx>
                      <w:txbxContent>
                        <w:p w14:paraId="6DA8BFFC" w14:textId="7DDA2AA4" w:rsidR="00874C63" w:rsidRPr="00874C63" w:rsidRDefault="00874C63" w:rsidP="00874C63">
                          <w:pPr>
                            <w:rPr>
                              <w:rFonts w:ascii="Aptos" w:eastAsia="Aptos" w:hAnsi="Aptos" w:cs="Aptos"/>
                              <w:noProof/>
                              <w:color w:val="000000"/>
                              <w:sz w:val="20"/>
                              <w:szCs w:val="20"/>
                            </w:rPr>
                          </w:pPr>
                          <w:r w:rsidRPr="00874C63">
                            <w:rPr>
                              <w:rFonts w:ascii="Aptos" w:eastAsia="Aptos" w:hAnsi="Aptos" w:cs="Aptos"/>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A6A387" id="_x0000_t202" coordsize="21600,21600" o:spt="202" path="m,l,21600r21600,l21600,xe">
              <v:stroke joinstyle="miter"/>
              <v:path gradientshapeok="t" o:connecttype="rect"/>
            </v:shapetype>
            <v:shape id="Text Box 4" o:spid="_x0000_s1061" type="#_x0000_t202" alt="PUBLIC" style="position:absolute;margin-left:0;margin-top:0;width:33.15pt;height:27.2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CXjDgIAABwEAAAOAAAAZHJzL2Uyb0RvYy54bWysU99v2jAQfp+0/8Hy+0hgMK0RoWKtmCah&#13;&#10;thKt+mwcm0SKfZZ9kLC/fmdDYGv3NO3FOd9d7sf3fZ7f9qZlB+VDA7bk41HOmbISqsbuSv7yvPr0&#13;&#10;lbOAwlaiBatKflSB3y4+fph3rlATqKGtlGdUxIaicyWvEV2RZUHWyogwAqcsBTV4I5CufpdVXnRU&#13;&#10;3bTZJM+/ZB34ynmQKgTy3p+CfJHqa60kPmodFLK25DQbptOncxvPbDEXxc4LVzfyPIb4hymMaCw1&#13;&#10;vZS6FyjY3jfvSplGegigcSTBZKB1I1XagbYZ52+22dTCqbQLgRPcBabw/8rKh8PGPXmG/TfoicAI&#13;&#10;SOdCEcgZ9+m1N/FLkzKKE4THC2yqRybJOZ2M83zGmaTQ5+lsOk2wZtefnQ/4XYFh0Si5J1YSWOKw&#13;&#10;DkgNKXVIib0srJq2Tcy09g8HJUZPdp0wWthve9ZUNMgw/RaqIy3l4cR3cHLVUOu1CPgkPBFMe5Bo&#13;&#10;8ZEO3UJXcjhbnNXgf/7NH/MJd4py1pFgSm5J0Zy1PyzxEbWVjPFNPsvp5gf3djDs3twByXBML8LJ&#13;&#10;ZMY8bAdTezCvJOdlbEQhYSW1KzkO5h2elEvPQarlMiWRjJzAtd04GUtHuCKWz/2r8O4MOBJTDzCo&#13;&#10;SRRvcD/lxj+DW+6R0E+kRGhPQJ4RJwkmrs7PJWr893vKuj7qxS8AAAD//wMAUEsDBBQABgAIAAAA&#13;&#10;IQC2js6t3QAAAAgBAAAPAAAAZHJzL2Rvd25yZXYueG1sTI/NTsMwEITvSLyDtUjcqBNoIpTGqSpQ&#13;&#10;D72V8nN24yUJxOso3rahT8/CBS4jrUYzO1+5nHyvjjjGLpCBdJaAQqqD66gx8PK8vrkHFdmSs30g&#13;&#10;NPCFEZbV5UVpCxdO9ITHHTdKSigW1kDLPBRax7pFb+MsDEjivYfRW5ZzbLQb7UnKfa9vkyTX3nYk&#13;&#10;H1o74EOL9efu4A102Spwiq+b9cebT0N63m6y89aY66vpcSGyWoBinPgvAT8Msh8qGbYPB3JR9QaE&#13;&#10;hn9VvDy/A7U3kM3noKtS/weovgEAAP//AwBQSwECLQAUAAYACAAAACEAtoM4kv4AAADhAQAAEwAA&#13;&#10;AAAAAAAAAAAAAAAAAAAAW0NvbnRlbnRfVHlwZXNdLnhtbFBLAQItABQABgAIAAAAIQA4/SH/1gAA&#13;&#10;AJQBAAALAAAAAAAAAAAAAAAAAC8BAABfcmVscy8ucmVsc1BLAQItABQABgAIAAAAIQCwiCXjDgIA&#13;&#10;ABwEAAAOAAAAAAAAAAAAAAAAAC4CAABkcnMvZTJvRG9jLnhtbFBLAQItABQABgAIAAAAIQC2js6t&#13;&#10;3QAAAAgBAAAPAAAAAAAAAAAAAAAAAGgEAABkcnMvZG93bnJldi54bWxQSwUGAAAAAAQABADzAAAA&#13;&#10;cgUAAAAA&#13;&#10;" filled="f" stroked="f">
              <v:textbox style="mso-fit-shape-to-text:t" inset="0,15pt,0,0">
                <w:txbxContent>
                  <w:p w14:paraId="6DA8BFFC" w14:textId="7DDA2AA4" w:rsidR="00874C63" w:rsidRPr="00874C63" w:rsidRDefault="00874C63" w:rsidP="00874C63">
                    <w:pPr>
                      <w:rPr>
                        <w:rFonts w:ascii="Aptos" w:eastAsia="Aptos" w:hAnsi="Aptos" w:cs="Aptos"/>
                        <w:noProof/>
                        <w:color w:val="000000"/>
                        <w:sz w:val="20"/>
                        <w:szCs w:val="20"/>
                      </w:rPr>
                    </w:pPr>
                    <w:r w:rsidRPr="00874C63">
                      <w:rPr>
                        <w:rFonts w:ascii="Aptos" w:eastAsia="Aptos" w:hAnsi="Aptos" w:cs="Aptos"/>
                        <w:noProof/>
                        <w:color w:val="000000"/>
                        <w:sz w:val="20"/>
                        <w:szCs w:val="20"/>
                      </w:rPr>
                      <w:t>PUBLIC</w:t>
                    </w:r>
                  </w:p>
                </w:txbxContent>
              </v:textbox>
              <w10:wrap anchorx="page" anchory="page"/>
            </v:shape>
          </w:pict>
        </mc:Fallback>
      </mc:AlternateContent>
    </w:r>
    <w:r>
      <w:rPr>
        <w:noProof/>
        <w:color w:val="000000"/>
      </w:rPr>
      <mc:AlternateContent>
        <mc:Choice Requires="wps">
          <w:drawing>
            <wp:anchor distT="0" distB="0" distL="0" distR="0" simplePos="0" relativeHeight="251659264" behindDoc="0" locked="0" layoutInCell="1" hidden="0" allowOverlap="1" wp14:anchorId="01A5B9CB" wp14:editId="4DD5416A">
              <wp:simplePos x="0" y="0"/>
              <wp:positionH relativeFrom="page">
                <wp:align>center</wp:align>
              </wp:positionH>
              <wp:positionV relativeFrom="page">
                <wp:align>top</wp:align>
              </wp:positionV>
              <wp:extent cx="421005" cy="345440"/>
              <wp:effectExtent l="0" t="0" r="17145" b="16510"/>
              <wp:wrapNone/>
              <wp:docPr id="2" name="Text Box 2"/>
              <wp:cNvGraphicFramePr/>
              <a:graphic xmlns:a="http://schemas.openxmlformats.org/drawingml/2006/main">
                <a:graphicData uri="http://schemas.microsoft.com/office/word/2010/wordprocessingShape">
                  <wps:wsp>
                    <wps:cNvSpPr txBox="1"/>
                    <wps:spPr>
                      <a:xfrm>
                        <a:off x="0" y="0"/>
                        <a:ext cx="421005" cy="345440"/>
                      </a:xfrm>
                      <a:prstGeom prst="rect">
                        <a:avLst/>
                      </a:prstGeom>
                      <a:noFill/>
                      <a:ln>
                        <a:noFill/>
                      </a:ln>
                    </wps:spPr>
                    <wps:txbx>
                      <w:txbxContent>
                        <w:p w14:paraId="62049208" w14:textId="77777777" w:rsidR="00940B06" w:rsidRPr="00827ADD" w:rsidRDefault="00000000" w:rsidP="00827ADD">
                          <w:pPr>
                            <w:rPr>
                              <w:rFonts w:ascii="Aptos" w:eastAsia="Aptos" w:hAnsi="Aptos" w:cs="Aptos"/>
                              <w:noProof/>
                              <w:color w:val="000000"/>
                              <w:sz w:val="20"/>
                              <w:szCs w:val="20"/>
                            </w:rPr>
                          </w:pPr>
                          <w:r w:rsidRPr="00827ADD">
                            <w:rPr>
                              <w:rFonts w:ascii="Aptos" w:eastAsia="Aptos" w:hAnsi="Aptos" w:cs="Aptos"/>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01A5B9CB" id="Text Box 2" o:spid="_x0000_s1062" type="#_x0000_t202" style="position:absolute;margin-left:0;margin-top:0;width:33.15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5feDgIAABwEAAAOAAAAZHJzL2Uyb0RvYy54bWysU99v2jAQfp+0/8Hy+0hgMK0RoWKtmCah&#13;&#10;thKt+mwcm0SKfZZ9kLC/fmdDYGv3NO3FOd9d7sf3fZ7f9qZlB+VDA7bk41HOmbISqsbuSv7yvPr0&#13;&#10;lbOAwlaiBatKflSB3y4+fph3rlATqKGtlGdUxIaicyWvEV2RZUHWyogwAqcsBTV4I5CufpdVXnRU&#13;&#10;3bTZJM+/ZB34ynmQKgTy3p+CfJHqa60kPmodFLK25DQbptOncxvPbDEXxc4LVzfyPIb4hymMaCw1&#13;&#10;vZS6FyjY3jfvSplGegigcSTBZKB1I1XagbYZ52+22dTCqbQLgRPcBabw/8rKh8PGPXmG/TfoicAI&#13;&#10;SOdCEcgZ9+m1N/FLkzKKE4THC2yqRybJOZ2M83zGmaTQ5+lsOk2wZtefnQ/4XYFh0Si5J1YSWOKw&#13;&#10;DkgNKXVIib0srJq2Tcy09g8HJUZPdp0wWthve9ZUJZ8N02+hOtJSHk58BydXDbVei4BPwhPBtAeJ&#13;&#10;Fh/p0C10JYezxVkN/uff/DGfcKcoZx0JpuSWFM1Z+8MSH1FbyRjf5LOcbn5wbwfD7s0dkAzH9CKc&#13;&#10;TGbMw3YwtQfzSnJexkYUElZSu5LjYN7hSbn0HKRaLlMSycgJXNuNk7F0hCti+dy/Cu/OgCMx9QCD&#13;&#10;mkTxBvdTbvwzuOUeCf1ESoT2BOQZcZJg4ur8XKLGf7+nrOujXvwCAAD//wMAUEsDBBQABgAIAAAA&#13;&#10;IQC2js6t3QAAAAgBAAAPAAAAZHJzL2Rvd25yZXYueG1sTI/NTsMwEITvSLyDtUjcqBNoIpTGqSpQ&#13;&#10;D72V8nN24yUJxOso3rahT8/CBS4jrUYzO1+5nHyvjjjGLpCBdJaAQqqD66gx8PK8vrkHFdmSs30g&#13;&#10;NPCFEZbV5UVpCxdO9ITHHTdKSigW1kDLPBRax7pFb+MsDEjivYfRW5ZzbLQb7UnKfa9vkyTX3nYk&#13;&#10;H1o74EOL9efu4A102Spwiq+b9cebT0N63m6y89aY66vpcSGyWoBinPgvAT8Msh8qGbYPB3JR9QaE&#13;&#10;hn9VvDy/A7U3kM3noKtS/weovgEAAP//AwBQSwECLQAUAAYACAAAACEAtoM4kv4AAADhAQAAEwAA&#13;&#10;AAAAAAAAAAAAAAAAAAAAW0NvbnRlbnRfVHlwZXNdLnhtbFBLAQItABQABgAIAAAAIQA4/SH/1gAA&#13;&#10;AJQBAAALAAAAAAAAAAAAAAAAAC8BAABfcmVscy8ucmVsc1BLAQItABQABgAIAAAAIQDdN5feDgIA&#13;&#10;ABwEAAAOAAAAAAAAAAAAAAAAAC4CAABkcnMvZTJvRG9jLnhtbFBLAQItABQABgAIAAAAIQC2js6t&#13;&#10;3QAAAAgBAAAPAAAAAAAAAAAAAAAAAGgEAABkcnMvZG93bnJldi54bWxQSwUGAAAAAAQABADzAAAA&#13;&#10;cgUAAAAA&#13;&#10;" filled="f" stroked="f">
              <v:textbox style="mso-fit-shape-to-text:t" inset="0,15pt,0,0">
                <w:txbxContent>
                  <w:p w14:paraId="62049208" w14:textId="77777777" w:rsidR="00940B06" w:rsidRPr="00827ADD" w:rsidRDefault="00000000" w:rsidP="00827ADD">
                    <w:pPr>
                      <w:rPr>
                        <w:rFonts w:ascii="Aptos" w:eastAsia="Aptos" w:hAnsi="Aptos" w:cs="Aptos"/>
                        <w:noProof/>
                        <w:color w:val="000000"/>
                        <w:sz w:val="20"/>
                        <w:szCs w:val="20"/>
                      </w:rPr>
                    </w:pPr>
                    <w:r w:rsidRPr="00827ADD">
                      <w:rPr>
                        <w:rFonts w:ascii="Aptos" w:eastAsia="Aptos" w:hAnsi="Aptos" w:cs="Aptos"/>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F7D"/>
    <w:multiLevelType w:val="multilevel"/>
    <w:tmpl w:val="42B6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01C1"/>
    <w:multiLevelType w:val="multilevel"/>
    <w:tmpl w:val="D6366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3F11AA"/>
    <w:multiLevelType w:val="multilevel"/>
    <w:tmpl w:val="B4802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9B6FF9"/>
    <w:multiLevelType w:val="multilevel"/>
    <w:tmpl w:val="DD8249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436EFE"/>
    <w:multiLevelType w:val="multilevel"/>
    <w:tmpl w:val="A03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8129F"/>
    <w:multiLevelType w:val="multilevel"/>
    <w:tmpl w:val="3E9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85014"/>
    <w:multiLevelType w:val="multilevel"/>
    <w:tmpl w:val="CC6AB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FAA2B25"/>
    <w:multiLevelType w:val="multilevel"/>
    <w:tmpl w:val="CE86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29B02A8"/>
    <w:multiLevelType w:val="multilevel"/>
    <w:tmpl w:val="321A8D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7C65BF"/>
    <w:multiLevelType w:val="multilevel"/>
    <w:tmpl w:val="2E0CE6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D866599"/>
    <w:multiLevelType w:val="multilevel"/>
    <w:tmpl w:val="DC5A281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ECD660F"/>
    <w:multiLevelType w:val="multilevel"/>
    <w:tmpl w:val="328CAB0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2" w15:restartNumberingAfterBreak="0">
    <w:nsid w:val="533A118D"/>
    <w:multiLevelType w:val="multilevel"/>
    <w:tmpl w:val="0C487162"/>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2F46AC1"/>
    <w:multiLevelType w:val="multilevel"/>
    <w:tmpl w:val="864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A59E4"/>
    <w:multiLevelType w:val="multilevel"/>
    <w:tmpl w:val="6C14C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7FC5E2A"/>
    <w:multiLevelType w:val="multilevel"/>
    <w:tmpl w:val="D5465CD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E71B4"/>
    <w:multiLevelType w:val="multilevel"/>
    <w:tmpl w:val="C12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513C0"/>
    <w:multiLevelType w:val="multilevel"/>
    <w:tmpl w:val="CC102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36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ED21FD2"/>
    <w:multiLevelType w:val="multilevel"/>
    <w:tmpl w:val="06A68DB8"/>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538808605">
    <w:abstractNumId w:val="14"/>
  </w:num>
  <w:num w:numId="2" w16cid:durableId="1583030884">
    <w:abstractNumId w:val="12"/>
  </w:num>
  <w:num w:numId="3" w16cid:durableId="1405493726">
    <w:abstractNumId w:val="9"/>
  </w:num>
  <w:num w:numId="4" w16cid:durableId="697900489">
    <w:abstractNumId w:val="1"/>
  </w:num>
  <w:num w:numId="5" w16cid:durableId="1245264508">
    <w:abstractNumId w:val="7"/>
  </w:num>
  <w:num w:numId="6" w16cid:durableId="1283268735">
    <w:abstractNumId w:val="11"/>
  </w:num>
  <w:num w:numId="7" w16cid:durableId="1853913290">
    <w:abstractNumId w:val="18"/>
  </w:num>
  <w:num w:numId="8" w16cid:durableId="996148505">
    <w:abstractNumId w:val="17"/>
  </w:num>
  <w:num w:numId="9" w16cid:durableId="1164198542">
    <w:abstractNumId w:val="8"/>
  </w:num>
  <w:num w:numId="10" w16cid:durableId="853230293">
    <w:abstractNumId w:val="3"/>
  </w:num>
  <w:num w:numId="11" w16cid:durableId="513960380">
    <w:abstractNumId w:val="2"/>
  </w:num>
  <w:num w:numId="12" w16cid:durableId="419986638">
    <w:abstractNumId w:val="6"/>
  </w:num>
  <w:num w:numId="13" w16cid:durableId="431782984">
    <w:abstractNumId w:val="0"/>
  </w:num>
  <w:num w:numId="14" w16cid:durableId="1411125324">
    <w:abstractNumId w:val="15"/>
  </w:num>
  <w:num w:numId="15" w16cid:durableId="872693561">
    <w:abstractNumId w:val="16"/>
  </w:num>
  <w:num w:numId="16" w16cid:durableId="2125420595">
    <w:abstractNumId w:val="5"/>
  </w:num>
  <w:num w:numId="17" w16cid:durableId="1793547947">
    <w:abstractNumId w:val="13"/>
  </w:num>
  <w:num w:numId="18" w16cid:durableId="1530146378">
    <w:abstractNumId w:val="4"/>
  </w:num>
  <w:num w:numId="19" w16cid:durableId="1877740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2D"/>
    <w:rsid w:val="00006FA2"/>
    <w:rsid w:val="0003512C"/>
    <w:rsid w:val="00081A2D"/>
    <w:rsid w:val="000B1FD2"/>
    <w:rsid w:val="000C678B"/>
    <w:rsid w:val="000F08AE"/>
    <w:rsid w:val="0010092A"/>
    <w:rsid w:val="00127672"/>
    <w:rsid w:val="001278DD"/>
    <w:rsid w:val="00142304"/>
    <w:rsid w:val="00150565"/>
    <w:rsid w:val="00174016"/>
    <w:rsid w:val="00180263"/>
    <w:rsid w:val="001B360E"/>
    <w:rsid w:val="001D586B"/>
    <w:rsid w:val="002F1A67"/>
    <w:rsid w:val="00315026"/>
    <w:rsid w:val="00325E62"/>
    <w:rsid w:val="00393F56"/>
    <w:rsid w:val="003B45AD"/>
    <w:rsid w:val="00406161"/>
    <w:rsid w:val="004913D3"/>
    <w:rsid w:val="004B3C9F"/>
    <w:rsid w:val="004F0670"/>
    <w:rsid w:val="00537177"/>
    <w:rsid w:val="00632278"/>
    <w:rsid w:val="006A54C4"/>
    <w:rsid w:val="006C2B01"/>
    <w:rsid w:val="006D0459"/>
    <w:rsid w:val="00706F75"/>
    <w:rsid w:val="00743D9E"/>
    <w:rsid w:val="00836826"/>
    <w:rsid w:val="00874C63"/>
    <w:rsid w:val="008E2DCE"/>
    <w:rsid w:val="00927544"/>
    <w:rsid w:val="009368B0"/>
    <w:rsid w:val="00940B06"/>
    <w:rsid w:val="00960C4A"/>
    <w:rsid w:val="009C7423"/>
    <w:rsid w:val="00A453ED"/>
    <w:rsid w:val="00A70B4A"/>
    <w:rsid w:val="00AE79AA"/>
    <w:rsid w:val="00B33C9B"/>
    <w:rsid w:val="00B46016"/>
    <w:rsid w:val="00B82BD6"/>
    <w:rsid w:val="00BF088F"/>
    <w:rsid w:val="00C170EF"/>
    <w:rsid w:val="00C37E5B"/>
    <w:rsid w:val="00CD11BC"/>
    <w:rsid w:val="00CE5690"/>
    <w:rsid w:val="00CF4C1F"/>
    <w:rsid w:val="00D353FB"/>
    <w:rsid w:val="00D43EA9"/>
    <w:rsid w:val="00D61229"/>
    <w:rsid w:val="00DE44E1"/>
    <w:rsid w:val="00DF0183"/>
    <w:rsid w:val="00DF1670"/>
    <w:rsid w:val="00E91953"/>
    <w:rsid w:val="00F14ACF"/>
    <w:rsid w:val="00F15B00"/>
    <w:rsid w:val="00F6082E"/>
    <w:rsid w:val="00FA5B45"/>
    <w:rsid w:val="00FD3022"/>
    <w:rsid w:val="00FE7E5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2A7E"/>
  <w15:docId w15:val="{B8841CBF-36DE-47AB-A167-2D505A6A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AE"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paragraph" w:customStyle="1" w:styleId="my-2">
    <w:name w:val="my-2"/>
    <w:basedOn w:val="Normal"/>
    <w:rsid w:val="00CD11BC"/>
    <w:pPr>
      <w:spacing w:before="100" w:beforeAutospacing="1" w:after="100" w:afterAutospacing="1"/>
    </w:pPr>
    <w:rPr>
      <w:lang w:eastAsia="en-US"/>
    </w:rPr>
  </w:style>
  <w:style w:type="character" w:styleId="Strong">
    <w:name w:val="Strong"/>
    <w:basedOn w:val="DefaultParagraphFont"/>
    <w:uiPriority w:val="22"/>
    <w:qFormat/>
    <w:rsid w:val="00743D9E"/>
    <w:rPr>
      <w:b/>
      <w:bCs/>
    </w:rPr>
  </w:style>
  <w:style w:type="paragraph" w:styleId="ListParagraph">
    <w:name w:val="List Paragraph"/>
    <w:basedOn w:val="Normal"/>
    <w:uiPriority w:val="34"/>
    <w:qFormat/>
    <w:rsid w:val="009368B0"/>
    <w:pPr>
      <w:ind w:left="720"/>
      <w:contextualSpacing/>
    </w:pPr>
  </w:style>
  <w:style w:type="paragraph" w:styleId="NormalWeb">
    <w:name w:val="Normal (Web)"/>
    <w:basedOn w:val="Normal"/>
    <w:uiPriority w:val="99"/>
    <w:unhideWhenUsed/>
    <w:rsid w:val="00632278"/>
    <w:pPr>
      <w:spacing w:before="100" w:beforeAutospacing="1" w:after="100" w:afterAutospacing="1"/>
    </w:pPr>
    <w:rPr>
      <w:lang w:eastAsia="en-US"/>
    </w:rPr>
  </w:style>
  <w:style w:type="character" w:styleId="Emphasis">
    <w:name w:val="Emphasis"/>
    <w:basedOn w:val="DefaultParagraphFont"/>
    <w:uiPriority w:val="20"/>
    <w:qFormat/>
    <w:rsid w:val="00632278"/>
    <w:rPr>
      <w:i/>
      <w:iCs/>
    </w:rPr>
  </w:style>
  <w:style w:type="character" w:styleId="Hyperlink">
    <w:name w:val="Hyperlink"/>
    <w:basedOn w:val="DefaultParagraphFont"/>
    <w:uiPriority w:val="99"/>
    <w:unhideWhenUsed/>
    <w:rsid w:val="00632278"/>
    <w:rPr>
      <w:color w:val="0000FF"/>
      <w:u w:val="single"/>
    </w:rPr>
  </w:style>
  <w:style w:type="character" w:styleId="FollowedHyperlink">
    <w:name w:val="FollowedHyperlink"/>
    <w:basedOn w:val="DefaultParagraphFont"/>
    <w:uiPriority w:val="99"/>
    <w:semiHidden/>
    <w:unhideWhenUsed/>
    <w:rsid w:val="009C7423"/>
    <w:rPr>
      <w:color w:val="800080" w:themeColor="followedHyperlink"/>
      <w:u w:val="single"/>
    </w:rPr>
  </w:style>
  <w:style w:type="character" w:customStyle="1" w:styleId="ms-1">
    <w:name w:val="ms-1"/>
    <w:basedOn w:val="DefaultParagraphFont"/>
    <w:rsid w:val="00BF088F"/>
  </w:style>
  <w:style w:type="character" w:customStyle="1" w:styleId="max-w-15ch">
    <w:name w:val="max-w-[15ch]"/>
    <w:basedOn w:val="DefaultParagraphFont"/>
    <w:rsid w:val="00BF088F"/>
  </w:style>
  <w:style w:type="character" w:customStyle="1" w:styleId="-me-1">
    <w:name w:val="-me-1"/>
    <w:basedOn w:val="DefaultParagraphFont"/>
    <w:rsid w:val="00BF088F"/>
  </w:style>
  <w:style w:type="paragraph" w:styleId="NoSpacing">
    <w:name w:val="No Spacing"/>
    <w:link w:val="NoSpacingChar"/>
    <w:uiPriority w:val="1"/>
    <w:qFormat/>
    <w:rsid w:val="00F15B00"/>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F15B00"/>
    <w:rPr>
      <w:rFonts w:asciiTheme="minorHAnsi" w:eastAsiaTheme="minorEastAsia" w:hAnsiTheme="minorHAnsi" w:cstheme="minorBidi"/>
      <w:sz w:val="22"/>
      <w:szCs w:val="22"/>
      <w:lang w:val="en-US" w:eastAsia="zh-CN"/>
    </w:rPr>
  </w:style>
  <w:style w:type="paragraph" w:styleId="Footer">
    <w:name w:val="footer"/>
    <w:basedOn w:val="Normal"/>
    <w:link w:val="FooterChar"/>
    <w:uiPriority w:val="99"/>
    <w:unhideWhenUsed/>
    <w:rsid w:val="006D0459"/>
    <w:pPr>
      <w:tabs>
        <w:tab w:val="center" w:pos="4680"/>
        <w:tab w:val="right" w:pos="9360"/>
      </w:tabs>
    </w:pPr>
  </w:style>
  <w:style w:type="character" w:customStyle="1" w:styleId="FooterChar">
    <w:name w:val="Footer Char"/>
    <w:basedOn w:val="DefaultParagraphFont"/>
    <w:link w:val="Footer"/>
    <w:uiPriority w:val="99"/>
    <w:rsid w:val="006D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c-risk.com/blog/fair-analysis" TargetMode="External"/><Relationship Id="rId18" Type="http://schemas.openxmlformats.org/officeDocument/2006/relationships/hyperlink" Target="https://recoverypoint.com/press-release/recovery-point-systems-recognized-in-gartners-2023-draas-market-guide/" TargetMode="External"/><Relationship Id="rId26" Type="http://schemas.openxmlformats.org/officeDocument/2006/relationships/hyperlink" Target="https://www.reuters.com/sustainability/boards-policy-regulation/hackers-steal-client-data-kerings-gucci-balenciaga-mcqueen-bbc-says-2025-09-15/" TargetMode="External"/><Relationship Id="rId21" Type="http://schemas.openxmlformats.org/officeDocument/2006/relationships/hyperlink" Target="https://www.logforum.net/"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casact.org/sites/default/files/2021-07/Approach-Cyber-Risk-Bohme-Laube-Riek.pdf" TargetMode="External"/><Relationship Id="rId17" Type="http://schemas.openxmlformats.org/officeDocument/2006/relationships/hyperlink" Target="https://www.first.org/cvss/v3-1/" TargetMode="External"/><Relationship Id="rId25" Type="http://schemas.openxmlformats.org/officeDocument/2006/relationships/hyperlink" Target="https://cybersecurity.springeropen.com/articles/10.1186/s42400-020-00052-8?utm_source=chatgpt.com" TargetMode="External"/><Relationship Id="rId33" Type="http://schemas.openxmlformats.org/officeDocument/2006/relationships/hyperlink" Target="https://www.wtwco.com/en-vn/insights/2023/03/how-luxury-brands-can-mitigate-the-impact-of-cyber-risk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nisa.europa.eu/publications/enisa-threat-landscape-2022" TargetMode="External"/><Relationship Id="rId20" Type="http://schemas.openxmlformats.org/officeDocument/2006/relationships/hyperlink" Target="https://www.ibm.com/reports/data-breach" TargetMode="External"/><Relationship Id="rId29" Type="http://schemas.openxmlformats.org/officeDocument/2006/relationships/hyperlink" Target="https://www.supplychaindive.com/spons/global-supply-chain-compliance-with-data-privacy-regulations/7271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ackkite.com/financial-impact/" TargetMode="External"/><Relationship Id="rId24" Type="http://schemas.openxmlformats.org/officeDocument/2006/relationships/hyperlink" Target="https://cybersecurity.springeropen.com/articles/10.1186/s42400-020-00052-8?utm_source=chatgpt.com" TargetMode="External"/><Relationship Id="rId32" Type="http://schemas.openxmlformats.org/officeDocument/2006/relationships/hyperlink" Target="https://www.wanclouds.net/blog/product/how-a-multi-cloud-strategy-can-help-you-avoid-vendor-lock-in"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ur-lex.europa.eu/eli/reg/2016/679/oj/eng?utm_source=chatgpt.com" TargetMode="External"/><Relationship Id="rId23" Type="http://schemas.openxmlformats.org/officeDocument/2006/relationships/hyperlink" Target="https://www.oecd-ilibrary.org/trade/global-trade-in-fakes_74c81154-en" TargetMode="External"/><Relationship Id="rId28" Type="http://schemas.openxmlformats.org/officeDocument/2006/relationships/hyperlink" Target="https://www.emerald.com/insight/content/doi/10.1108/03090560910935451/full/html?utm_source=chatgpt.com" TargetMode="External"/><Relationship Id="rId36" Type="http://schemas.openxmlformats.org/officeDocument/2006/relationships/header" Target="header3.xml"/><Relationship Id="rId10" Type="http://schemas.openxmlformats.org/officeDocument/2006/relationships/hyperlink" Target="https://www.bbc.com/news/business-48330310" TargetMode="External"/><Relationship Id="rId19" Type="http://schemas.openxmlformats.org/officeDocument/2006/relationships/hyperlink" Target="https://www.emerald.com/insight/content/doi/10.1108/SCM-01-2023-0016/full/html?utm_source=chatgpt.com" TargetMode="External"/><Relationship Id="rId31" Type="http://schemas.openxmlformats.org/officeDocument/2006/relationships/hyperlink" Target="https://www.wanclouds.net/blog/kubernetes/best-practices-for-your-cloud-native-disaster-recovery-strategy" TargetMode="External"/><Relationship Id="rId4" Type="http://schemas.openxmlformats.org/officeDocument/2006/relationships/styles" Target="styles.xml"/><Relationship Id="rId9" Type="http://schemas.openxmlformats.org/officeDocument/2006/relationships/hyperlink" Target="https://www.tamimi.com/law-update-articles/the-federal-law-regulating-the-use-of-information-and-communication-technology-in-the-uae-healthcare-sector/" TargetMode="External"/><Relationship Id="rId14" Type="http://schemas.openxmlformats.org/officeDocument/2006/relationships/hyperlink" Target="https://research-and-innovation.ec.europa.eu/knowledge-publications-tools-and-data/publications/all-publications/industry-50-towards-sustainable-human-centric-and-resilient-european-industry_en" TargetMode="External"/><Relationship Id="rId22" Type="http://schemas.openxmlformats.org/officeDocument/2006/relationships/hyperlink" Target="https://www.oecd.org/en/publications/mapping-global-trade-in-fakes-2025_94d3b29f-en.html" TargetMode="External"/><Relationship Id="rId27" Type="http://schemas.openxmlformats.org/officeDocument/2006/relationships/hyperlink" Target="https://safe.security/resources/blog/pros-cons-fair-model/" TargetMode="External"/><Relationship Id="rId30" Type="http://schemas.openxmlformats.org/officeDocument/2006/relationships/hyperlink" Target="https://uaelegislation.gov.ae/en/legislations/1209/download"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D9514-16F3-4FF9-ADC9-EEDF9819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3626</Words>
  <Characters>24480</Characters>
  <Application>Microsoft Office Word</Application>
  <DocSecurity>0</DocSecurity>
  <Lines>569</Lines>
  <Paragraphs>286</Paragraphs>
  <ScaleCrop>false</ScaleCrop>
  <HeadingPairs>
    <vt:vector size="2" baseType="variant">
      <vt:variant>
        <vt:lpstr>Title</vt:lpstr>
      </vt:variant>
      <vt:variant>
        <vt:i4>1</vt:i4>
      </vt:variant>
    </vt:vector>
  </HeadingPairs>
  <TitlesOfParts>
    <vt:vector size="1" baseType="lpstr">
      <vt:lpstr>Individual Project: Executive Summary</vt:lpstr>
    </vt:vector>
  </TitlesOfParts>
  <Manager/>
  <Company>University of ESSEX</Company>
  <LinksUpToDate>false</LinksUpToDate>
  <CharactersWithSpaces>27820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Musthaq Mohamed</dc:creator>
  <cp:keywords/>
  <dc:description/>
  <cp:lastModifiedBy>Musthaq Mohammed</cp:lastModifiedBy>
  <cp:revision>49</cp:revision>
  <dcterms:created xsi:type="dcterms:W3CDTF">2025-10-13T12:02:00Z</dcterms:created>
  <dcterms:modified xsi:type="dcterms:W3CDTF">2025-10-13T21:30:00Z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25c16f03,1cf8e740,4bd652b3</vt:lpwstr>
  </property>
  <property fmtid="{D5CDD505-2E9C-101B-9397-08002B2CF9AE}" pid="3" name="ClassificationContentMarkingHeaderFontProps">
    <vt:lpwstr>#000000,10,Aptos</vt:lpwstr>
  </property>
  <property fmtid="{D5CDD505-2E9C-101B-9397-08002B2CF9AE}" pid="4" name="ClassificationContentMarkingHeaderText">
    <vt:lpwstr>PUBLIC</vt:lpwstr>
  </property>
  <property fmtid="{D5CDD505-2E9C-101B-9397-08002B2CF9AE}" pid="5" name="MSIP_Label_f5ce3e4d-8a20-48cb-8488-2911d2372708_Enabled">
    <vt:lpwstr>true</vt:lpwstr>
  </property>
  <property fmtid="{D5CDD505-2E9C-101B-9397-08002B2CF9AE}" pid="6" name="MSIP_Label_f5ce3e4d-8a20-48cb-8488-2911d2372708_SetDate">
    <vt:lpwstr>2025-10-13T12:02:09Z</vt:lpwstr>
  </property>
  <property fmtid="{D5CDD505-2E9C-101B-9397-08002B2CF9AE}" pid="7" name="MSIP_Label_f5ce3e4d-8a20-48cb-8488-2911d2372708_Method">
    <vt:lpwstr>Privileged</vt:lpwstr>
  </property>
  <property fmtid="{D5CDD505-2E9C-101B-9397-08002B2CF9AE}" pid="8" name="MSIP_Label_f5ce3e4d-8a20-48cb-8488-2911d2372708_Name">
    <vt:lpwstr>PUBLIC</vt:lpwstr>
  </property>
  <property fmtid="{D5CDD505-2E9C-101B-9397-08002B2CF9AE}" pid="9" name="MSIP_Label_f5ce3e4d-8a20-48cb-8488-2911d2372708_SiteId">
    <vt:lpwstr>0bde82a0-0f4c-4762-ab20-92996d99ed61</vt:lpwstr>
  </property>
  <property fmtid="{D5CDD505-2E9C-101B-9397-08002B2CF9AE}" pid="10" name="MSIP_Label_f5ce3e4d-8a20-48cb-8488-2911d2372708_ActionId">
    <vt:lpwstr>e26424c6-f879-49f5-8337-378125f17ebc</vt:lpwstr>
  </property>
  <property fmtid="{D5CDD505-2E9C-101B-9397-08002B2CF9AE}" pid="11" name="MSIP_Label_f5ce3e4d-8a20-48cb-8488-2911d2372708_ContentBits">
    <vt:lpwstr>1</vt:lpwstr>
  </property>
  <property fmtid="{D5CDD505-2E9C-101B-9397-08002B2CF9AE}" pid="12" name="MSIP_Label_f5ce3e4d-8a20-48cb-8488-2911d2372708_Tag">
    <vt:lpwstr>10, 0, 1, 1</vt:lpwstr>
  </property>
</Properties>
</file>