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C0EF" w14:textId="010903F2" w:rsidR="00CD4B4A" w:rsidRDefault="004709C4" w:rsidP="004709C4">
      <w:pPr>
        <w:pStyle w:val="a3"/>
      </w:pPr>
      <w:r w:rsidRPr="004709C4">
        <w:t>Project Work Application Report</w:t>
      </w:r>
    </w:p>
    <w:p w14:paraId="6B035B7F" w14:textId="58DC7B2F" w:rsidR="004709C4" w:rsidRDefault="004709C4" w:rsidP="004709C4">
      <w:pPr>
        <w:wordWrap w:val="0"/>
        <w:jc w:val="right"/>
      </w:pPr>
      <w:r>
        <w:rPr>
          <w:rFonts w:hint="eastAsia"/>
        </w:rPr>
        <w:t xml:space="preserve">m5291005 Kyoji </w:t>
      </w:r>
      <w:proofErr w:type="spellStart"/>
      <w:r>
        <w:rPr>
          <w:rFonts w:hint="eastAsia"/>
        </w:rPr>
        <w:t>Awaki</w:t>
      </w:r>
      <w:proofErr w:type="spellEnd"/>
    </w:p>
    <w:p w14:paraId="38C82BAD" w14:textId="1CD40825" w:rsidR="004709C4" w:rsidRDefault="004709C4" w:rsidP="004709C4">
      <w:pPr>
        <w:pStyle w:val="1"/>
      </w:pPr>
      <w:r w:rsidRPr="004709C4">
        <w:t>Application Name</w:t>
      </w:r>
    </w:p>
    <w:p w14:paraId="6ACB792B" w14:textId="66C26B7D" w:rsidR="004709C4" w:rsidRDefault="004709C4" w:rsidP="004709C4">
      <w:r w:rsidRPr="004709C4">
        <w:t>Multi-Layer Perceptron (MLP) Accelerator</w:t>
      </w:r>
    </w:p>
    <w:p w14:paraId="508B9A75" w14:textId="677F835C" w:rsidR="004709C4" w:rsidRDefault="004709C4" w:rsidP="004709C4">
      <w:pPr>
        <w:pStyle w:val="1"/>
      </w:pPr>
      <w:r w:rsidRPr="004709C4">
        <w:t>Motivation and Reason for Selection</w:t>
      </w:r>
    </w:p>
    <w:p w14:paraId="653C1D3B" w14:textId="4E3A5EFD" w:rsidR="004709C4" w:rsidRDefault="004709C4" w:rsidP="004709C4">
      <w:r>
        <w:t>MPLs</w:t>
      </w:r>
      <w:r>
        <w:rPr>
          <w:rFonts w:hint="eastAsia"/>
        </w:rPr>
        <w:t xml:space="preserve"> are fundamental components of many modern NNs.</w:t>
      </w:r>
    </w:p>
    <w:p w14:paraId="07729EFD" w14:textId="77777777" w:rsidR="0096013A" w:rsidRDefault="0096013A" w:rsidP="004709C4"/>
    <w:p w14:paraId="6D053479" w14:textId="199515D0" w:rsidR="004709C4" w:rsidRDefault="004709C4" w:rsidP="004709C4">
      <w:r>
        <w:rPr>
          <w:rFonts w:hint="eastAsia"/>
        </w:rPr>
        <w:t xml:space="preserve">Since MPL computation mainly consists of MAC operations, it is </w:t>
      </w:r>
      <w:r>
        <w:t>well-suited</w:t>
      </w:r>
      <w:r>
        <w:rPr>
          <w:rFonts w:hint="eastAsia"/>
        </w:rPr>
        <w:t xml:space="preserve"> for hardware parallelization.</w:t>
      </w:r>
    </w:p>
    <w:p w14:paraId="2E03D7EF" w14:textId="0558448D" w:rsidR="004709C4" w:rsidRDefault="004709C4" w:rsidP="004709C4">
      <w:pPr>
        <w:pStyle w:val="1"/>
      </w:pPr>
      <w:r w:rsidRPr="004709C4">
        <w:t>Purpose of This Project Work</w:t>
      </w:r>
    </w:p>
    <w:p w14:paraId="25858E0F" w14:textId="77777777" w:rsidR="006F23FB" w:rsidRDefault="006F23FB" w:rsidP="006F23FB">
      <w:r>
        <w:t xml:space="preserve">To design an ASIC-based MLP accelerator and evaluate its performance improvement compared with CPU. </w:t>
      </w:r>
    </w:p>
    <w:p w14:paraId="04A3C3A4" w14:textId="77777777" w:rsidR="0096013A" w:rsidRDefault="0096013A" w:rsidP="006F23FB"/>
    <w:p w14:paraId="2A1CF3AF" w14:textId="4E53EC79" w:rsidR="006F23FB" w:rsidRDefault="006F23FB" w:rsidP="006F23FB">
      <w:r>
        <w:t>The project focuses on accelerating matrix–vector multiplication in MLP inference by using a tiled computation architecture based on an Outer Product Unit (OPU).</w:t>
      </w:r>
    </w:p>
    <w:p w14:paraId="33BD4B6E" w14:textId="77777777" w:rsidR="006F23FB" w:rsidRDefault="006F23FB" w:rsidP="006F23FB"/>
    <w:p w14:paraId="1C2DF5D1" w14:textId="0003800D" w:rsidR="004709C4" w:rsidRDefault="006F23FB" w:rsidP="006F23FB">
      <w:r>
        <w:t xml:space="preserve">Through RTL design, logic synthesis, and layout synthesis, the execution time and achievable clock frequency are analyzed to clarify the performance benefits of </w:t>
      </w:r>
      <w:proofErr w:type="gramStart"/>
      <w:r>
        <w:t>a dedicated</w:t>
      </w:r>
      <w:proofErr w:type="gramEnd"/>
      <w:r>
        <w:t xml:space="preserve"> hardware implementation.</w:t>
      </w:r>
      <w:r w:rsidR="004709C4" w:rsidRPr="004709C4">
        <w:t xml:space="preserve"> </w:t>
      </w:r>
    </w:p>
    <w:p w14:paraId="7D4B6134" w14:textId="04A3C9BC" w:rsidR="004709C4" w:rsidRDefault="004709C4" w:rsidP="004709C4">
      <w:pPr>
        <w:pStyle w:val="1"/>
      </w:pPr>
      <w:r w:rsidRPr="004709C4">
        <w:t>Why ASIC?</w:t>
      </w:r>
    </w:p>
    <w:p w14:paraId="58514B91" w14:textId="77777777" w:rsidR="0096013A" w:rsidRDefault="004709C4" w:rsidP="004709C4">
      <w:r w:rsidRPr="004709C4">
        <w:t xml:space="preserve">An ASIC implementation allows the MLP accelerator to be optimized for fixed-point arithmetic and parallel MAC operations. </w:t>
      </w:r>
    </w:p>
    <w:p w14:paraId="6E0E5041" w14:textId="77777777" w:rsidR="0096013A" w:rsidRDefault="0096013A" w:rsidP="004709C4"/>
    <w:p w14:paraId="087F6958" w14:textId="41CCEF8A" w:rsidR="004709C4" w:rsidRPr="004709C4" w:rsidRDefault="004709C4" w:rsidP="004709C4">
      <w:pPr>
        <w:rPr>
          <w:rFonts w:hint="eastAsia"/>
        </w:rPr>
      </w:pPr>
      <w:r w:rsidRPr="004709C4">
        <w:t xml:space="preserve">Compared with a CPU-based implementation, the ASIC design eliminates instruction overhead and achieves lower latency. </w:t>
      </w:r>
    </w:p>
    <w:sectPr w:rsidR="004709C4" w:rsidRPr="004709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84CA" w14:textId="77777777" w:rsidR="004167AF" w:rsidRDefault="004167AF" w:rsidP="00394B4F">
      <w:r>
        <w:separator/>
      </w:r>
    </w:p>
  </w:endnote>
  <w:endnote w:type="continuationSeparator" w:id="0">
    <w:p w14:paraId="59CD4391" w14:textId="77777777" w:rsidR="004167AF" w:rsidRDefault="004167AF" w:rsidP="00394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8793" w14:textId="77777777" w:rsidR="004167AF" w:rsidRDefault="004167AF" w:rsidP="00394B4F">
      <w:r>
        <w:separator/>
      </w:r>
    </w:p>
  </w:footnote>
  <w:footnote w:type="continuationSeparator" w:id="0">
    <w:p w14:paraId="63C58659" w14:textId="77777777" w:rsidR="004167AF" w:rsidRDefault="004167AF" w:rsidP="00394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C4"/>
    <w:rsid w:val="00114A7B"/>
    <w:rsid w:val="00394B4F"/>
    <w:rsid w:val="004167AF"/>
    <w:rsid w:val="004709C4"/>
    <w:rsid w:val="006F23FB"/>
    <w:rsid w:val="0096013A"/>
    <w:rsid w:val="00BD5043"/>
    <w:rsid w:val="00CD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7C9097"/>
  <w15:chartTrackingRefBased/>
  <w15:docId w15:val="{501E57E3-3224-49EA-8956-BCA9D324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09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9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9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9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9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9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9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9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709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709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709C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709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709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709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709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709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709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709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7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9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709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9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709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9C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709C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7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709C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709C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94B4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94B4F"/>
  </w:style>
  <w:style w:type="paragraph" w:styleId="ac">
    <w:name w:val="footer"/>
    <w:basedOn w:val="a"/>
    <w:link w:val="ad"/>
    <w:uiPriority w:val="99"/>
    <w:unhideWhenUsed/>
    <w:rsid w:val="00394B4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94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Kyoji AWAKI</dc:creator>
  <cp:keywords/>
  <dc:description/>
  <cp:lastModifiedBy>Kyoji AWAKI</cp:lastModifiedBy>
  <cp:revision>4</cp:revision>
  <dcterms:created xsi:type="dcterms:W3CDTF">2025-12-22T02:41:00Z</dcterms:created>
  <dcterms:modified xsi:type="dcterms:W3CDTF">2025-12-22T02:54:00Z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7b48299f-fdae-4204-8ef6-92c6835e3717</vt:lpwstr>
  </property>
</Properties>
</file>