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D5F6" w14:textId="77777777" w:rsidR="007D2E4D" w:rsidRDefault="00000000">
      <w:pPr>
        <w:spacing w:after="120"/>
      </w:pPr>
      <w:r>
        <w:rPr>
          <w:b/>
          <w:bCs/>
          <w:color w:val="1F3864"/>
          <w:sz w:val="48"/>
          <w:szCs w:val="48"/>
        </w:rPr>
        <w:t>Enterprise Data Pipeline</w:t>
      </w:r>
    </w:p>
    <w:p w14:paraId="01171F1B" w14:textId="77777777" w:rsidR="007D2E4D" w:rsidRDefault="00000000">
      <w:pPr>
        <w:spacing w:after="240"/>
      </w:pPr>
      <w:r>
        <w:rPr>
          <w:color w:val="2E75B6"/>
          <w:sz w:val="32"/>
          <w:szCs w:val="32"/>
        </w:rPr>
        <w:t>Design Document</w:t>
      </w:r>
    </w:p>
    <w:p w14:paraId="6F10EF06" w14:textId="77777777" w:rsidR="007D2E4D" w:rsidRDefault="00000000">
      <w:r>
        <w:rPr>
          <w:i/>
          <w:iCs/>
          <w:color w:val="595959"/>
          <w:sz w:val="20"/>
          <w:szCs w:val="20"/>
        </w:rPr>
        <w:t>Status: Draft  |  Audience: Platform Engineering, Data Engineering, SRE</w:t>
      </w:r>
    </w:p>
    <w:p w14:paraId="77AEBD6D" w14:textId="77777777" w:rsidR="007D2E4D" w:rsidRDefault="00000000">
      <w:r>
        <w:rPr>
          <w:i/>
          <w:iCs/>
          <w:color w:val="595959"/>
          <w:sz w:val="20"/>
          <w:szCs w:val="20"/>
        </w:rPr>
        <w:t>Version: 0.1</w:t>
      </w:r>
    </w:p>
    <w:p w14:paraId="05A5FAC2" w14:textId="77777777" w:rsidR="007D2E4D" w:rsidRDefault="00000000">
      <w:r>
        <w:br w:type="page"/>
      </w:r>
    </w:p>
    <w:p w14:paraId="4B919734" w14:textId="77777777" w:rsidR="007D2E4D" w:rsidRDefault="00000000">
      <w:pPr>
        <w:pStyle w:val="Heading1"/>
      </w:pPr>
      <w:bookmarkStart w:id="0" w:name="_Toc232268020"/>
      <w:r>
        <w:lastRenderedPageBreak/>
        <w:t>Table of Contents</w:t>
      </w:r>
      <w:bookmarkEnd w:id="0"/>
    </w:p>
    <w:sdt>
      <w:sdtPr>
        <w:alias w:val="Table of Contents"/>
        <w:id w:val="-623928630"/>
      </w:sdtPr>
      <w:sdtContent>
        <w:p w14:paraId="2B627E9B" w14:textId="77777777" w:rsidR="00C42F66" w:rsidRDefault="00000000">
          <w:pPr>
            <w:pStyle w:val="TOC1"/>
            <w:tabs>
              <w:tab w:val="right" w:leader="dot" w:pos="9350"/>
            </w:tabs>
            <w:rPr>
              <w:noProof/>
            </w:rPr>
          </w:pPr>
          <w:r>
            <w:fldChar w:fldCharType="begin"/>
          </w:r>
          <w:r>
            <w:instrText>TOC \h \o "1-3"</w:instrText>
          </w:r>
          <w:r>
            <w:fldChar w:fldCharType="separate"/>
          </w:r>
          <w:hyperlink w:anchor="_Toc232268020" w:history="1">
            <w:r w:rsidR="00C42F66">
              <w:rPr>
                <w:rStyle w:val="Hyperlink"/>
                <w:noProof/>
              </w:rPr>
              <w:t>Table of Contents</w:t>
            </w:r>
            <w:r w:rsidR="00C42F66">
              <w:rPr>
                <w:noProof/>
              </w:rPr>
              <w:tab/>
            </w:r>
            <w:r w:rsidR="00C42F66">
              <w:rPr>
                <w:noProof/>
              </w:rPr>
              <w:fldChar w:fldCharType="begin"/>
            </w:r>
            <w:r w:rsidR="00C42F66">
              <w:rPr>
                <w:noProof/>
              </w:rPr>
              <w:instrText xml:space="preserve"> PAGEREF _Toc232268020 \h </w:instrText>
            </w:r>
            <w:r w:rsidR="00C42F66">
              <w:rPr>
                <w:noProof/>
              </w:rPr>
            </w:r>
            <w:r w:rsidR="00C42F66">
              <w:rPr>
                <w:noProof/>
              </w:rPr>
              <w:fldChar w:fldCharType="separate"/>
            </w:r>
            <w:r w:rsidR="00C42F66">
              <w:rPr>
                <w:noProof/>
              </w:rPr>
              <w:t>2</w:t>
            </w:r>
            <w:r w:rsidR="00C42F66">
              <w:rPr>
                <w:noProof/>
              </w:rPr>
              <w:fldChar w:fldCharType="end"/>
            </w:r>
          </w:hyperlink>
        </w:p>
        <w:p w14:paraId="7C9FDC8B" w14:textId="77777777" w:rsidR="00C42F66" w:rsidRDefault="00C42F66">
          <w:pPr>
            <w:pStyle w:val="TOC1"/>
            <w:tabs>
              <w:tab w:val="right" w:leader="dot" w:pos="9350"/>
            </w:tabs>
            <w:rPr>
              <w:noProof/>
            </w:rPr>
          </w:pPr>
          <w:hyperlink w:anchor="_Toc232268021" w:history="1">
            <w:r>
              <w:rPr>
                <w:rStyle w:val="Hyperlink"/>
                <w:noProof/>
              </w:rPr>
              <w:t>1. Overview</w:t>
            </w:r>
            <w:r>
              <w:rPr>
                <w:noProof/>
              </w:rPr>
              <w:tab/>
            </w:r>
            <w:r>
              <w:rPr>
                <w:noProof/>
              </w:rPr>
              <w:fldChar w:fldCharType="begin"/>
            </w:r>
            <w:r>
              <w:rPr>
                <w:noProof/>
              </w:rPr>
              <w:instrText xml:space="preserve"> PAGEREF _Toc232268021 \h </w:instrText>
            </w:r>
            <w:r>
              <w:rPr>
                <w:noProof/>
              </w:rPr>
            </w:r>
            <w:r>
              <w:rPr>
                <w:noProof/>
              </w:rPr>
              <w:fldChar w:fldCharType="separate"/>
            </w:r>
            <w:r>
              <w:rPr>
                <w:noProof/>
              </w:rPr>
              <w:t>3</w:t>
            </w:r>
            <w:r>
              <w:rPr>
                <w:noProof/>
              </w:rPr>
              <w:fldChar w:fldCharType="end"/>
            </w:r>
          </w:hyperlink>
        </w:p>
        <w:p w14:paraId="1BDCB157" w14:textId="77777777" w:rsidR="00C42F66" w:rsidRDefault="00C42F66">
          <w:pPr>
            <w:pStyle w:val="TOC2"/>
            <w:tabs>
              <w:tab w:val="right" w:leader="dot" w:pos="9350"/>
            </w:tabs>
            <w:rPr>
              <w:noProof/>
            </w:rPr>
          </w:pPr>
          <w:hyperlink w:anchor="_Toc232268022" w:history="1">
            <w:r>
              <w:rPr>
                <w:rStyle w:val="Hyperlink"/>
                <w:noProof/>
              </w:rPr>
              <w:t>1.1 Goals</w:t>
            </w:r>
            <w:r>
              <w:rPr>
                <w:noProof/>
              </w:rPr>
              <w:tab/>
            </w:r>
            <w:r>
              <w:rPr>
                <w:noProof/>
              </w:rPr>
              <w:fldChar w:fldCharType="begin"/>
            </w:r>
            <w:r>
              <w:rPr>
                <w:noProof/>
              </w:rPr>
              <w:instrText xml:space="preserve"> PAGEREF _Toc232268022 \h </w:instrText>
            </w:r>
            <w:r>
              <w:rPr>
                <w:noProof/>
              </w:rPr>
            </w:r>
            <w:r>
              <w:rPr>
                <w:noProof/>
              </w:rPr>
              <w:fldChar w:fldCharType="separate"/>
            </w:r>
            <w:r>
              <w:rPr>
                <w:noProof/>
              </w:rPr>
              <w:t>3</w:t>
            </w:r>
            <w:r>
              <w:rPr>
                <w:noProof/>
              </w:rPr>
              <w:fldChar w:fldCharType="end"/>
            </w:r>
          </w:hyperlink>
        </w:p>
        <w:p w14:paraId="7C8C1F35" w14:textId="77777777" w:rsidR="00C42F66" w:rsidRDefault="00C42F66">
          <w:pPr>
            <w:pStyle w:val="TOC2"/>
            <w:tabs>
              <w:tab w:val="right" w:leader="dot" w:pos="9350"/>
            </w:tabs>
            <w:rPr>
              <w:noProof/>
            </w:rPr>
          </w:pPr>
          <w:hyperlink w:anchor="_Toc232268023" w:history="1">
            <w:r>
              <w:rPr>
                <w:rStyle w:val="Hyperlink"/>
                <w:noProof/>
              </w:rPr>
              <w:t>1.2 Non-Goals</w:t>
            </w:r>
            <w:r>
              <w:rPr>
                <w:noProof/>
              </w:rPr>
              <w:tab/>
            </w:r>
            <w:r>
              <w:rPr>
                <w:noProof/>
              </w:rPr>
              <w:fldChar w:fldCharType="begin"/>
            </w:r>
            <w:r>
              <w:rPr>
                <w:noProof/>
              </w:rPr>
              <w:instrText xml:space="preserve"> PAGEREF _Toc232268023 \h </w:instrText>
            </w:r>
            <w:r>
              <w:rPr>
                <w:noProof/>
              </w:rPr>
            </w:r>
            <w:r>
              <w:rPr>
                <w:noProof/>
              </w:rPr>
              <w:fldChar w:fldCharType="separate"/>
            </w:r>
            <w:r>
              <w:rPr>
                <w:noProof/>
              </w:rPr>
              <w:t>3</w:t>
            </w:r>
            <w:r>
              <w:rPr>
                <w:noProof/>
              </w:rPr>
              <w:fldChar w:fldCharType="end"/>
            </w:r>
          </w:hyperlink>
        </w:p>
        <w:p w14:paraId="269634D5" w14:textId="77777777" w:rsidR="00C42F66" w:rsidRDefault="00C42F66">
          <w:pPr>
            <w:pStyle w:val="TOC1"/>
            <w:tabs>
              <w:tab w:val="right" w:leader="dot" w:pos="9350"/>
            </w:tabs>
            <w:rPr>
              <w:noProof/>
            </w:rPr>
          </w:pPr>
          <w:hyperlink w:anchor="_Toc232268024" w:history="1">
            <w:r>
              <w:rPr>
                <w:rStyle w:val="Hyperlink"/>
                <w:noProof/>
              </w:rPr>
              <w:t>2. High-Level Architecture</w:t>
            </w:r>
            <w:r>
              <w:rPr>
                <w:noProof/>
              </w:rPr>
              <w:tab/>
            </w:r>
            <w:r>
              <w:rPr>
                <w:noProof/>
              </w:rPr>
              <w:fldChar w:fldCharType="begin"/>
            </w:r>
            <w:r>
              <w:rPr>
                <w:noProof/>
              </w:rPr>
              <w:instrText xml:space="preserve"> PAGEREF _Toc232268024 \h </w:instrText>
            </w:r>
            <w:r>
              <w:rPr>
                <w:noProof/>
              </w:rPr>
            </w:r>
            <w:r>
              <w:rPr>
                <w:noProof/>
              </w:rPr>
              <w:fldChar w:fldCharType="separate"/>
            </w:r>
            <w:r>
              <w:rPr>
                <w:noProof/>
              </w:rPr>
              <w:t>3</w:t>
            </w:r>
            <w:r>
              <w:rPr>
                <w:noProof/>
              </w:rPr>
              <w:fldChar w:fldCharType="end"/>
            </w:r>
          </w:hyperlink>
        </w:p>
        <w:p w14:paraId="6B759D87" w14:textId="77777777" w:rsidR="00C42F66" w:rsidRDefault="00C42F66">
          <w:pPr>
            <w:pStyle w:val="TOC2"/>
            <w:tabs>
              <w:tab w:val="right" w:leader="dot" w:pos="9350"/>
            </w:tabs>
            <w:rPr>
              <w:noProof/>
            </w:rPr>
          </w:pPr>
          <w:hyperlink w:anchor="_Toc232268025" w:history="1">
            <w:r>
              <w:rPr>
                <w:rStyle w:val="Hyperlink"/>
                <w:noProof/>
              </w:rPr>
              <w:t>2.1 Logical Flow</w:t>
            </w:r>
            <w:r>
              <w:rPr>
                <w:noProof/>
              </w:rPr>
              <w:tab/>
            </w:r>
            <w:r>
              <w:rPr>
                <w:noProof/>
              </w:rPr>
              <w:fldChar w:fldCharType="begin"/>
            </w:r>
            <w:r>
              <w:rPr>
                <w:noProof/>
              </w:rPr>
              <w:instrText xml:space="preserve"> PAGEREF _Toc232268025 \h </w:instrText>
            </w:r>
            <w:r>
              <w:rPr>
                <w:noProof/>
              </w:rPr>
            </w:r>
            <w:r>
              <w:rPr>
                <w:noProof/>
              </w:rPr>
              <w:fldChar w:fldCharType="separate"/>
            </w:r>
            <w:r>
              <w:rPr>
                <w:noProof/>
              </w:rPr>
              <w:t>3</w:t>
            </w:r>
            <w:r>
              <w:rPr>
                <w:noProof/>
              </w:rPr>
              <w:fldChar w:fldCharType="end"/>
            </w:r>
          </w:hyperlink>
        </w:p>
        <w:p w14:paraId="1A292F31" w14:textId="77777777" w:rsidR="00C42F66" w:rsidRDefault="00C42F66">
          <w:pPr>
            <w:pStyle w:val="TOC2"/>
            <w:tabs>
              <w:tab w:val="right" w:leader="dot" w:pos="9350"/>
            </w:tabs>
            <w:rPr>
              <w:noProof/>
            </w:rPr>
          </w:pPr>
          <w:hyperlink w:anchor="_Toc232268026" w:history="1">
            <w:r>
              <w:rPr>
                <w:rStyle w:val="Hyperlink"/>
                <w:noProof/>
              </w:rPr>
              <w:t>2.2 Component Diagram (Conceptual)</w:t>
            </w:r>
            <w:r>
              <w:rPr>
                <w:noProof/>
              </w:rPr>
              <w:tab/>
            </w:r>
            <w:r>
              <w:rPr>
                <w:noProof/>
              </w:rPr>
              <w:fldChar w:fldCharType="begin"/>
            </w:r>
            <w:r>
              <w:rPr>
                <w:noProof/>
              </w:rPr>
              <w:instrText xml:space="preserve"> PAGEREF _Toc232268026 \h </w:instrText>
            </w:r>
            <w:r>
              <w:rPr>
                <w:noProof/>
              </w:rPr>
            </w:r>
            <w:r>
              <w:rPr>
                <w:noProof/>
              </w:rPr>
              <w:fldChar w:fldCharType="separate"/>
            </w:r>
            <w:r>
              <w:rPr>
                <w:noProof/>
              </w:rPr>
              <w:t>4</w:t>
            </w:r>
            <w:r>
              <w:rPr>
                <w:noProof/>
              </w:rPr>
              <w:fldChar w:fldCharType="end"/>
            </w:r>
          </w:hyperlink>
        </w:p>
        <w:p w14:paraId="39043AE6" w14:textId="77777777" w:rsidR="00C42F66" w:rsidRDefault="00C42F66">
          <w:pPr>
            <w:pStyle w:val="TOC1"/>
            <w:tabs>
              <w:tab w:val="right" w:leader="dot" w:pos="9350"/>
            </w:tabs>
            <w:rPr>
              <w:noProof/>
            </w:rPr>
          </w:pPr>
          <w:hyperlink w:anchor="_Toc232268027" w:history="1">
            <w:r>
              <w:rPr>
                <w:rStyle w:val="Hyperlink"/>
                <w:noProof/>
              </w:rPr>
              <w:t>3. Container Orchestrator (CO)</w:t>
            </w:r>
            <w:r>
              <w:rPr>
                <w:noProof/>
              </w:rPr>
              <w:tab/>
            </w:r>
            <w:r>
              <w:rPr>
                <w:noProof/>
              </w:rPr>
              <w:fldChar w:fldCharType="begin"/>
            </w:r>
            <w:r>
              <w:rPr>
                <w:noProof/>
              </w:rPr>
              <w:instrText xml:space="preserve"> PAGEREF _Toc232268027 \h </w:instrText>
            </w:r>
            <w:r>
              <w:rPr>
                <w:noProof/>
              </w:rPr>
            </w:r>
            <w:r>
              <w:rPr>
                <w:noProof/>
              </w:rPr>
              <w:fldChar w:fldCharType="separate"/>
            </w:r>
            <w:r>
              <w:rPr>
                <w:noProof/>
              </w:rPr>
              <w:t>4</w:t>
            </w:r>
            <w:r>
              <w:rPr>
                <w:noProof/>
              </w:rPr>
              <w:fldChar w:fldCharType="end"/>
            </w:r>
          </w:hyperlink>
        </w:p>
        <w:p w14:paraId="72546A0F" w14:textId="77777777" w:rsidR="00C42F66" w:rsidRDefault="00C42F66">
          <w:pPr>
            <w:pStyle w:val="TOC2"/>
            <w:tabs>
              <w:tab w:val="right" w:leader="dot" w:pos="9350"/>
            </w:tabs>
            <w:rPr>
              <w:noProof/>
            </w:rPr>
          </w:pPr>
          <w:hyperlink w:anchor="_Toc232268028" w:history="1">
            <w:r>
              <w:rPr>
                <w:rStyle w:val="Hyperlink"/>
                <w:noProof/>
              </w:rPr>
              <w:t>3.1 Core Responsibilities</w:t>
            </w:r>
            <w:r>
              <w:rPr>
                <w:noProof/>
              </w:rPr>
              <w:tab/>
            </w:r>
            <w:r>
              <w:rPr>
                <w:noProof/>
              </w:rPr>
              <w:fldChar w:fldCharType="begin"/>
            </w:r>
            <w:r>
              <w:rPr>
                <w:noProof/>
              </w:rPr>
              <w:instrText xml:space="preserve"> PAGEREF _Toc232268028 \h </w:instrText>
            </w:r>
            <w:r>
              <w:rPr>
                <w:noProof/>
              </w:rPr>
            </w:r>
            <w:r>
              <w:rPr>
                <w:noProof/>
              </w:rPr>
              <w:fldChar w:fldCharType="separate"/>
            </w:r>
            <w:r>
              <w:rPr>
                <w:noProof/>
              </w:rPr>
              <w:t>4</w:t>
            </w:r>
            <w:r>
              <w:rPr>
                <w:noProof/>
              </w:rPr>
              <w:fldChar w:fldCharType="end"/>
            </w:r>
          </w:hyperlink>
        </w:p>
        <w:p w14:paraId="2B75BFDB" w14:textId="77777777" w:rsidR="00C42F66" w:rsidRDefault="00C42F66">
          <w:pPr>
            <w:pStyle w:val="TOC2"/>
            <w:tabs>
              <w:tab w:val="right" w:leader="dot" w:pos="9350"/>
            </w:tabs>
            <w:rPr>
              <w:noProof/>
            </w:rPr>
          </w:pPr>
          <w:hyperlink w:anchor="_Toc232268029" w:history="1">
            <w:r>
              <w:rPr>
                <w:rStyle w:val="Hyperlink"/>
                <w:noProof/>
              </w:rPr>
              <w:t>3.2 Proposed Build Options</w:t>
            </w:r>
            <w:r>
              <w:rPr>
                <w:noProof/>
              </w:rPr>
              <w:tab/>
            </w:r>
            <w:r>
              <w:rPr>
                <w:noProof/>
              </w:rPr>
              <w:fldChar w:fldCharType="begin"/>
            </w:r>
            <w:r>
              <w:rPr>
                <w:noProof/>
              </w:rPr>
              <w:instrText xml:space="preserve"> PAGEREF _Toc232268029 \h </w:instrText>
            </w:r>
            <w:r>
              <w:rPr>
                <w:noProof/>
              </w:rPr>
            </w:r>
            <w:r>
              <w:rPr>
                <w:noProof/>
              </w:rPr>
              <w:fldChar w:fldCharType="separate"/>
            </w:r>
            <w:r>
              <w:rPr>
                <w:noProof/>
              </w:rPr>
              <w:t>5</w:t>
            </w:r>
            <w:r>
              <w:rPr>
                <w:noProof/>
              </w:rPr>
              <w:fldChar w:fldCharType="end"/>
            </w:r>
          </w:hyperlink>
        </w:p>
        <w:p w14:paraId="5F4DF884" w14:textId="77777777" w:rsidR="00C42F66" w:rsidRDefault="00C42F66">
          <w:pPr>
            <w:pStyle w:val="TOC2"/>
            <w:tabs>
              <w:tab w:val="right" w:leader="dot" w:pos="9350"/>
            </w:tabs>
            <w:rPr>
              <w:noProof/>
            </w:rPr>
          </w:pPr>
          <w:hyperlink w:anchor="_Toc232268030" w:history="1">
            <w:r>
              <w:rPr>
                <w:rStyle w:val="Hyperlink"/>
                <w:noProof/>
              </w:rPr>
              <w:t>3.3 Dynamic Classification</w:t>
            </w:r>
            <w:r>
              <w:rPr>
                <w:noProof/>
              </w:rPr>
              <w:tab/>
            </w:r>
            <w:r>
              <w:rPr>
                <w:noProof/>
              </w:rPr>
              <w:fldChar w:fldCharType="begin"/>
            </w:r>
            <w:r>
              <w:rPr>
                <w:noProof/>
              </w:rPr>
              <w:instrText xml:space="preserve"> PAGEREF _Toc232268030 \h </w:instrText>
            </w:r>
            <w:r>
              <w:rPr>
                <w:noProof/>
              </w:rPr>
            </w:r>
            <w:r>
              <w:rPr>
                <w:noProof/>
              </w:rPr>
              <w:fldChar w:fldCharType="separate"/>
            </w:r>
            <w:r>
              <w:rPr>
                <w:noProof/>
              </w:rPr>
              <w:t>5</w:t>
            </w:r>
            <w:r>
              <w:rPr>
                <w:noProof/>
              </w:rPr>
              <w:fldChar w:fldCharType="end"/>
            </w:r>
          </w:hyperlink>
        </w:p>
        <w:p w14:paraId="4D43D67D" w14:textId="77777777" w:rsidR="00C42F66" w:rsidRDefault="00C42F66">
          <w:pPr>
            <w:pStyle w:val="TOC2"/>
            <w:tabs>
              <w:tab w:val="right" w:leader="dot" w:pos="9350"/>
            </w:tabs>
            <w:rPr>
              <w:noProof/>
            </w:rPr>
          </w:pPr>
          <w:hyperlink w:anchor="_Toc232268031" w:history="1">
            <w:r>
              <w:rPr>
                <w:rStyle w:val="Hyperlink"/>
                <w:noProof/>
              </w:rPr>
              <w:t>3.4 Extraction Containers</w:t>
            </w:r>
            <w:r>
              <w:rPr>
                <w:noProof/>
              </w:rPr>
              <w:tab/>
            </w:r>
            <w:r>
              <w:rPr>
                <w:noProof/>
              </w:rPr>
              <w:fldChar w:fldCharType="begin"/>
            </w:r>
            <w:r>
              <w:rPr>
                <w:noProof/>
              </w:rPr>
              <w:instrText xml:space="preserve"> PAGEREF _Toc232268031 \h </w:instrText>
            </w:r>
            <w:r>
              <w:rPr>
                <w:noProof/>
              </w:rPr>
            </w:r>
            <w:r>
              <w:rPr>
                <w:noProof/>
              </w:rPr>
              <w:fldChar w:fldCharType="separate"/>
            </w:r>
            <w:r>
              <w:rPr>
                <w:noProof/>
              </w:rPr>
              <w:t>6</w:t>
            </w:r>
            <w:r>
              <w:rPr>
                <w:noProof/>
              </w:rPr>
              <w:fldChar w:fldCharType="end"/>
            </w:r>
          </w:hyperlink>
        </w:p>
        <w:p w14:paraId="3E8860E3" w14:textId="77777777" w:rsidR="00C42F66" w:rsidRDefault="00C42F66">
          <w:pPr>
            <w:pStyle w:val="TOC3"/>
            <w:tabs>
              <w:tab w:val="right" w:leader="dot" w:pos="9350"/>
            </w:tabs>
            <w:rPr>
              <w:noProof/>
            </w:rPr>
          </w:pPr>
          <w:hyperlink w:anchor="_Toc232268032" w:history="1">
            <w:r>
              <w:rPr>
                <w:rStyle w:val="Hyperlink"/>
                <w:noProof/>
              </w:rPr>
              <w:t>3.4.1 Unpack / Repack Containers</w:t>
            </w:r>
            <w:r>
              <w:rPr>
                <w:noProof/>
              </w:rPr>
              <w:tab/>
            </w:r>
            <w:r>
              <w:rPr>
                <w:noProof/>
              </w:rPr>
              <w:fldChar w:fldCharType="begin"/>
            </w:r>
            <w:r>
              <w:rPr>
                <w:noProof/>
              </w:rPr>
              <w:instrText xml:space="preserve"> PAGEREF _Toc232268032 \h </w:instrText>
            </w:r>
            <w:r>
              <w:rPr>
                <w:noProof/>
              </w:rPr>
            </w:r>
            <w:r>
              <w:rPr>
                <w:noProof/>
              </w:rPr>
              <w:fldChar w:fldCharType="separate"/>
            </w:r>
            <w:r>
              <w:rPr>
                <w:noProof/>
              </w:rPr>
              <w:t>6</w:t>
            </w:r>
            <w:r>
              <w:rPr>
                <w:noProof/>
              </w:rPr>
              <w:fldChar w:fldCharType="end"/>
            </w:r>
          </w:hyperlink>
        </w:p>
        <w:p w14:paraId="10F9B863" w14:textId="77777777" w:rsidR="00C42F66" w:rsidRDefault="00C42F66">
          <w:pPr>
            <w:pStyle w:val="TOC3"/>
            <w:tabs>
              <w:tab w:val="right" w:leader="dot" w:pos="9350"/>
            </w:tabs>
            <w:rPr>
              <w:noProof/>
            </w:rPr>
          </w:pPr>
          <w:hyperlink w:anchor="_Toc232268033" w:history="1">
            <w:r>
              <w:rPr>
                <w:rStyle w:val="Hyperlink"/>
                <w:noProof/>
              </w:rPr>
              <w:t>3.4.2 S3 Writer Containers</w:t>
            </w:r>
            <w:r>
              <w:rPr>
                <w:noProof/>
              </w:rPr>
              <w:tab/>
            </w:r>
            <w:r>
              <w:rPr>
                <w:noProof/>
              </w:rPr>
              <w:fldChar w:fldCharType="begin"/>
            </w:r>
            <w:r>
              <w:rPr>
                <w:noProof/>
              </w:rPr>
              <w:instrText xml:space="preserve"> PAGEREF _Toc232268033 \h </w:instrText>
            </w:r>
            <w:r>
              <w:rPr>
                <w:noProof/>
              </w:rPr>
            </w:r>
            <w:r>
              <w:rPr>
                <w:noProof/>
              </w:rPr>
              <w:fldChar w:fldCharType="separate"/>
            </w:r>
            <w:r>
              <w:rPr>
                <w:noProof/>
              </w:rPr>
              <w:t>6</w:t>
            </w:r>
            <w:r>
              <w:rPr>
                <w:noProof/>
              </w:rPr>
              <w:fldChar w:fldCharType="end"/>
            </w:r>
          </w:hyperlink>
        </w:p>
        <w:p w14:paraId="57237239" w14:textId="77777777" w:rsidR="00C42F66" w:rsidRDefault="00C42F66">
          <w:pPr>
            <w:pStyle w:val="TOC2"/>
            <w:tabs>
              <w:tab w:val="right" w:leader="dot" w:pos="9350"/>
            </w:tabs>
            <w:rPr>
              <w:noProof/>
            </w:rPr>
          </w:pPr>
          <w:hyperlink w:anchor="_Toc232268034" w:history="1">
            <w:r>
              <w:rPr>
                <w:rStyle w:val="Hyperlink"/>
                <w:noProof/>
              </w:rPr>
              <w:t>3.5 Configuration &amp; Portability</w:t>
            </w:r>
            <w:r>
              <w:rPr>
                <w:noProof/>
              </w:rPr>
              <w:tab/>
            </w:r>
            <w:r>
              <w:rPr>
                <w:noProof/>
              </w:rPr>
              <w:fldChar w:fldCharType="begin"/>
            </w:r>
            <w:r>
              <w:rPr>
                <w:noProof/>
              </w:rPr>
              <w:instrText xml:space="preserve"> PAGEREF _Toc232268034 \h </w:instrText>
            </w:r>
            <w:r>
              <w:rPr>
                <w:noProof/>
              </w:rPr>
            </w:r>
            <w:r>
              <w:rPr>
                <w:noProof/>
              </w:rPr>
              <w:fldChar w:fldCharType="separate"/>
            </w:r>
            <w:r>
              <w:rPr>
                <w:noProof/>
              </w:rPr>
              <w:t>7</w:t>
            </w:r>
            <w:r>
              <w:rPr>
                <w:noProof/>
              </w:rPr>
              <w:fldChar w:fldCharType="end"/>
            </w:r>
          </w:hyperlink>
        </w:p>
        <w:p w14:paraId="10000001" w14:textId="77777777" w:rsidR="001C4D99" w:rsidRDefault="001C4D99">
          <w:pPr>
            <w:pStyle w:val="TOC2"/>
            <w:tabs>
              <w:tab w:val="right" w:leader="dot" w:pos="9350"/>
            </w:tabs>
            <w:rPr>
              <w:noProof/>
            </w:rPr>
          </w:pPr>
          <w:r>
            <w:rPr>
              <w:noProof/>
            </w:rPr>
            <w:t>3.6 Modular Container Toolkit</w:t>
          </w:r>
        </w:p>
        <w:p w14:paraId="10000002" w14:textId="77777777" w:rsidR="001C4D99" w:rsidRDefault="001C4D99">
          <w:pPr>
            <w:pStyle w:val="TOC2"/>
            <w:tabs>
              <w:tab w:val="right" w:leader="dot" w:pos="9350"/>
            </w:tabs>
            <w:rPr>
              <w:noProof/>
            </w:rPr>
          </w:pPr>
          <w:r>
            <w:rPr>
              <w:noProof/>
            </w:rPr>
            <w:t>3.7 Shared Python Package (edp-core)</w:t>
          </w:r>
        </w:p>
        <w:p w14:paraId="05E1E0C2" w14:textId="77777777" w:rsidR="00C42F66" w:rsidRDefault="00C42F66">
          <w:pPr>
            <w:pStyle w:val="TOC1"/>
            <w:tabs>
              <w:tab w:val="right" w:leader="dot" w:pos="9350"/>
            </w:tabs>
            <w:rPr>
              <w:noProof/>
            </w:rPr>
          </w:pPr>
          <w:hyperlink w:anchor="_Toc232268035" w:history="1">
            <w:r>
              <w:rPr>
                <w:rStyle w:val="Hyperlink"/>
                <w:noProof/>
              </w:rPr>
              <w:t>4. Kubeflow for Batch ETL</w:t>
            </w:r>
            <w:r>
              <w:rPr>
                <w:noProof/>
              </w:rPr>
              <w:tab/>
            </w:r>
            <w:r>
              <w:rPr>
                <w:noProof/>
              </w:rPr>
              <w:fldChar w:fldCharType="begin"/>
            </w:r>
            <w:r>
              <w:rPr>
                <w:noProof/>
              </w:rPr>
              <w:instrText xml:space="preserve"> PAGEREF _Toc232268035 \h </w:instrText>
            </w:r>
            <w:r>
              <w:rPr>
                <w:noProof/>
              </w:rPr>
            </w:r>
            <w:r>
              <w:rPr>
                <w:noProof/>
              </w:rPr>
              <w:fldChar w:fldCharType="separate"/>
            </w:r>
            <w:r>
              <w:rPr>
                <w:noProof/>
              </w:rPr>
              <w:t>7</w:t>
            </w:r>
            <w:r>
              <w:rPr>
                <w:noProof/>
              </w:rPr>
              <w:fldChar w:fldCharType="end"/>
            </w:r>
          </w:hyperlink>
        </w:p>
        <w:p w14:paraId="4578231B" w14:textId="77777777" w:rsidR="00C42F66" w:rsidRDefault="00C42F66">
          <w:pPr>
            <w:pStyle w:val="TOC2"/>
            <w:tabs>
              <w:tab w:val="right" w:leader="dot" w:pos="9350"/>
            </w:tabs>
            <w:rPr>
              <w:noProof/>
            </w:rPr>
          </w:pPr>
          <w:hyperlink w:anchor="_Toc232268036" w:history="1">
            <w:r>
              <w:rPr>
                <w:rStyle w:val="Hyperlink"/>
                <w:noProof/>
              </w:rPr>
              <w:t>4.1 Why Kubeflow for This Layer</w:t>
            </w:r>
            <w:r>
              <w:rPr>
                <w:noProof/>
              </w:rPr>
              <w:tab/>
            </w:r>
            <w:r>
              <w:rPr>
                <w:noProof/>
              </w:rPr>
              <w:fldChar w:fldCharType="begin"/>
            </w:r>
            <w:r>
              <w:rPr>
                <w:noProof/>
              </w:rPr>
              <w:instrText xml:space="preserve"> PAGEREF _Toc232268036 \h </w:instrText>
            </w:r>
            <w:r>
              <w:rPr>
                <w:noProof/>
              </w:rPr>
            </w:r>
            <w:r>
              <w:rPr>
                <w:noProof/>
              </w:rPr>
              <w:fldChar w:fldCharType="separate"/>
            </w:r>
            <w:r>
              <w:rPr>
                <w:noProof/>
              </w:rPr>
              <w:t>7</w:t>
            </w:r>
            <w:r>
              <w:rPr>
                <w:noProof/>
              </w:rPr>
              <w:fldChar w:fldCharType="end"/>
            </w:r>
          </w:hyperlink>
        </w:p>
        <w:p w14:paraId="2CE7983A" w14:textId="77777777" w:rsidR="00C42F66" w:rsidRDefault="00C42F66">
          <w:pPr>
            <w:pStyle w:val="TOC2"/>
            <w:tabs>
              <w:tab w:val="right" w:leader="dot" w:pos="9350"/>
            </w:tabs>
            <w:rPr>
              <w:noProof/>
            </w:rPr>
          </w:pPr>
          <w:hyperlink w:anchor="_Toc232268037" w:history="1">
            <w:r>
              <w:rPr>
                <w:rStyle w:val="Hyperlink"/>
                <w:noProof/>
              </w:rPr>
              <w:t>4.2 Pipeline Structure</w:t>
            </w:r>
            <w:r>
              <w:rPr>
                <w:noProof/>
              </w:rPr>
              <w:tab/>
            </w:r>
            <w:r>
              <w:rPr>
                <w:noProof/>
              </w:rPr>
              <w:fldChar w:fldCharType="begin"/>
            </w:r>
            <w:r>
              <w:rPr>
                <w:noProof/>
              </w:rPr>
              <w:instrText xml:space="preserve"> PAGEREF _Toc232268037 \h </w:instrText>
            </w:r>
            <w:r>
              <w:rPr>
                <w:noProof/>
              </w:rPr>
            </w:r>
            <w:r>
              <w:rPr>
                <w:noProof/>
              </w:rPr>
              <w:fldChar w:fldCharType="separate"/>
            </w:r>
            <w:r>
              <w:rPr>
                <w:noProof/>
              </w:rPr>
              <w:t>7</w:t>
            </w:r>
            <w:r>
              <w:rPr>
                <w:noProof/>
              </w:rPr>
              <w:fldChar w:fldCharType="end"/>
            </w:r>
          </w:hyperlink>
        </w:p>
        <w:p w14:paraId="4BC7C59B" w14:textId="77777777" w:rsidR="00C42F66" w:rsidRDefault="00C42F66">
          <w:pPr>
            <w:pStyle w:val="TOC2"/>
            <w:tabs>
              <w:tab w:val="right" w:leader="dot" w:pos="9350"/>
            </w:tabs>
            <w:rPr>
              <w:noProof/>
            </w:rPr>
          </w:pPr>
          <w:hyperlink w:anchor="_Toc232268038" w:history="1">
            <w:r>
              <w:rPr>
                <w:rStyle w:val="Hyperlink"/>
                <w:noProof/>
              </w:rPr>
              <w:t>4.4 Processed-File Tracking &amp; Attachment Storage (Iceberg)</w:t>
            </w:r>
            <w:r>
              <w:rPr>
                <w:noProof/>
              </w:rPr>
              <w:tab/>
            </w:r>
            <w:r>
              <w:rPr>
                <w:noProof/>
              </w:rPr>
              <w:fldChar w:fldCharType="begin"/>
            </w:r>
            <w:r>
              <w:rPr>
                <w:noProof/>
              </w:rPr>
              <w:instrText xml:space="preserve"> PAGEREF _Toc232268038 \h </w:instrText>
            </w:r>
            <w:r>
              <w:rPr>
                <w:noProof/>
              </w:rPr>
            </w:r>
            <w:r>
              <w:rPr>
                <w:noProof/>
              </w:rPr>
              <w:fldChar w:fldCharType="separate"/>
            </w:r>
            <w:r>
              <w:rPr>
                <w:noProof/>
              </w:rPr>
              <w:t>8</w:t>
            </w:r>
            <w:r>
              <w:rPr>
                <w:noProof/>
              </w:rPr>
              <w:fldChar w:fldCharType="end"/>
            </w:r>
          </w:hyperlink>
        </w:p>
        <w:p w14:paraId="49F4B1A9" w14:textId="77777777" w:rsidR="00C42F66" w:rsidRDefault="00C42F66">
          <w:pPr>
            <w:pStyle w:val="TOC3"/>
            <w:tabs>
              <w:tab w:val="right" w:leader="dot" w:pos="9350"/>
            </w:tabs>
            <w:rPr>
              <w:noProof/>
            </w:rPr>
          </w:pPr>
          <w:hyperlink w:anchor="_Toc232268039" w:history="1">
            <w:r>
              <w:rPr>
                <w:rStyle w:val="Hyperlink"/>
                <w:noProof/>
              </w:rPr>
              <w:t>4.4.1 S3 Tracking Manifests</w:t>
            </w:r>
            <w:r>
              <w:rPr>
                <w:noProof/>
              </w:rPr>
              <w:tab/>
            </w:r>
            <w:r>
              <w:rPr>
                <w:noProof/>
              </w:rPr>
              <w:fldChar w:fldCharType="begin"/>
            </w:r>
            <w:r>
              <w:rPr>
                <w:noProof/>
              </w:rPr>
              <w:instrText xml:space="preserve"> PAGEREF _Toc232268039 \h </w:instrText>
            </w:r>
            <w:r>
              <w:rPr>
                <w:noProof/>
              </w:rPr>
            </w:r>
            <w:r>
              <w:rPr>
                <w:noProof/>
              </w:rPr>
              <w:fldChar w:fldCharType="separate"/>
            </w:r>
            <w:r>
              <w:rPr>
                <w:noProof/>
              </w:rPr>
              <w:t>8</w:t>
            </w:r>
            <w:r>
              <w:rPr>
                <w:noProof/>
              </w:rPr>
              <w:fldChar w:fldCharType="end"/>
            </w:r>
          </w:hyperlink>
        </w:p>
        <w:p w14:paraId="4B507EE1" w14:textId="77777777" w:rsidR="00C42F66" w:rsidRDefault="00C42F66">
          <w:pPr>
            <w:pStyle w:val="TOC3"/>
            <w:tabs>
              <w:tab w:val="right" w:leader="dot" w:pos="9350"/>
            </w:tabs>
            <w:rPr>
              <w:noProof/>
            </w:rPr>
          </w:pPr>
          <w:hyperlink w:anchor="_Toc232268040" w:history="1">
            <w:r>
              <w:rPr>
                <w:rStyle w:val="Hyperlink"/>
                <w:noProof/>
              </w:rPr>
              <w:t>4.4.2 Iceberg Tables for Attachments</w:t>
            </w:r>
            <w:r>
              <w:rPr>
                <w:noProof/>
              </w:rPr>
              <w:tab/>
            </w:r>
            <w:r>
              <w:rPr>
                <w:noProof/>
              </w:rPr>
              <w:fldChar w:fldCharType="begin"/>
            </w:r>
            <w:r>
              <w:rPr>
                <w:noProof/>
              </w:rPr>
              <w:instrText xml:space="preserve"> PAGEREF _Toc232268040 \h </w:instrText>
            </w:r>
            <w:r>
              <w:rPr>
                <w:noProof/>
              </w:rPr>
            </w:r>
            <w:r>
              <w:rPr>
                <w:noProof/>
              </w:rPr>
              <w:fldChar w:fldCharType="separate"/>
            </w:r>
            <w:r>
              <w:rPr>
                <w:noProof/>
              </w:rPr>
              <w:t>8</w:t>
            </w:r>
            <w:r>
              <w:rPr>
                <w:noProof/>
              </w:rPr>
              <w:fldChar w:fldCharType="end"/>
            </w:r>
          </w:hyperlink>
        </w:p>
        <w:p w14:paraId="6A205973" w14:textId="77777777" w:rsidR="00C42F66" w:rsidRDefault="00C42F66">
          <w:pPr>
            <w:pStyle w:val="TOC1"/>
            <w:tabs>
              <w:tab w:val="right" w:leader="dot" w:pos="9350"/>
            </w:tabs>
            <w:rPr>
              <w:noProof/>
            </w:rPr>
          </w:pPr>
          <w:hyperlink w:anchor="_Toc232268041" w:history="1">
            <w:r>
              <w:rPr>
                <w:rStyle w:val="Hyperlink"/>
                <w:noProof/>
              </w:rPr>
              <w:t>5. Deployment Model &amp; Portability</w:t>
            </w:r>
            <w:r>
              <w:rPr>
                <w:noProof/>
              </w:rPr>
              <w:tab/>
            </w:r>
            <w:r>
              <w:rPr>
                <w:noProof/>
              </w:rPr>
              <w:fldChar w:fldCharType="begin"/>
            </w:r>
            <w:r>
              <w:rPr>
                <w:noProof/>
              </w:rPr>
              <w:instrText xml:space="preserve"> PAGEREF _Toc232268041 \h </w:instrText>
            </w:r>
            <w:r>
              <w:rPr>
                <w:noProof/>
              </w:rPr>
            </w:r>
            <w:r>
              <w:rPr>
                <w:noProof/>
              </w:rPr>
              <w:fldChar w:fldCharType="separate"/>
            </w:r>
            <w:r>
              <w:rPr>
                <w:noProof/>
              </w:rPr>
              <w:t>9</w:t>
            </w:r>
            <w:r>
              <w:rPr>
                <w:noProof/>
              </w:rPr>
              <w:fldChar w:fldCharType="end"/>
            </w:r>
          </w:hyperlink>
        </w:p>
        <w:p w14:paraId="76147734" w14:textId="77777777" w:rsidR="00C42F66" w:rsidRDefault="00C42F66">
          <w:pPr>
            <w:pStyle w:val="TOC2"/>
            <w:tabs>
              <w:tab w:val="right" w:leader="dot" w:pos="9350"/>
            </w:tabs>
            <w:rPr>
              <w:noProof/>
            </w:rPr>
          </w:pPr>
          <w:hyperlink w:anchor="_Toc232268042" w:history="1">
            <w:r>
              <w:rPr>
                <w:rStyle w:val="Hyperlink"/>
                <w:noProof/>
              </w:rPr>
              <w:t>5.1 Packaging</w:t>
            </w:r>
            <w:r>
              <w:rPr>
                <w:noProof/>
              </w:rPr>
              <w:tab/>
            </w:r>
            <w:r>
              <w:rPr>
                <w:noProof/>
              </w:rPr>
              <w:fldChar w:fldCharType="begin"/>
            </w:r>
            <w:r>
              <w:rPr>
                <w:noProof/>
              </w:rPr>
              <w:instrText xml:space="preserve"> PAGEREF _Toc232268042 \h </w:instrText>
            </w:r>
            <w:r>
              <w:rPr>
                <w:noProof/>
              </w:rPr>
            </w:r>
            <w:r>
              <w:rPr>
                <w:noProof/>
              </w:rPr>
              <w:fldChar w:fldCharType="separate"/>
            </w:r>
            <w:r>
              <w:rPr>
                <w:noProof/>
              </w:rPr>
              <w:t>9</w:t>
            </w:r>
            <w:r>
              <w:rPr>
                <w:noProof/>
              </w:rPr>
              <w:fldChar w:fldCharType="end"/>
            </w:r>
          </w:hyperlink>
        </w:p>
        <w:p w14:paraId="0A2DEB59" w14:textId="77777777" w:rsidR="00C42F66" w:rsidRDefault="00C42F66">
          <w:pPr>
            <w:pStyle w:val="TOC2"/>
            <w:tabs>
              <w:tab w:val="right" w:leader="dot" w:pos="9350"/>
            </w:tabs>
            <w:rPr>
              <w:noProof/>
            </w:rPr>
          </w:pPr>
          <w:hyperlink w:anchor="_Toc232268043" w:history="1">
            <w:r>
              <w:rPr>
                <w:rStyle w:val="Hyperlink"/>
                <w:noProof/>
              </w:rPr>
              <w:t>5.2 Storage Abstraction</w:t>
            </w:r>
            <w:r>
              <w:rPr>
                <w:noProof/>
              </w:rPr>
              <w:tab/>
            </w:r>
            <w:r>
              <w:rPr>
                <w:noProof/>
              </w:rPr>
              <w:fldChar w:fldCharType="begin"/>
            </w:r>
            <w:r>
              <w:rPr>
                <w:noProof/>
              </w:rPr>
              <w:instrText xml:space="preserve"> PAGEREF _Toc232268043 \h </w:instrText>
            </w:r>
            <w:r>
              <w:rPr>
                <w:noProof/>
              </w:rPr>
            </w:r>
            <w:r>
              <w:rPr>
                <w:noProof/>
              </w:rPr>
              <w:fldChar w:fldCharType="separate"/>
            </w:r>
            <w:r>
              <w:rPr>
                <w:noProof/>
              </w:rPr>
              <w:t>9</w:t>
            </w:r>
            <w:r>
              <w:rPr>
                <w:noProof/>
              </w:rPr>
              <w:fldChar w:fldCharType="end"/>
            </w:r>
          </w:hyperlink>
        </w:p>
        <w:p w14:paraId="1EAA6690" w14:textId="77777777" w:rsidR="00C42F66" w:rsidRDefault="00C42F66">
          <w:pPr>
            <w:pStyle w:val="TOC2"/>
            <w:tabs>
              <w:tab w:val="right" w:leader="dot" w:pos="9350"/>
            </w:tabs>
            <w:rPr>
              <w:noProof/>
            </w:rPr>
          </w:pPr>
          <w:hyperlink w:anchor="_Toc232268044" w:history="1">
            <w:r>
              <w:rPr>
                <w:rStyle w:val="Hyperlink"/>
                <w:noProof/>
              </w:rPr>
              <w:t>5.3 Network &amp; Security Considerations</w:t>
            </w:r>
            <w:r>
              <w:rPr>
                <w:noProof/>
              </w:rPr>
              <w:tab/>
            </w:r>
            <w:r>
              <w:rPr>
                <w:noProof/>
              </w:rPr>
              <w:fldChar w:fldCharType="begin"/>
            </w:r>
            <w:r>
              <w:rPr>
                <w:noProof/>
              </w:rPr>
              <w:instrText xml:space="preserve"> PAGEREF _Toc232268044 \h </w:instrText>
            </w:r>
            <w:r>
              <w:rPr>
                <w:noProof/>
              </w:rPr>
            </w:r>
            <w:r>
              <w:rPr>
                <w:noProof/>
              </w:rPr>
              <w:fldChar w:fldCharType="separate"/>
            </w:r>
            <w:r>
              <w:rPr>
                <w:noProof/>
              </w:rPr>
              <w:t>9</w:t>
            </w:r>
            <w:r>
              <w:rPr>
                <w:noProof/>
              </w:rPr>
              <w:fldChar w:fldCharType="end"/>
            </w:r>
          </w:hyperlink>
        </w:p>
        <w:p w14:paraId="0A2D62C1" w14:textId="77777777" w:rsidR="00C42F66" w:rsidRDefault="00C42F66">
          <w:pPr>
            <w:pStyle w:val="TOC2"/>
            <w:tabs>
              <w:tab w:val="right" w:leader="dot" w:pos="9350"/>
            </w:tabs>
            <w:rPr>
              <w:noProof/>
            </w:rPr>
          </w:pPr>
          <w:hyperlink w:anchor="_Toc232268045" w:history="1">
            <w:r>
              <w:rPr>
                <w:rStyle w:val="Hyperlink"/>
                <w:noProof/>
              </w:rPr>
              <w:t>5.4 Multi-Tenancy &amp; Use-Case Isolation</w:t>
            </w:r>
            <w:r>
              <w:rPr>
                <w:noProof/>
              </w:rPr>
              <w:tab/>
            </w:r>
            <w:r>
              <w:rPr>
                <w:noProof/>
              </w:rPr>
              <w:fldChar w:fldCharType="begin"/>
            </w:r>
            <w:r>
              <w:rPr>
                <w:noProof/>
              </w:rPr>
              <w:instrText xml:space="preserve"> PAGEREF _Toc232268045 \h </w:instrText>
            </w:r>
            <w:r>
              <w:rPr>
                <w:noProof/>
              </w:rPr>
            </w:r>
            <w:r>
              <w:rPr>
                <w:noProof/>
              </w:rPr>
              <w:fldChar w:fldCharType="separate"/>
            </w:r>
            <w:r>
              <w:rPr>
                <w:noProof/>
              </w:rPr>
              <w:t>10</w:t>
            </w:r>
            <w:r>
              <w:rPr>
                <w:noProof/>
              </w:rPr>
              <w:fldChar w:fldCharType="end"/>
            </w:r>
          </w:hyperlink>
        </w:p>
        <w:p w14:paraId="0A3241AF" w14:textId="77777777" w:rsidR="00C42F66" w:rsidRDefault="00C42F66">
          <w:pPr>
            <w:pStyle w:val="TOC1"/>
            <w:tabs>
              <w:tab w:val="right" w:leader="dot" w:pos="9350"/>
            </w:tabs>
            <w:rPr>
              <w:noProof/>
            </w:rPr>
          </w:pPr>
          <w:hyperlink w:anchor="_Toc232268046" w:history="1">
            <w:r>
              <w:rPr>
                <w:rStyle w:val="Hyperlink"/>
                <w:noProof/>
              </w:rPr>
              <w:t>6. Observability, Reliability &amp; Governance</w:t>
            </w:r>
            <w:r>
              <w:rPr>
                <w:noProof/>
              </w:rPr>
              <w:tab/>
            </w:r>
            <w:r>
              <w:rPr>
                <w:noProof/>
              </w:rPr>
              <w:fldChar w:fldCharType="begin"/>
            </w:r>
            <w:r>
              <w:rPr>
                <w:noProof/>
              </w:rPr>
              <w:instrText xml:space="preserve"> PAGEREF _Toc232268046 \h </w:instrText>
            </w:r>
            <w:r>
              <w:rPr>
                <w:noProof/>
              </w:rPr>
            </w:r>
            <w:r>
              <w:rPr>
                <w:noProof/>
              </w:rPr>
              <w:fldChar w:fldCharType="separate"/>
            </w:r>
            <w:r>
              <w:rPr>
                <w:noProof/>
              </w:rPr>
              <w:t>10</w:t>
            </w:r>
            <w:r>
              <w:rPr>
                <w:noProof/>
              </w:rPr>
              <w:fldChar w:fldCharType="end"/>
            </w:r>
          </w:hyperlink>
        </w:p>
        <w:p w14:paraId="450E998F" w14:textId="77777777" w:rsidR="00C42F66" w:rsidRDefault="00C42F66">
          <w:pPr>
            <w:pStyle w:val="TOC2"/>
            <w:tabs>
              <w:tab w:val="right" w:leader="dot" w:pos="9350"/>
            </w:tabs>
            <w:rPr>
              <w:noProof/>
            </w:rPr>
          </w:pPr>
          <w:hyperlink w:anchor="_Toc232268047" w:history="1">
            <w:r>
              <w:rPr>
                <w:rStyle w:val="Hyperlink"/>
                <w:noProof/>
              </w:rPr>
              <w:t>6.1 Observability</w:t>
            </w:r>
            <w:r>
              <w:rPr>
                <w:noProof/>
              </w:rPr>
              <w:tab/>
            </w:r>
            <w:r>
              <w:rPr>
                <w:noProof/>
              </w:rPr>
              <w:fldChar w:fldCharType="begin"/>
            </w:r>
            <w:r>
              <w:rPr>
                <w:noProof/>
              </w:rPr>
              <w:instrText xml:space="preserve"> PAGEREF _Toc232268047 \h </w:instrText>
            </w:r>
            <w:r>
              <w:rPr>
                <w:noProof/>
              </w:rPr>
            </w:r>
            <w:r>
              <w:rPr>
                <w:noProof/>
              </w:rPr>
              <w:fldChar w:fldCharType="separate"/>
            </w:r>
            <w:r>
              <w:rPr>
                <w:noProof/>
              </w:rPr>
              <w:t>10</w:t>
            </w:r>
            <w:r>
              <w:rPr>
                <w:noProof/>
              </w:rPr>
              <w:fldChar w:fldCharType="end"/>
            </w:r>
          </w:hyperlink>
        </w:p>
        <w:p w14:paraId="5C25EB9F" w14:textId="77777777" w:rsidR="00C42F66" w:rsidRDefault="00C42F66">
          <w:pPr>
            <w:pStyle w:val="TOC2"/>
            <w:tabs>
              <w:tab w:val="right" w:leader="dot" w:pos="9350"/>
            </w:tabs>
            <w:rPr>
              <w:noProof/>
            </w:rPr>
          </w:pPr>
          <w:hyperlink w:anchor="_Toc232268048" w:history="1">
            <w:r>
              <w:rPr>
                <w:rStyle w:val="Hyperlink"/>
                <w:noProof/>
              </w:rPr>
              <w:t>6.2 Reliability</w:t>
            </w:r>
            <w:r>
              <w:rPr>
                <w:noProof/>
              </w:rPr>
              <w:tab/>
            </w:r>
            <w:r>
              <w:rPr>
                <w:noProof/>
              </w:rPr>
              <w:fldChar w:fldCharType="begin"/>
            </w:r>
            <w:r>
              <w:rPr>
                <w:noProof/>
              </w:rPr>
              <w:instrText xml:space="preserve"> PAGEREF _Toc232268048 \h </w:instrText>
            </w:r>
            <w:r>
              <w:rPr>
                <w:noProof/>
              </w:rPr>
            </w:r>
            <w:r>
              <w:rPr>
                <w:noProof/>
              </w:rPr>
              <w:fldChar w:fldCharType="separate"/>
            </w:r>
            <w:r>
              <w:rPr>
                <w:noProof/>
              </w:rPr>
              <w:t>10</w:t>
            </w:r>
            <w:r>
              <w:rPr>
                <w:noProof/>
              </w:rPr>
              <w:fldChar w:fldCharType="end"/>
            </w:r>
          </w:hyperlink>
        </w:p>
        <w:p w14:paraId="35CD2973" w14:textId="77777777" w:rsidR="00C42F66" w:rsidRDefault="00C42F66">
          <w:pPr>
            <w:pStyle w:val="TOC2"/>
            <w:tabs>
              <w:tab w:val="right" w:leader="dot" w:pos="9350"/>
            </w:tabs>
            <w:rPr>
              <w:noProof/>
            </w:rPr>
          </w:pPr>
          <w:hyperlink w:anchor="_Toc232268049" w:history="1">
            <w:r>
              <w:rPr>
                <w:rStyle w:val="Hyperlink"/>
                <w:noProof/>
              </w:rPr>
              <w:t>6.3 Governance &amp; Lineage</w:t>
            </w:r>
            <w:r>
              <w:rPr>
                <w:noProof/>
              </w:rPr>
              <w:tab/>
            </w:r>
            <w:r>
              <w:rPr>
                <w:noProof/>
              </w:rPr>
              <w:fldChar w:fldCharType="begin"/>
            </w:r>
            <w:r>
              <w:rPr>
                <w:noProof/>
              </w:rPr>
              <w:instrText xml:space="preserve"> PAGEREF _Toc232268049 \h </w:instrText>
            </w:r>
            <w:r>
              <w:rPr>
                <w:noProof/>
              </w:rPr>
            </w:r>
            <w:r>
              <w:rPr>
                <w:noProof/>
              </w:rPr>
              <w:fldChar w:fldCharType="separate"/>
            </w:r>
            <w:r>
              <w:rPr>
                <w:noProof/>
              </w:rPr>
              <w:t>10</w:t>
            </w:r>
            <w:r>
              <w:rPr>
                <w:noProof/>
              </w:rPr>
              <w:fldChar w:fldCharType="end"/>
            </w:r>
          </w:hyperlink>
        </w:p>
        <w:p w14:paraId="1ABBEFD4" w14:textId="77777777" w:rsidR="00C42F66" w:rsidRDefault="00C42F66">
          <w:pPr>
            <w:pStyle w:val="TOC1"/>
            <w:tabs>
              <w:tab w:val="right" w:leader="dot" w:pos="9350"/>
            </w:tabs>
            <w:rPr>
              <w:noProof/>
            </w:rPr>
          </w:pPr>
          <w:hyperlink w:anchor="_Toc232268050" w:history="1">
            <w:r>
              <w:rPr>
                <w:rStyle w:val="Hyperlink"/>
                <w:noProof/>
              </w:rPr>
              <w:t>7. Open Questions &amp; Next Steps</w:t>
            </w:r>
            <w:r>
              <w:rPr>
                <w:noProof/>
              </w:rPr>
              <w:tab/>
            </w:r>
            <w:r>
              <w:rPr>
                <w:noProof/>
              </w:rPr>
              <w:fldChar w:fldCharType="begin"/>
            </w:r>
            <w:r>
              <w:rPr>
                <w:noProof/>
              </w:rPr>
              <w:instrText xml:space="preserve"> PAGEREF _Toc232268050 \h </w:instrText>
            </w:r>
            <w:r>
              <w:rPr>
                <w:noProof/>
              </w:rPr>
            </w:r>
            <w:r>
              <w:rPr>
                <w:noProof/>
              </w:rPr>
              <w:fldChar w:fldCharType="separate"/>
            </w:r>
            <w:r>
              <w:rPr>
                <w:noProof/>
              </w:rPr>
              <w:t>10</w:t>
            </w:r>
            <w:r>
              <w:rPr>
                <w:noProof/>
              </w:rPr>
              <w:fldChar w:fldCharType="end"/>
            </w:r>
          </w:hyperlink>
        </w:p>
        <w:p w14:paraId="36EC63B2" w14:textId="77777777" w:rsidR="007D2E4D" w:rsidRDefault="00000000">
          <w:r>
            <w:fldChar w:fldCharType="end"/>
          </w:r>
        </w:p>
      </w:sdtContent>
    </w:sdt>
    <w:p w14:paraId="25B968AD" w14:textId="77777777" w:rsidR="007D2E4D" w:rsidRDefault="00000000">
      <w:r>
        <w:br w:type="page"/>
      </w:r>
    </w:p>
    <w:p w14:paraId="54F1737D" w14:textId="77777777" w:rsidR="007D2E4D" w:rsidRDefault="00000000">
      <w:pPr>
        <w:pStyle w:val="Heading1"/>
      </w:pPr>
      <w:bookmarkStart w:id="1" w:name="_Toc232268021"/>
      <w:r>
        <w:lastRenderedPageBreak/>
        <w:t>1. Overview</w:t>
      </w:r>
      <w:bookmarkEnd w:id="1"/>
    </w:p>
    <w:p w14:paraId="4DE8568E" w14:textId="57583823" w:rsidR="007D2E4D" w:rsidRDefault="00000000">
      <w:r>
        <w:t>The Enterprise Data Pipeline (EDP) is a scalable, two-part platform for ingesting, processing, and transforming big data at scale. It is designed to be deployed consistently across AWS infrastructure on Kubernetes environments, allowing the same architecture to serve multiple business units</w:t>
      </w:r>
      <w:r w:rsidR="009B559B">
        <w:t xml:space="preserve"> and</w:t>
      </w:r>
      <w:r>
        <w:t xml:space="preserve"> networks</w:t>
      </w:r>
      <w:r w:rsidR="009B559B">
        <w:t xml:space="preserve"> </w:t>
      </w:r>
      <w:r>
        <w:t>without redesign.</w:t>
      </w:r>
    </w:p>
    <w:p w14:paraId="654D5EC0" w14:textId="5D4E0E01" w:rsidR="007D2E4D" w:rsidRDefault="00000000">
      <w:r>
        <w:t>EDP consists of two cooperating architectures:</w:t>
      </w:r>
    </w:p>
    <w:p w14:paraId="6438CB6E" w14:textId="77777777" w:rsidR="007D2E4D" w:rsidRDefault="00000000">
      <w:pPr>
        <w:pStyle w:val="ListParagraph"/>
        <w:numPr>
          <w:ilvl w:val="0"/>
          <w:numId w:val="2"/>
        </w:numPr>
      </w:pPr>
      <w:r>
        <w:t>Container Orchestrator (CO) — a dynamic, file-aware orchestration layer that inspects incoming data, determines the appropriate extraction/processing path, and launches the right containerized workload to handle it.</w:t>
      </w:r>
    </w:p>
    <w:p w14:paraId="71E13970" w14:textId="77777777" w:rsidR="007D2E4D" w:rsidRDefault="00000000">
      <w:pPr>
        <w:pStyle w:val="ListParagraph"/>
        <w:numPr>
          <w:ilvl w:val="0"/>
          <w:numId w:val="2"/>
        </w:numPr>
      </w:pPr>
      <w:r>
        <w:t>Kubeflow Pipelines (KFP) — the batch ETL execution layer, where the CO hands off well-defined, parameterized pipeline runs for transformation, enrichment, validation, and loading.</w:t>
      </w:r>
    </w:p>
    <w:p w14:paraId="68656EE7" w14:textId="77777777" w:rsidR="007D2E4D" w:rsidRDefault="00000000">
      <w:r>
        <w:t>Together these form a layered system: the CO acts as the intelligent front door and dispatcher, while Kubeflow provides reproducible, versioned, DAG-based batch processing for the heavy ETL work.</w:t>
      </w:r>
    </w:p>
    <w:p w14:paraId="165C7F71" w14:textId="77777777" w:rsidR="007D2E4D" w:rsidRDefault="00000000">
      <w:pPr>
        <w:pStyle w:val="Heading2"/>
      </w:pPr>
      <w:bookmarkStart w:id="2" w:name="_Toc232268022"/>
      <w:r>
        <w:t>1.1 Goals</w:t>
      </w:r>
      <w:bookmarkEnd w:id="2"/>
    </w:p>
    <w:p w14:paraId="7591DEA0" w14:textId="453FA8AE" w:rsidR="007D2E4D" w:rsidRDefault="00000000">
      <w:pPr>
        <w:pStyle w:val="ListParagraph"/>
        <w:numPr>
          <w:ilvl w:val="0"/>
          <w:numId w:val="2"/>
        </w:numPr>
      </w:pPr>
      <w:r>
        <w:t>Dynamically route incoming files/datasets to the correct extraction and transformation logic based on file type, source system, or content signature.</w:t>
      </w:r>
    </w:p>
    <w:p w14:paraId="14FAE052" w14:textId="5BE79882" w:rsidR="007D2E4D" w:rsidRDefault="00000000">
      <w:pPr>
        <w:pStyle w:val="ListParagraph"/>
        <w:numPr>
          <w:ilvl w:val="0"/>
          <w:numId w:val="2"/>
        </w:numPr>
      </w:pPr>
      <w:r>
        <w:t>Be deployable as a single packaged unit into any conformant Kubernetes cluster.</w:t>
      </w:r>
    </w:p>
    <w:p w14:paraId="777C631B" w14:textId="54B390C5" w:rsidR="007D2E4D" w:rsidRDefault="00000000">
      <w:pPr>
        <w:pStyle w:val="ListParagraph"/>
        <w:numPr>
          <w:ilvl w:val="0"/>
          <w:numId w:val="2"/>
        </w:numPr>
      </w:pPr>
      <w:r>
        <w:t>Support multiple business units / use cases running isolated pipelines.</w:t>
      </w:r>
    </w:p>
    <w:p w14:paraId="79F30149" w14:textId="77777777" w:rsidR="007D2E4D" w:rsidRDefault="00000000">
      <w:pPr>
        <w:pStyle w:val="ListParagraph"/>
        <w:numPr>
          <w:ilvl w:val="0"/>
          <w:numId w:val="2"/>
        </w:numPr>
      </w:pPr>
      <w:r>
        <w:t>Provide strong observability, retry/backoff, and auditability for regulated environments.</w:t>
      </w:r>
    </w:p>
    <w:p w14:paraId="77F2A7CB" w14:textId="66DE993C" w:rsidR="00ED2EA0" w:rsidRDefault="00ED2EA0">
      <w:pPr>
        <w:pStyle w:val="ListParagraph"/>
        <w:numPr>
          <w:ilvl w:val="0"/>
          <w:numId w:val="2"/>
        </w:numPr>
      </w:pPr>
      <w:r>
        <w:t>Support Data Discovery and Data Governance through machine triaged content extractions</w:t>
      </w:r>
    </w:p>
    <w:p w14:paraId="78F8AA06" w14:textId="77777777" w:rsidR="007D2E4D" w:rsidRDefault="00000000">
      <w:pPr>
        <w:pStyle w:val="Heading1"/>
      </w:pPr>
      <w:bookmarkStart w:id="3" w:name="_Toc232268024"/>
      <w:r>
        <w:t>2. High-Level Architecture</w:t>
      </w:r>
      <w:bookmarkEnd w:id="3"/>
    </w:p>
    <w:p w14:paraId="769FA7A1" w14:textId="779B7676" w:rsidR="007D2E4D" w:rsidRDefault="00000000">
      <w:r>
        <w:t xml:space="preserve">EDP follows a understand-prepare-productionize model. Data lands in a designated ingestion zone. The Container Orchestrator detects new data, filetypes it, and dynamically orchestrates the pipeline through pre-defined sub-dag’s based on content should process it. </w:t>
      </w:r>
    </w:p>
    <w:p w14:paraId="65EECAA4" w14:textId="77777777" w:rsidR="007D2E4D" w:rsidRDefault="00000000">
      <w:pPr>
        <w:pStyle w:val="Heading2"/>
      </w:pPr>
      <w:bookmarkStart w:id="4" w:name="_Toc232268025"/>
      <w:r>
        <w:t>2.1 Logical Flow</w:t>
      </w:r>
      <w:bookmarkEnd w:id="4"/>
    </w:p>
    <w:p w14:paraId="14E0D8DC" w14:textId="77777777" w:rsidR="007D2E4D" w:rsidRDefault="00000000">
      <w:pPr>
        <w:pStyle w:val="ListParagraph"/>
        <w:numPr>
          <w:ilvl w:val="0"/>
          <w:numId w:val="3"/>
        </w:numPr>
      </w:pPr>
      <w:r>
        <w:t>Ingestion: Source systems deposit raw files/datasets into an ingestion landing zone (object storage prefix per source/tenant).</w:t>
      </w:r>
    </w:p>
    <w:p w14:paraId="10EC3D40" w14:textId="667A9EB2" w:rsidR="007D2E4D" w:rsidRDefault="00000000">
      <w:pPr>
        <w:pStyle w:val="ListParagraph"/>
        <w:numPr>
          <w:ilvl w:val="0"/>
          <w:numId w:val="3"/>
        </w:numPr>
      </w:pPr>
      <w:r>
        <w:t>Detection: Through Event Driven Architecture, the CO filetypes, unpacks and anlyzies the data</w:t>
      </w:r>
    </w:p>
    <w:p w14:paraId="0D5BB28D" w14:textId="4A734664" w:rsidR="007D2E4D" w:rsidRDefault="001C4D99">
      <w:pPr>
        <w:pStyle w:val="ListParagraph"/>
        <w:numPr>
          <w:ilvl w:val="0"/>
          <w:numId w:val="3"/>
        </w:numPr>
      </w:pPr>
      <w:r>
        <w:t>The CO also produces a triage report for manual ETL process in kubeflow</w:t>
      </w:r>
    </w:p>
    <w:p w14:paraId="791EAD06" w14:textId="10302DB2" w:rsidR="007D2E4D" w:rsidRDefault="001C4D99">
      <w:pPr>
        <w:pStyle w:val="ListParagraph"/>
        <w:numPr>
          <w:ilvl w:val="0"/>
          <w:numId w:val="3"/>
        </w:numPr>
      </w:pPr>
      <w:r>
        <w:t>For feeds the CO unpacks and prepares the data by unpacking or structuring data into a mungable state for a spark job to take over on a timed basis</w:t>
      </w:r>
    </w:p>
    <w:p w14:paraId="28E0BC63" w14:textId="77777777" w:rsidR="007D2E4D" w:rsidRDefault="00000000">
      <w:pPr>
        <w:pStyle w:val="ListParagraph"/>
        <w:numPr>
          <w:ilvl w:val="0"/>
          <w:numId w:val="3"/>
        </w:numPr>
      </w:pPr>
      <w:r>
        <w:t>Observability: All stages emit structured logs, metrics, and traces to a shared observability stack.</w:t>
      </w:r>
    </w:p>
    <w:p w14:paraId="7649A0C0" w14:textId="77777777" w:rsidR="007D2E4D" w:rsidRDefault="00000000">
      <w:pPr>
        <w:pStyle w:val="Heading1"/>
      </w:pPr>
      <w:bookmarkStart w:id="5" w:name="_Toc232268027"/>
      <w:r>
        <w:t>3. Container Orchestrator (CO)</w:t>
      </w:r>
      <w:bookmarkEnd w:id="5"/>
    </w:p>
    <w:p w14:paraId="01A8EA87" w14:textId="77777777" w:rsidR="007D2E4D" w:rsidRDefault="00000000">
      <w:r>
        <w:t xml:space="preserve">The Container Orchestrator is the dynamic dispatch layer. Its core responsibility is answering: “given this incoming file/dataset, what processing should run, with what configuration, and </w:t>
      </w:r>
      <w:r>
        <w:lastRenderedPageBreak/>
        <w:t>where?” It is built as a set of lightweight Kubernetes-native services rather than a monolith, so each piece can scale and be replaced independently.</w:t>
      </w:r>
    </w:p>
    <w:p w14:paraId="4839EB6C" w14:textId="77777777" w:rsidR="007D2E4D" w:rsidRDefault="00000000">
      <w:pPr>
        <w:pStyle w:val="Heading2"/>
      </w:pPr>
      <w:bookmarkStart w:id="6" w:name="_Toc232268028"/>
      <w:r>
        <w:t>3.1 Core Responsibilities</w:t>
      </w:r>
      <w:bookmarkEnd w:id="6"/>
    </w:p>
    <w:p w14:paraId="710978C8" w14:textId="77777777" w:rsidR="007D2E4D" w:rsidRDefault="00000000">
      <w:pPr>
        <w:pStyle w:val="ListParagraph"/>
        <w:numPr>
          <w:ilvl w:val="0"/>
          <w:numId w:val="2"/>
        </w:numPr>
      </w:pPr>
      <w:r>
        <w:t>Detect new data arrivals across one or more ingestion sources and tenants.</w:t>
      </w:r>
    </w:p>
    <w:p w14:paraId="136B8134" w14:textId="77777777" w:rsidR="007D2E4D" w:rsidRDefault="00000000">
      <w:pPr>
        <w:pStyle w:val="ListParagraph"/>
        <w:numPr>
          <w:ilvl w:val="0"/>
          <w:numId w:val="2"/>
        </w:numPr>
      </w:pPr>
      <w:r>
        <w:t>Classify data by file type, content signature, source system, and business context.</w:t>
      </w:r>
    </w:p>
    <w:p w14:paraId="1E4854A0" w14:textId="1DFCA773" w:rsidR="007D2E4D" w:rsidRDefault="00000000">
      <w:pPr>
        <w:pStyle w:val="ListParagraph"/>
        <w:numPr>
          <w:ilvl w:val="0"/>
          <w:numId w:val="2"/>
        </w:numPr>
      </w:pPr>
      <w:r>
        <w:t>Select and parameterize the correct Analytic containers and/or Kubeflow pipeline based on classification rules.</w:t>
      </w:r>
    </w:p>
    <w:p w14:paraId="3697CC10" w14:textId="77777777" w:rsidR="007D2E4D" w:rsidRDefault="00000000">
      <w:pPr>
        <w:pStyle w:val="Heading2"/>
      </w:pPr>
      <w:bookmarkStart w:id="7" w:name="_Toc232268030"/>
      <w:r>
        <w:t>3.3 Dynamic Classification</w:t>
      </w:r>
      <w:bookmarkEnd w:id="7"/>
    </w:p>
    <w:p w14:paraId="787C5222" w14:textId="77777777" w:rsidR="007D2E4D" w:rsidRDefault="00000000">
      <w:r>
        <w:t>Classification determines the processing path for each incoming object. It should be layered, from cheap/fast checks to deeper inspection only when needed:</w:t>
      </w:r>
    </w:p>
    <w:p w14:paraId="5467D7C3" w14:textId="77777777" w:rsidR="007D2E4D" w:rsidRDefault="00000000">
      <w:pPr>
        <w:pStyle w:val="ListParagraph"/>
        <w:numPr>
          <w:ilvl w:val="0"/>
          <w:numId w:val="3"/>
        </w:numPr>
      </w:pPr>
      <w:r>
        <w:t>Metadata checks: file extension, declared MIME type, object storage tags/prefix (e.g., source-system path conventions).</w:t>
      </w:r>
    </w:p>
    <w:p w14:paraId="2ECD45F5" w14:textId="77777777" w:rsidR="007D2E4D" w:rsidRDefault="00000000">
      <w:pPr>
        <w:pStyle w:val="ListParagraph"/>
        <w:numPr>
          <w:ilvl w:val="0"/>
          <w:numId w:val="3"/>
        </w:numPr>
      </w:pPr>
      <w:r>
        <w:t>Content signature checks: magic-byte/file-signature detection (e.g., via libmagic) to validate or override declared type.</w:t>
      </w:r>
    </w:p>
    <w:p w14:paraId="140193FC" w14:textId="77777777" w:rsidR="007D2E4D" w:rsidRDefault="00000000">
      <w:pPr>
        <w:pStyle w:val="ListParagraph"/>
        <w:numPr>
          <w:ilvl w:val="0"/>
          <w:numId w:val="3"/>
        </w:numPr>
      </w:pPr>
      <w:r>
        <w:t>Schema sniffing: for structured formats (CSV, JSON, Parquet, XML, fixed-width), sample rows/columns to detect schema fingerprints and match against known schema registry entries.</w:t>
      </w:r>
    </w:p>
    <w:p w14:paraId="1B96E512" w14:textId="77777777" w:rsidR="007D2E4D" w:rsidRDefault="00000000">
      <w:pPr>
        <w:pStyle w:val="ListParagraph"/>
        <w:numPr>
          <w:ilvl w:val="0"/>
          <w:numId w:val="3"/>
        </w:numPr>
      </w:pPr>
      <w:r>
        <w:t>Source-system rules: combine the above with source/tenant metadata (e.g., “files from SAP export X are always EDI 850s”) to resolve ambiguous cases.</w:t>
      </w:r>
    </w:p>
    <w:p w14:paraId="06DE91B3" w14:textId="77777777" w:rsidR="007D2E4D" w:rsidRDefault="00000000">
      <w:r>
        <w:t>Each classification result maps to a routing decision: an extractor image (or “none” if already canonical) and a target Kubeflow pipeline ID + parameter template.</w:t>
      </w:r>
    </w:p>
    <w:p w14:paraId="23882F4F" w14:textId="06CC99B5" w:rsidR="007D2E4D" w:rsidRDefault="00000000">
      <w:pPr>
        <w:pStyle w:val="Heading2"/>
      </w:pPr>
      <w:bookmarkStart w:id="8" w:name="_Toc232268031"/>
      <w:r>
        <w:t>3.4 Analytic Containers</w:t>
      </w:r>
      <w:bookmarkEnd w:id="8"/>
    </w:p>
    <w:p w14:paraId="3A8BB4C7" w14:textId="77777777" w:rsidR="007D2E4D" w:rsidRDefault="00000000">
      <w:r>
        <w:t>For formats that cannot be consumed directly by Kubeflow components (e.g., proprietary EDI formats, legacy mainframe fixed-width files, scanned PDFs, nested XML/SOAP payloads, vendor-specific spreadsheets), the CO runs short-lived Kubernetes Jobs using purpose-built extractor images. Each extractor:</w:t>
      </w:r>
    </w:p>
    <w:p w14:paraId="1CA31049" w14:textId="72315AD1" w:rsidR="007D2E4D" w:rsidRDefault="00000000">
      <w:pPr>
        <w:pStyle w:val="ListParagraph"/>
        <w:numPr>
          <w:ilvl w:val="0"/>
          <w:numId w:val="2"/>
        </w:numPr>
      </w:pPr>
      <w:r>
        <w:t>Accepts a standard input contract.</w:t>
      </w:r>
    </w:p>
    <w:p w14:paraId="44B0255A" w14:textId="5854B5BC" w:rsidR="007D2E4D" w:rsidRDefault="00000000">
      <w:pPr>
        <w:pStyle w:val="ListParagraph"/>
        <w:numPr>
          <w:ilvl w:val="0"/>
          <w:numId w:val="2"/>
        </w:numPr>
      </w:pPr>
      <w:r>
        <w:t>Writes results to a staging zone with consistent pathing for Kubeflow to consume.</w:t>
      </w:r>
    </w:p>
    <w:p w14:paraId="7EC3FE19" w14:textId="77777777" w:rsidR="001C4D99" w:rsidRDefault="001C4D99" w:rsidP="001C4D99">
      <w:pPr>
        <w:pStyle w:val="ListParagraph"/>
        <w:ind w:left="720"/>
      </w:pPr>
    </w:p>
    <w:p w14:paraId="6F73D731" w14:textId="77777777" w:rsidR="007D2E4D" w:rsidRDefault="00000000">
      <w:r>
        <w:t>New file types are onboarded by adding a new extractor image and a routing rule — no changes to the core CO services are required.</w:t>
      </w:r>
    </w:p>
    <w:p w14:paraId="4A13624B" w14:textId="77777777" w:rsidR="007D2E4D" w:rsidRDefault="00000000">
      <w:pPr>
        <w:pStyle w:val="Heading3"/>
      </w:pPr>
      <w:bookmarkStart w:id="9" w:name="_Toc232268032"/>
      <w:r>
        <w:t>3.4.1 Unpack / Repack Containers</w:t>
      </w:r>
      <w:bookmarkEnd w:id="9"/>
    </w:p>
    <w:p w14:paraId="64AEBBDF" w14:textId="77777777" w:rsidR="007D2E4D" w:rsidRDefault="00000000">
      <w:r>
        <w:t>A dedicated class of extractor images handles container/archive-style inputs — zip, tar, gzip, EML/MSG with attachments, multi-part EDI envelopes, and similar “bundle” formats. These unpack/repack containers:</w:t>
      </w:r>
    </w:p>
    <w:p w14:paraId="1E6A580B" w14:textId="77777777" w:rsidR="007D2E4D" w:rsidRDefault="00000000">
      <w:pPr>
        <w:pStyle w:val="ListParagraph"/>
        <w:numPr>
          <w:ilvl w:val="0"/>
          <w:numId w:val="2"/>
        </w:numPr>
      </w:pPr>
      <w:r>
        <w:t>Unpack: detect the archive/container type, enumerate inner files, and write each inner file to the staging zone with metadata describing its parent bundle (bundle ID, original path within the bundle, sequence number).</w:t>
      </w:r>
    </w:p>
    <w:p w14:paraId="70C06566" w14:textId="77777777" w:rsidR="007D2E4D" w:rsidRDefault="00000000">
      <w:pPr>
        <w:pStyle w:val="ListParagraph"/>
        <w:numPr>
          <w:ilvl w:val="0"/>
          <w:numId w:val="2"/>
        </w:numPr>
      </w:pPr>
      <w:r>
        <w:t>Re-classify: each unpacked inner file is then fed back through the Classifier Service so nested file types (e.g., a CSV inside a zip, a PDF attachment inside an email) get their own routing decision — the CO supports recursive dispatch up to a configurable depth limit.</w:t>
      </w:r>
    </w:p>
    <w:p w14:paraId="1FFEFE3B" w14:textId="77777777" w:rsidR="007D2E4D" w:rsidRDefault="00000000">
      <w:pPr>
        <w:pStyle w:val="ListParagraph"/>
        <w:numPr>
          <w:ilvl w:val="0"/>
          <w:numId w:val="2"/>
        </w:numPr>
      </w:pPr>
      <w:r>
        <w:t>Repack: for outputs that must be re-bundled (e.g., producing a processed archive for downstream consumption), a repack container reassembles processed files into the required container format, preserving the original structure/manifest where applicable.</w:t>
      </w:r>
    </w:p>
    <w:p w14:paraId="146BE0CC" w14:textId="77777777" w:rsidR="007D2E4D" w:rsidRDefault="00000000">
      <w:pPr>
        <w:pStyle w:val="ListParagraph"/>
        <w:numPr>
          <w:ilvl w:val="0"/>
          <w:numId w:val="2"/>
        </w:numPr>
      </w:pPr>
      <w:r>
        <w:lastRenderedPageBreak/>
        <w:t>This pattern lets the CO treat “container” formats as a routing concern rather than a special case baked into any single extractor.</w:t>
      </w:r>
    </w:p>
    <w:p w14:paraId="6653DFBE" w14:textId="77777777" w:rsidR="007D2E4D" w:rsidRDefault="00000000">
      <w:pPr>
        <w:pStyle w:val="Heading2"/>
      </w:pPr>
      <w:bookmarkStart w:id="10" w:name="_Toc232268034"/>
      <w:r>
        <w:t>3.5 Configuration &amp; Portability</w:t>
      </w:r>
      <w:bookmarkEnd w:id="10"/>
    </w:p>
    <w:p w14:paraId="3ABB6B38" w14:textId="77777777" w:rsidR="007D2E4D" w:rsidRDefault="00000000">
      <w:r>
        <w:t>To support “deploy anywhere,” all environment- and use-case-specific behavior is externalized:</w:t>
      </w:r>
    </w:p>
    <w:p w14:paraId="6696033B" w14:textId="77777777" w:rsidR="007D2E4D" w:rsidRDefault="00000000">
      <w:pPr>
        <w:pStyle w:val="ListParagraph"/>
        <w:numPr>
          <w:ilvl w:val="0"/>
          <w:numId w:val="2"/>
        </w:numPr>
      </w:pPr>
      <w:r>
        <w:t>Connection details (storage endpoints, credentials, KFP endpoint) are environment-specific Secrets/ConfigMaps injected via Helm values per deployment.</w:t>
      </w:r>
    </w:p>
    <w:p w14:paraId="2406DAB5" w14:textId="77777777" w:rsidR="007D2E4D" w:rsidRDefault="00000000">
      <w:pPr>
        <w:pStyle w:val="ListParagraph"/>
        <w:numPr>
          <w:ilvl w:val="0"/>
          <w:numId w:val="2"/>
        </w:numPr>
      </w:pPr>
      <w:r>
        <w:t>The entire CO is packaged as a Helm chart with environment-specific values files (values-cloud.yaml, values-onprem.yaml, values-airgap.yaml), enabling consistent deployment across networks.</w:t>
      </w:r>
    </w:p>
    <w:p w14:paraId="7ECD6E0A" w14:textId="77777777" w:rsidR="001C4D99" w:rsidRDefault="001C4D99" w:rsidP="001C4D99"/>
    <w:p w14:paraId="10000003" w14:textId="77777777" w:rsidR="001C4D99" w:rsidRDefault="001C4D99">
      <w:pPr>
        <w:pStyle w:val="Heading2"/>
      </w:pPr>
      <w:r>
        <w:t>3.6 Modular Container Toolkit</w:t>
      </w:r>
    </w:p>
    <w:p w14:paraId="10000004" w14:textId="77777777" w:rsidR="001C4D99" w:rsidRDefault="001C4D99">
      <w:r>
        <w:t>To avoid duplication and drift between the CO and KFP layers, a shared Modular Container Toolkit provides the foundational container images that both systems pull from. Rather than each layer maintaining its own bespoke extractor or utility images, the toolkit defines a versioned catalog of purpose-built containers with well-defined input/output contracts. Both KFP pipeline components and CO analytic jobs reference images from this shared registry, ensuring that a fix or improvement to an extractor propagates automatically to both execution contexts on the next image tag bump.</w:t>
      </w:r>
    </w:p>
    <w:p w14:paraId="10000010" w14:textId="77777777" w:rsidR="001C4D99" w:rsidRDefault="001C4D99">
      <w:pPr>
        <w:pStyle w:val="Heading3"/>
      </w:pPr>
      <w:r>
        <w:t>3.6.3 Onboarding New Container Types</w:t>
      </w:r>
    </w:p>
    <w:p w14:paraId="10000011" w14:textId="77777777" w:rsidR="001C4D99" w:rsidRDefault="001C4D99">
      <w:r>
        <w:t>Adding support for a new file type or transformation requires only: (1) building a new image that implements the shared contract, (2) publishing it to the toolkit registry under the appropriate family namespace, and (3) adding a routing rule in the CO config and/or referencing the image in a KFP pipeline YAML. No changes to CO core services or KFP infrastructure are required, and the new image is immediately available to both orchestration layers.</w:t>
      </w:r>
    </w:p>
    <w:p w14:paraId="10000012" w14:textId="77777777" w:rsidR="001C4D99" w:rsidRDefault="001C4D99">
      <w:pPr>
        <w:pStyle w:val="Heading2"/>
      </w:pPr>
      <w:r>
        <w:t>3.7 Shared Python Package (edp-core)</w:t>
      </w:r>
    </w:p>
    <w:p w14:paraId="10000013" w14:textId="77777777" w:rsidR="001C4D99" w:rsidRDefault="001C4D99">
      <w:r>
        <w:t>A single internal Python package, edp-core, serves as the authoritative library for shared logic referenced by both the EDP Container Orchestrator and Kubeflow pipeline components. Rather than duplicating utility code across container images and KFP component definitions, edp-core is installed as a dependency into every toolkit image and every KFP component image at build time. This ensures that common logic — storage access, classification helpers, manifest generation, observability instrumentation — has one implementation that both systems call.</w:t>
      </w:r>
    </w:p>
    <w:p w14:paraId="5BE7129B" w14:textId="77777777" w:rsidR="001C4D99" w:rsidRDefault="001C4D99" w:rsidP="001C4D99"/>
    <w:p w14:paraId="62E73AF0" w14:textId="77777777" w:rsidR="007D2E4D" w:rsidRDefault="00000000">
      <w:pPr>
        <w:pStyle w:val="Heading1"/>
      </w:pPr>
      <w:bookmarkStart w:id="11" w:name="_Toc232268035"/>
      <w:r>
        <w:t>4. Kubeflow for Batch ETL</w:t>
      </w:r>
      <w:bookmarkEnd w:id="11"/>
    </w:p>
    <w:p w14:paraId="5BCCE6D9" w14:textId="5AF10581" w:rsidR="007D2E4D" w:rsidRDefault="00000000">
      <w:r>
        <w:t xml:space="preserve">Kubeflow Pipelines (KFP) provides the batch ETL execution engine for creating tabular data products in iceberg. Each pipeline is a DAG of components representing transformation, validation, and loading steps. KFP gives EDP versioned pipeline definitions, runs and tracking/monitoring. </w:t>
      </w:r>
    </w:p>
    <w:p w14:paraId="5EC0EE9E" w14:textId="77777777" w:rsidR="007D2E4D" w:rsidRDefault="00000000">
      <w:pPr>
        <w:pStyle w:val="Heading2"/>
      </w:pPr>
      <w:bookmarkStart w:id="12" w:name="_Toc232268036"/>
      <w:r>
        <w:t>4.1 Why Kubeflow for This Layer</w:t>
      </w:r>
      <w:bookmarkEnd w:id="12"/>
    </w:p>
    <w:p w14:paraId="4D841D14" w14:textId="3B6223EC" w:rsidR="007D2E4D" w:rsidRDefault="00000000">
      <w:pPr>
        <w:pStyle w:val="ListParagraph"/>
        <w:numPr>
          <w:ilvl w:val="0"/>
          <w:numId w:val="2"/>
        </w:numPr>
      </w:pPr>
      <w:r>
        <w:t>DAG-based pipelines map naturally to multi-step medallion ETL (extract →  transform → validate → load → publish).</w:t>
      </w:r>
    </w:p>
    <w:p w14:paraId="52E49AB6" w14:textId="1C34B8C4" w:rsidR="007D2E4D" w:rsidRDefault="00DB5ACD">
      <w:pPr>
        <w:pStyle w:val="ListParagraph"/>
        <w:numPr>
          <w:ilvl w:val="0"/>
          <w:numId w:val="2"/>
        </w:numPr>
      </w:pPr>
      <w:r>
        <w:lastRenderedPageBreak/>
        <w:t>Metadata tracking supports lineage and auditability requirements.</w:t>
      </w:r>
    </w:p>
    <w:p w14:paraId="27102BCF" w14:textId="33CAB6CD" w:rsidR="007D2E4D" w:rsidRDefault="00000000">
      <w:pPr>
        <w:pStyle w:val="ListParagraph"/>
        <w:numPr>
          <w:ilvl w:val="0"/>
          <w:numId w:val="2"/>
        </w:numPr>
      </w:pPr>
      <w:r>
        <w:t>Pipelines are defined as platform agnostic code (Python via the KFP SDK, compiled to portable YAML/IR), which version-controls well and is portable across clusters.</w:t>
      </w:r>
    </w:p>
    <w:p w14:paraId="26DF971D" w14:textId="77777777" w:rsidR="007D2E4D" w:rsidRDefault="00000000">
      <w:pPr>
        <w:pStyle w:val="Heading2"/>
      </w:pPr>
      <w:bookmarkStart w:id="13" w:name="_Toc232268038"/>
      <w:r>
        <w:t>4.4 Processed-File Tracking &amp; Attachment Storage (Iceberg)</w:t>
      </w:r>
      <w:bookmarkEnd w:id="13"/>
    </w:p>
    <w:p w14:paraId="6AB50727" w14:textId="77777777" w:rsidR="007D2E4D" w:rsidRDefault="00000000">
      <w:r>
        <w:t>Each Kubeflow pipeline run produces two categories of durable tracking output, in addition to the curated business data: a processed-files manifest written to S3, and attachment/binary content registered in Iceberg tables.</w:t>
      </w:r>
    </w:p>
    <w:p w14:paraId="3DE05848" w14:textId="04B6A234" w:rsidR="007D2E4D" w:rsidRDefault="00000000">
      <w:pPr>
        <w:pStyle w:val="Heading3"/>
      </w:pPr>
      <w:bookmarkStart w:id="14" w:name="_Toc232268039"/>
      <w:r>
        <w:t xml:space="preserve">4.4.1 </w:t>
      </w:r>
      <w:bookmarkEnd w:id="14"/>
      <w:r>
        <w:t>Processed Data Tracking</w:t>
      </w:r>
    </w:p>
    <w:p w14:paraId="68F9FE55" w14:textId="3D765FB9" w:rsidR="00427189" w:rsidRDefault="00000000">
      <w:r>
        <w:t xml:space="preserve">A singular Kubeflow job listens to all the respective datasets that the OC is processing and unpacking and writes to the iceberg tables in respective dataset buckets with unprocessed files and their locations. </w:t>
      </w:r>
    </w:p>
    <w:p w14:paraId="33D5D5AA" w14:textId="68931AA9" w:rsidR="007D2E4D" w:rsidRDefault="00D65BFB" w:rsidP="00971B06">
      <w:r>
        <w:t xml:space="preserve">                                                                                                                                                                                                                                           As part of a successful write we update the iceberg table with status of the file in the production pipeline as well as which product the file ended up in.</w:t>
      </w:r>
    </w:p>
    <w:p w14:paraId="3F1429CE" w14:textId="77777777" w:rsidR="00971B06" w:rsidRDefault="00971B06" w:rsidP="00971B06"/>
    <w:p w14:paraId="7641153A" w14:textId="0F9AD850" w:rsidR="00971B06" w:rsidRDefault="00971B06" w:rsidP="00971B06">
      <w:r>
        <w:t>To reprocess files this table should be updated with a reprocess status for the job to be able to pick up again</w:t>
      </w:r>
    </w:p>
    <w:p w14:paraId="0B5A4B70" w14:textId="77777777" w:rsidR="00427189" w:rsidRDefault="00427189"/>
    <w:p w14:paraId="4CA3FEF5" w14:textId="520CB61F" w:rsidR="00427189" w:rsidRDefault="00427189" w:rsidP="00427189">
      <w:pPr>
        <w:pStyle w:val="Heading3"/>
      </w:pPr>
      <w:r>
        <w:t>4.4.3 Product Manifests</w:t>
      </w:r>
    </w:p>
    <w:p w14:paraId="4A78EBE6" w14:textId="57D4DC4E" w:rsidR="00427189" w:rsidRDefault="00427189" w:rsidP="00427189">
      <w:r>
        <w:t>At the end of every pipeline run, a manifest step writes a JSON manifest object to a dedicated s3 path. The manifest records, for every action performed by the Kubeflow job as well as validation reports generated.</w:t>
      </w:r>
    </w:p>
    <w:p w14:paraId="5A36F4CD" w14:textId="77777777" w:rsidR="00971B06" w:rsidRDefault="00971B06" w:rsidP="00427189"/>
    <w:p w14:paraId="651ECA04" w14:textId="55DA4048" w:rsidR="00971B06" w:rsidRDefault="00971B06" w:rsidP="00427189">
      <w:r>
        <w:t>The product manifests also inform the downstream systems what happened during an Etl job. The manifests are generated by the Pipeline context in the ETL harness</w:t>
      </w:r>
    </w:p>
    <w:p w14:paraId="5C97B5E3" w14:textId="77777777" w:rsidR="00427189" w:rsidRDefault="00427189"/>
    <w:p w14:paraId="2D72AC95" w14:textId="77777777" w:rsidR="007D2E4D" w:rsidRDefault="00000000">
      <w:pPr>
        <w:pStyle w:val="Heading3"/>
      </w:pPr>
      <w:bookmarkStart w:id="15" w:name="_Toc232268040"/>
      <w:r>
        <w:t>4.4.2 Iceberg Tables for Attachments</w:t>
      </w:r>
      <w:bookmarkEnd w:id="15"/>
    </w:p>
    <w:p w14:paraId="23539118" w14:textId="1FB56DA3" w:rsidR="007D2E4D" w:rsidRDefault="00971B06">
      <w:r>
        <w:t>Attachment content encountered during batch processing (e.g., PDF/image/Office attachments extracted from emails or EDI envelopes by the unpack containers) are registered in a normalized attachment Iceberg tables rather than left as loose un-referenced objects, so attachments are queryable and governed alongside the rest of the productionized data.</w:t>
      </w:r>
    </w:p>
    <w:p w14:paraId="28EA17F3" w14:textId="77777777" w:rsidR="00971B06" w:rsidRDefault="00971B06"/>
    <w:p w14:paraId="67859730" w14:textId="77777777" w:rsidR="00971B06" w:rsidRDefault="00971B06"/>
    <w:p w14:paraId="3C8A8415" w14:textId="77777777" w:rsidR="00971B06" w:rsidRDefault="00971B06"/>
    <w:p w14:paraId="20F5DB64" w14:textId="77777777" w:rsidR="007D2E4D" w:rsidRDefault="00000000">
      <w:pPr>
        <w:pStyle w:val="Heading1"/>
      </w:pPr>
      <w:bookmarkStart w:id="16" w:name="_Toc232268041"/>
      <w:r>
        <w:t>5. Deployment Model &amp; Portability</w:t>
      </w:r>
      <w:bookmarkEnd w:id="16"/>
    </w:p>
    <w:p w14:paraId="12EE40C1" w14:textId="77777777" w:rsidR="007D2E4D" w:rsidRDefault="00000000">
      <w:r>
        <w:t>A core requirement is that the combined CO + Kubeflow stack can be deployed consistently across different networks and use cases — cloud-managed Kubernetes, on-prem clusters, and air-gapped environments — with environment-specific configuration only, not code changes.</w:t>
      </w:r>
    </w:p>
    <w:p w14:paraId="5936F325" w14:textId="77777777" w:rsidR="007D2E4D" w:rsidRDefault="00000000">
      <w:pPr>
        <w:pStyle w:val="Heading2"/>
      </w:pPr>
      <w:bookmarkStart w:id="17" w:name="_Toc232268042"/>
      <w:r>
        <w:t>5.1 Packaging</w:t>
      </w:r>
      <w:bookmarkEnd w:id="17"/>
    </w:p>
    <w:p w14:paraId="2C1AB3C6" w14:textId="77777777" w:rsidR="007D2E4D" w:rsidRDefault="00000000">
      <w:pPr>
        <w:pStyle w:val="ListParagraph"/>
        <w:numPr>
          <w:ilvl w:val="0"/>
          <w:numId w:val="2"/>
        </w:numPr>
      </w:pPr>
      <w:r>
        <w:lastRenderedPageBreak/>
        <w:t>The full stack is packaged as a set of Helm charts (or a Helm umbrella chart): one for the CO components, one for Kubeflow (or a reference to a supported Kubeflow distribution), and shared charts for cross-cutting concerns (observability, config).</w:t>
      </w:r>
    </w:p>
    <w:p w14:paraId="176F8AE6" w14:textId="77777777" w:rsidR="007D2E4D" w:rsidRDefault="00000000">
      <w:pPr>
        <w:pStyle w:val="ListParagraph"/>
        <w:numPr>
          <w:ilvl w:val="0"/>
          <w:numId w:val="2"/>
        </w:numPr>
      </w:pPr>
      <w:r>
        <w:t>A single top-level values file per environment captures all environment-specific settings (storage endpoints, registry locations, resource sizing, network policies, tenant list).</w:t>
      </w:r>
    </w:p>
    <w:p w14:paraId="2D305679" w14:textId="77777777" w:rsidR="007D2E4D" w:rsidRDefault="00000000">
      <w:pPr>
        <w:pStyle w:val="ListParagraph"/>
        <w:numPr>
          <w:ilvl w:val="0"/>
          <w:numId w:val="2"/>
        </w:numPr>
      </w:pPr>
      <w:r>
        <w:t>GitOps-friendly: charts and values are stored in a repo and deployed via Argo CD / Flux, so the same definitions promote consistently from dev → staging → prod → other-environment clusters.</w:t>
      </w:r>
    </w:p>
    <w:p w14:paraId="32722D49" w14:textId="77777777" w:rsidR="007D2E4D" w:rsidRDefault="00000000">
      <w:pPr>
        <w:pStyle w:val="Heading2"/>
      </w:pPr>
      <w:bookmarkStart w:id="18" w:name="_Toc232268043"/>
      <w:r>
        <w:t>5.2 Storage Abstraction</w:t>
      </w:r>
      <w:bookmarkEnd w:id="18"/>
    </w:p>
    <w:p w14:paraId="61400E60" w14:textId="77777777" w:rsidR="007D2E4D" w:rsidRDefault="00000000">
      <w:r>
        <w:t>All zones (landing, staging, curated, quarantine) are accessed through an S3-compatible interface. In cloud environments this maps directly to managed object storage; in on-prem/air-gapped environments, a self-hosted S3-compatible store (e.g., MinIO) provides the same interface, so neither the CO nor Kubeflow pipeline code needs to branch on environment.</w:t>
      </w:r>
    </w:p>
    <w:p w14:paraId="7174764D" w14:textId="77777777" w:rsidR="007D2E4D" w:rsidRDefault="00000000">
      <w:pPr>
        <w:pStyle w:val="Heading2"/>
      </w:pPr>
      <w:bookmarkStart w:id="19" w:name="_Toc232268044"/>
      <w:r>
        <w:t>5.3 Network &amp; Security Considerations</w:t>
      </w:r>
      <w:bookmarkEnd w:id="19"/>
    </w:p>
    <w:p w14:paraId="1BEB6ABA" w14:textId="77777777" w:rsidR="007D2E4D" w:rsidRDefault="00000000">
      <w:pPr>
        <w:pStyle w:val="ListParagraph"/>
        <w:numPr>
          <w:ilvl w:val="0"/>
          <w:numId w:val="2"/>
        </w:numPr>
      </w:pPr>
      <w:r>
        <w:t>All inter-component calls (CO → KFP API, CO → storage, extractors → storage) occur over cluster-internal networking by default, minimizing external dependencies for air-gapped use.</w:t>
      </w:r>
    </w:p>
    <w:p w14:paraId="316A13B3" w14:textId="77777777" w:rsidR="007D2E4D" w:rsidRDefault="00000000">
      <w:pPr>
        <w:pStyle w:val="ListParagraph"/>
        <w:numPr>
          <w:ilvl w:val="0"/>
          <w:numId w:val="2"/>
        </w:numPr>
      </w:pPr>
      <w:r>
        <w:t>Container images required by the CO, extractors, and Kubeflow components are referenced via a configurable registry value, enabling use of mirrored internal registries where external internet access is restricted.</w:t>
      </w:r>
    </w:p>
    <w:p w14:paraId="4D82815C" w14:textId="77777777" w:rsidR="007D2E4D" w:rsidRDefault="00000000">
      <w:pPr>
        <w:pStyle w:val="ListParagraph"/>
        <w:numPr>
          <w:ilvl w:val="0"/>
          <w:numId w:val="2"/>
        </w:numPr>
      </w:pPr>
      <w:r>
        <w:t>Secrets (storage credentials, KFP auth tokens) are managed via Kubernetes Secrets, with support for external secret stores (e.g., Vault, cloud secret managers) where available — abstracted behind a common interface so air-gapped deployments can fall back to native Secrets.</w:t>
      </w:r>
    </w:p>
    <w:p w14:paraId="22A97D44" w14:textId="77777777" w:rsidR="007D2E4D" w:rsidRDefault="00000000">
      <w:pPr>
        <w:pStyle w:val="ListParagraph"/>
        <w:numPr>
          <w:ilvl w:val="0"/>
          <w:numId w:val="2"/>
        </w:numPr>
      </w:pPr>
      <w:r>
        <w:t>Namespace-per-tenant (or namespace-per-use-case) isolation, with NetworkPolicies and ResourceQuotas defined per tenant in the values files.</w:t>
      </w:r>
    </w:p>
    <w:p w14:paraId="5B37612F" w14:textId="77777777" w:rsidR="007D2E4D" w:rsidRDefault="00000000">
      <w:pPr>
        <w:pStyle w:val="Heading2"/>
      </w:pPr>
      <w:bookmarkStart w:id="20" w:name="_Toc232268045"/>
      <w:r>
        <w:t>5.4 Multi-Tenancy &amp; Use-Case Isolation</w:t>
      </w:r>
      <w:bookmarkEnd w:id="20"/>
    </w:p>
    <w:p w14:paraId="76982CDA" w14:textId="77777777" w:rsidR="007D2E4D" w:rsidRDefault="00000000">
      <w:pPr>
        <w:pStyle w:val="ListParagraph"/>
        <w:numPr>
          <w:ilvl w:val="0"/>
          <w:numId w:val="2"/>
        </w:numPr>
      </w:pPr>
      <w:r>
        <w:t>Each tenant/use case gets its own landing/staging/curated prefixes (or buckets), its own Kubeflow namespace/profile, and its own routing-rule subset within the CO's configuration.</w:t>
      </w:r>
    </w:p>
    <w:p w14:paraId="46FD8CCC" w14:textId="77777777" w:rsidR="007D2E4D" w:rsidRDefault="00000000">
      <w:pPr>
        <w:pStyle w:val="ListParagraph"/>
        <w:numPr>
          <w:ilvl w:val="0"/>
          <w:numId w:val="2"/>
        </w:numPr>
      </w:pPr>
      <w:r>
        <w:t>Shared infrastructure components (CO core services, observability) run once per cluster and serve all tenants; per-tenant configuration drives isolation rather than separate deployments, reducing operational overhead while preserving boundaries.</w:t>
      </w:r>
    </w:p>
    <w:p w14:paraId="3346B21E" w14:textId="77777777" w:rsidR="00FB5521" w:rsidRDefault="00FB5521" w:rsidP="00FB5521"/>
    <w:p w14:paraId="4AEC0C97" w14:textId="77777777" w:rsidR="00FB5521" w:rsidRDefault="00FB5521" w:rsidP="00FB5521"/>
    <w:p w14:paraId="04057F87" w14:textId="77777777" w:rsidR="00FB5521" w:rsidRDefault="00FB5521" w:rsidP="00FB5521"/>
    <w:p w14:paraId="080F53A4" w14:textId="77777777" w:rsidR="007D2E4D" w:rsidRDefault="00000000">
      <w:pPr>
        <w:pStyle w:val="Heading1"/>
      </w:pPr>
      <w:bookmarkStart w:id="21" w:name="_Toc232268046"/>
      <w:r>
        <w:t>6. Observability, Reliability &amp; Governance</w:t>
      </w:r>
      <w:bookmarkEnd w:id="21"/>
    </w:p>
    <w:p w14:paraId="4F0872C6" w14:textId="77777777" w:rsidR="007D2E4D" w:rsidRDefault="00000000">
      <w:pPr>
        <w:pStyle w:val="Heading2"/>
      </w:pPr>
      <w:bookmarkStart w:id="22" w:name="_Toc232268047"/>
      <w:r>
        <w:t>6.1 Observability</w:t>
      </w:r>
      <w:bookmarkEnd w:id="22"/>
    </w:p>
    <w:p w14:paraId="1227F89D" w14:textId="77777777" w:rsidR="007D2E4D" w:rsidRDefault="00000000">
      <w:pPr>
        <w:pStyle w:val="ListParagraph"/>
        <w:numPr>
          <w:ilvl w:val="0"/>
          <w:numId w:val="2"/>
        </w:numPr>
      </w:pPr>
      <w:r>
        <w:t>Structured logging from CO services, extractor jobs, and KFP pipeline steps, aggregated via a common log pipeline (e.g., Fluent Bit → a log store).</w:t>
      </w:r>
    </w:p>
    <w:p w14:paraId="22795AFB" w14:textId="77777777" w:rsidR="007D2E4D" w:rsidRDefault="00000000">
      <w:pPr>
        <w:pStyle w:val="ListParagraph"/>
        <w:numPr>
          <w:ilvl w:val="0"/>
          <w:numId w:val="2"/>
        </w:numPr>
      </w:pPr>
      <w:r>
        <w:lastRenderedPageBreak/>
        <w:t>Metrics: job counts, classification outcomes, pipeline durations, success/failure rates, queue depths — exposed via Prometheus-compatible endpoints and visualized via Grafana dashboards.</w:t>
      </w:r>
    </w:p>
    <w:p w14:paraId="24A40EA6" w14:textId="77777777" w:rsidR="007D2E4D" w:rsidRDefault="00000000">
      <w:pPr>
        <w:pStyle w:val="ListParagraph"/>
        <w:numPr>
          <w:ilvl w:val="0"/>
          <w:numId w:val="2"/>
        </w:numPr>
      </w:pPr>
      <w:r>
        <w:t>Tracing: correlation/run IDs propagated from ingestion event through extraction job and KFP run, enabling end-to-end trace reconstruction.</w:t>
      </w:r>
    </w:p>
    <w:p w14:paraId="44D2CA60" w14:textId="77777777" w:rsidR="007D2E4D" w:rsidRDefault="00000000">
      <w:pPr>
        <w:pStyle w:val="Heading2"/>
      </w:pPr>
      <w:bookmarkStart w:id="23" w:name="_Toc232268048"/>
      <w:r>
        <w:t>6.2 Reliability</w:t>
      </w:r>
      <w:bookmarkEnd w:id="23"/>
    </w:p>
    <w:p w14:paraId="65AA9712" w14:textId="77777777" w:rsidR="007D2E4D" w:rsidRDefault="00000000">
      <w:pPr>
        <w:pStyle w:val="ListParagraph"/>
        <w:numPr>
          <w:ilvl w:val="0"/>
          <w:numId w:val="2"/>
        </w:numPr>
      </w:pPr>
      <w:r>
        <w:t>Idempotent processing keyed by a stable run ID derived from the source object (path + checksum/version), so re-delivery of events does not cause duplicate processing.</w:t>
      </w:r>
    </w:p>
    <w:p w14:paraId="5C727158" w14:textId="77777777" w:rsidR="007D2E4D" w:rsidRDefault="00000000">
      <w:pPr>
        <w:pStyle w:val="ListParagraph"/>
        <w:numPr>
          <w:ilvl w:val="0"/>
          <w:numId w:val="2"/>
        </w:numPr>
      </w:pPr>
      <w:r>
        <w:t>Configurable retry/backoff at both the extraction-job and KFP-run levels, with a quarantine zone + alerting for items exceeding retry limits.</w:t>
      </w:r>
    </w:p>
    <w:p w14:paraId="2D7314B6" w14:textId="77777777" w:rsidR="007D2E4D" w:rsidRDefault="00000000">
      <w:pPr>
        <w:pStyle w:val="ListParagraph"/>
        <w:numPr>
          <w:ilvl w:val="0"/>
          <w:numId w:val="2"/>
        </w:numPr>
      </w:pPr>
      <w:r>
        <w:t>Job Registry provides a queryable record of every ingestion event's lifecycle for operational troubleshooting.</w:t>
      </w:r>
    </w:p>
    <w:p w14:paraId="32EE587E" w14:textId="77777777" w:rsidR="007D2E4D" w:rsidRDefault="00000000">
      <w:pPr>
        <w:pStyle w:val="Heading2"/>
      </w:pPr>
      <w:bookmarkStart w:id="24" w:name="_Toc232268049"/>
      <w:r>
        <w:t>6.3 Governance &amp; Lineage</w:t>
      </w:r>
      <w:bookmarkEnd w:id="24"/>
    </w:p>
    <w:p w14:paraId="7CC5B376" w14:textId="77777777" w:rsidR="007D2E4D" w:rsidRDefault="00000000">
      <w:pPr>
        <w:pStyle w:val="ListParagraph"/>
        <w:numPr>
          <w:ilvl w:val="0"/>
          <w:numId w:val="2"/>
        </w:numPr>
      </w:pPr>
      <w:r>
        <w:t>Run metadata (source, classification result, extractor used, pipeline/version, output location, record counts) is recorded for every run, enabling lineage queries.</w:t>
      </w:r>
    </w:p>
    <w:p w14:paraId="47829FF7" w14:textId="77777777" w:rsidR="007D2E4D" w:rsidRDefault="00000000">
      <w:pPr>
        <w:pStyle w:val="ListParagraph"/>
        <w:numPr>
          <w:ilvl w:val="0"/>
          <w:numId w:val="2"/>
        </w:numPr>
      </w:pPr>
      <w:r>
        <w:t>Integration points (pluggable) for external data catalogs and lineage tools, so curated outputs can be registered automatically as part of the Load/Publish stage.</w:t>
      </w:r>
    </w:p>
    <w:p w14:paraId="79CB4682" w14:textId="0488D32F" w:rsidR="007D2E4D" w:rsidRDefault="007D2E4D" w:rsidP="00FB5521">
      <w:pPr>
        <w:pStyle w:val="ListParagraph"/>
        <w:ind w:left="720"/>
      </w:pPr>
    </w:p>
    <w:sectPr w:rsidR="007D2E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060"/>
    <w:multiLevelType w:val="hybridMultilevel"/>
    <w:tmpl w:val="0346F084"/>
    <w:lvl w:ilvl="0" w:tplc="98AA5534">
      <w:start w:val="1"/>
      <w:numFmt w:val="bullet"/>
      <w:lvlText w:val="●"/>
      <w:lvlJc w:val="left"/>
      <w:pPr>
        <w:ind w:left="720" w:hanging="360"/>
      </w:pPr>
    </w:lvl>
    <w:lvl w:ilvl="1" w:tplc="265AAA92">
      <w:start w:val="1"/>
      <w:numFmt w:val="bullet"/>
      <w:lvlText w:val="○"/>
      <w:lvlJc w:val="left"/>
      <w:pPr>
        <w:ind w:left="1440" w:hanging="360"/>
      </w:pPr>
    </w:lvl>
    <w:lvl w:ilvl="2" w:tplc="3FDE8FFE">
      <w:start w:val="1"/>
      <w:numFmt w:val="bullet"/>
      <w:lvlText w:val="■"/>
      <w:lvlJc w:val="left"/>
      <w:pPr>
        <w:ind w:left="2160" w:hanging="360"/>
      </w:pPr>
    </w:lvl>
    <w:lvl w:ilvl="3" w:tplc="98E412C6">
      <w:start w:val="1"/>
      <w:numFmt w:val="bullet"/>
      <w:lvlText w:val="●"/>
      <w:lvlJc w:val="left"/>
      <w:pPr>
        <w:ind w:left="2880" w:hanging="360"/>
      </w:pPr>
    </w:lvl>
    <w:lvl w:ilvl="4" w:tplc="90B61264">
      <w:start w:val="1"/>
      <w:numFmt w:val="bullet"/>
      <w:lvlText w:val="○"/>
      <w:lvlJc w:val="left"/>
      <w:pPr>
        <w:ind w:left="3600" w:hanging="360"/>
      </w:pPr>
    </w:lvl>
    <w:lvl w:ilvl="5" w:tplc="FE7EE31A">
      <w:start w:val="1"/>
      <w:numFmt w:val="bullet"/>
      <w:lvlText w:val="■"/>
      <w:lvlJc w:val="left"/>
      <w:pPr>
        <w:ind w:left="4320" w:hanging="360"/>
      </w:pPr>
    </w:lvl>
    <w:lvl w:ilvl="6" w:tplc="16D66B5C">
      <w:start w:val="1"/>
      <w:numFmt w:val="bullet"/>
      <w:lvlText w:val="●"/>
      <w:lvlJc w:val="left"/>
      <w:pPr>
        <w:ind w:left="5040" w:hanging="360"/>
      </w:pPr>
    </w:lvl>
    <w:lvl w:ilvl="7" w:tplc="3DB0E4D2">
      <w:start w:val="1"/>
      <w:numFmt w:val="bullet"/>
      <w:lvlText w:val="●"/>
      <w:lvlJc w:val="left"/>
      <w:pPr>
        <w:ind w:left="5760" w:hanging="360"/>
      </w:pPr>
    </w:lvl>
    <w:lvl w:ilvl="8" w:tplc="E54408FA">
      <w:start w:val="1"/>
      <w:numFmt w:val="bullet"/>
      <w:lvlText w:val="●"/>
      <w:lvlJc w:val="left"/>
      <w:pPr>
        <w:ind w:left="6480" w:hanging="360"/>
      </w:pPr>
    </w:lvl>
  </w:abstractNum>
  <w:abstractNum w:abstractNumId="1" w15:restartNumberingAfterBreak="0">
    <w:nsid w:val="16600A8C"/>
    <w:multiLevelType w:val="hybridMultilevel"/>
    <w:tmpl w:val="7EE0B3BA"/>
    <w:lvl w:ilvl="0" w:tplc="90767AC8">
      <w:start w:val="1"/>
      <w:numFmt w:val="bullet"/>
      <w:lvlText w:val="•"/>
      <w:lvlJc w:val="left"/>
      <w:pPr>
        <w:ind w:left="720" w:hanging="360"/>
      </w:pPr>
    </w:lvl>
    <w:lvl w:ilvl="1" w:tplc="AC2811DC">
      <w:start w:val="1"/>
      <w:numFmt w:val="bullet"/>
      <w:lvlText w:val="◦"/>
      <w:lvlJc w:val="left"/>
      <w:pPr>
        <w:ind w:left="1080" w:hanging="360"/>
      </w:pPr>
    </w:lvl>
    <w:lvl w:ilvl="2" w:tplc="9638703E">
      <w:numFmt w:val="decimal"/>
      <w:lvlText w:val=""/>
      <w:lvlJc w:val="left"/>
    </w:lvl>
    <w:lvl w:ilvl="3" w:tplc="6BCAB45A">
      <w:numFmt w:val="decimal"/>
      <w:lvlText w:val=""/>
      <w:lvlJc w:val="left"/>
    </w:lvl>
    <w:lvl w:ilvl="4" w:tplc="808E6F94">
      <w:numFmt w:val="decimal"/>
      <w:lvlText w:val=""/>
      <w:lvlJc w:val="left"/>
    </w:lvl>
    <w:lvl w:ilvl="5" w:tplc="F0908AA6">
      <w:numFmt w:val="decimal"/>
      <w:lvlText w:val=""/>
      <w:lvlJc w:val="left"/>
    </w:lvl>
    <w:lvl w:ilvl="6" w:tplc="901293F2">
      <w:numFmt w:val="decimal"/>
      <w:lvlText w:val=""/>
      <w:lvlJc w:val="left"/>
    </w:lvl>
    <w:lvl w:ilvl="7" w:tplc="3A6C9F2C">
      <w:numFmt w:val="decimal"/>
      <w:lvlText w:val=""/>
      <w:lvlJc w:val="left"/>
    </w:lvl>
    <w:lvl w:ilvl="8" w:tplc="EB5233E0">
      <w:numFmt w:val="decimal"/>
      <w:lvlText w:val=""/>
      <w:lvlJc w:val="left"/>
    </w:lvl>
  </w:abstractNum>
  <w:abstractNum w:abstractNumId="2" w15:restartNumberingAfterBreak="0">
    <w:nsid w:val="493B31DB"/>
    <w:multiLevelType w:val="hybridMultilevel"/>
    <w:tmpl w:val="9D507526"/>
    <w:lvl w:ilvl="0" w:tplc="D5B29A82">
      <w:start w:val="1"/>
      <w:numFmt w:val="decimal"/>
      <w:lvlText w:val="%1."/>
      <w:lvlJc w:val="left"/>
      <w:pPr>
        <w:ind w:left="720" w:hanging="360"/>
      </w:pPr>
    </w:lvl>
    <w:lvl w:ilvl="1" w:tplc="D73EDC5E">
      <w:numFmt w:val="decimal"/>
      <w:lvlText w:val=""/>
      <w:lvlJc w:val="left"/>
    </w:lvl>
    <w:lvl w:ilvl="2" w:tplc="91D066E0">
      <w:numFmt w:val="decimal"/>
      <w:lvlText w:val=""/>
      <w:lvlJc w:val="left"/>
    </w:lvl>
    <w:lvl w:ilvl="3" w:tplc="1444D02E">
      <w:numFmt w:val="decimal"/>
      <w:lvlText w:val=""/>
      <w:lvlJc w:val="left"/>
    </w:lvl>
    <w:lvl w:ilvl="4" w:tplc="FD1845C2">
      <w:numFmt w:val="decimal"/>
      <w:lvlText w:val=""/>
      <w:lvlJc w:val="left"/>
    </w:lvl>
    <w:lvl w:ilvl="5" w:tplc="AEE621DC">
      <w:numFmt w:val="decimal"/>
      <w:lvlText w:val=""/>
      <w:lvlJc w:val="left"/>
    </w:lvl>
    <w:lvl w:ilvl="6" w:tplc="80D635C0">
      <w:numFmt w:val="decimal"/>
      <w:lvlText w:val=""/>
      <w:lvlJc w:val="left"/>
    </w:lvl>
    <w:lvl w:ilvl="7" w:tplc="8E003474">
      <w:numFmt w:val="decimal"/>
      <w:lvlText w:val=""/>
      <w:lvlJc w:val="left"/>
    </w:lvl>
    <w:lvl w:ilvl="8" w:tplc="973ECF88">
      <w:numFmt w:val="decimal"/>
      <w:lvlText w:val=""/>
      <w:lvlJc w:val="left"/>
    </w:lvl>
  </w:abstractNum>
  <w:num w:numId="1" w16cid:durableId="720519628">
    <w:abstractNumId w:val="0"/>
    <w:lvlOverride w:ilvl="0">
      <w:startOverride w:val="1"/>
    </w:lvlOverride>
  </w:num>
  <w:num w:numId="2" w16cid:durableId="449519608">
    <w:abstractNumId w:val="1"/>
    <w:lvlOverride w:ilvl="0">
      <w:startOverride w:val="1"/>
    </w:lvlOverride>
  </w:num>
  <w:num w:numId="3" w16cid:durableId="1841237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4D"/>
    <w:rsid w:val="000A1990"/>
    <w:rsid w:val="001029FF"/>
    <w:rsid w:val="00174CB2"/>
    <w:rsid w:val="001C4D99"/>
    <w:rsid w:val="002F3BC1"/>
    <w:rsid w:val="00427189"/>
    <w:rsid w:val="00637061"/>
    <w:rsid w:val="00707D24"/>
    <w:rsid w:val="007D2E4D"/>
    <w:rsid w:val="0089787B"/>
    <w:rsid w:val="00912EC3"/>
    <w:rsid w:val="00927F24"/>
    <w:rsid w:val="00971B06"/>
    <w:rsid w:val="009B559B"/>
    <w:rsid w:val="00B624A8"/>
    <w:rsid w:val="00C42F66"/>
    <w:rsid w:val="00D65BFB"/>
    <w:rsid w:val="00DB5ACD"/>
    <w:rsid w:val="00ED2EA0"/>
    <w:rsid w:val="00FB5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4CB9BA"/>
  <w15:docId w15:val="{843E8777-947B-7C43-9D1D-637B36C7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2F66"/>
    <w:pPr>
      <w:spacing w:after="100"/>
    </w:pPr>
  </w:style>
  <w:style w:type="paragraph" w:styleId="TOC2">
    <w:name w:val="toc 2"/>
    <w:basedOn w:val="Normal"/>
    <w:next w:val="Normal"/>
    <w:autoRedefine/>
    <w:uiPriority w:val="39"/>
    <w:unhideWhenUsed/>
    <w:rsid w:val="00C42F66"/>
    <w:pPr>
      <w:spacing w:after="100"/>
      <w:ind w:left="220"/>
    </w:pPr>
  </w:style>
  <w:style w:type="paragraph" w:styleId="TOC3">
    <w:name w:val="toc 3"/>
    <w:basedOn w:val="Normal"/>
    <w:next w:val="Normal"/>
    <w:autoRedefine/>
    <w:uiPriority w:val="39"/>
    <w:unhideWhenUsed/>
    <w:rsid w:val="00C42F6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2441</Words>
  <Characters>14847</Characters>
  <Application>Microsoft Office Word</Application>
  <DocSecurity>0</DocSecurity>
  <Lines>303</Lines>
  <Paragraphs>180</Paragraphs>
  <ScaleCrop>false</ScaleCrop>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W</cp:lastModifiedBy>
  <cp:revision>18</cp:revision>
  <dcterms:created xsi:type="dcterms:W3CDTF">2026-06-13T02:18:00Z</dcterms:created>
  <dcterms:modified xsi:type="dcterms:W3CDTF">2026-06-14T23:57:00Z</dcterms:modified>
</cp:coreProperties>
</file>