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</w:rPr>
      </w:pP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</w:rPr>
      </w:pP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Loi de Wien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En physique, un « corps noir » est un objet idéal émettant un rayonnement qui n’est fonction que de sa température.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Pour retrouver expérimentalement la loi de Wien, on augmente progressivement la température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d’un morceau de métal. Pour chacune des températures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, on mesure la longueur d’onde pour laquelle l’intensité lumineuse émise est maximale.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On obtient les résultats suivants 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DE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DA3471" w:rsidRPr="00D177CB" w:rsidTr="00DA3471">
        <w:trPr>
          <w:jc w:val="center"/>
        </w:trPr>
        <w:tc>
          <w:tcPr>
            <w:tcW w:w="0" w:type="auto"/>
            <w:tcBorders>
              <w:top w:val="double" w:sz="6" w:space="0" w:color="E36C0A"/>
              <w:left w:val="double" w:sz="6" w:space="0" w:color="E36C0A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r w:rsidRPr="00D177CB">
              <w:rPr>
                <w:rFonts w:ascii="Arial" w:hAnsi="Arial" w:cs="Arial"/>
                <w:sz w:val="20"/>
                <w:szCs w:val="20"/>
              </w:rPr>
              <w:t>λ </w:t>
            </w:r>
            <w:bookmarkEnd w:id="0"/>
            <w:r w:rsidRPr="00D177CB">
              <w:rPr>
                <w:rFonts w:ascii="Arial" w:hAnsi="Arial" w:cs="Arial"/>
                <w:sz w:val="20"/>
                <w:szCs w:val="20"/>
              </w:rPr>
              <w:t>max</w:t>
            </w:r>
          </w:p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en nm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940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1270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1540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1730</w:t>
            </w:r>
          </w:p>
        </w:tc>
        <w:tc>
          <w:tcPr>
            <w:tcW w:w="0" w:type="auto"/>
            <w:tcBorders>
              <w:top w:val="double" w:sz="6" w:space="0" w:color="E36C0A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1960</w:t>
            </w:r>
          </w:p>
        </w:tc>
      </w:tr>
      <w:tr w:rsidR="00DA3471" w:rsidRPr="00D177CB" w:rsidTr="00DA3471">
        <w:trPr>
          <w:jc w:val="center"/>
        </w:trPr>
        <w:tc>
          <w:tcPr>
            <w:tcW w:w="0" w:type="auto"/>
            <w:tcBorders>
              <w:top w:val="nil"/>
              <w:left w:val="double" w:sz="6" w:space="0" w:color="E36C0A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θ en °C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E36C0A"/>
              <w:right w:val="double" w:sz="6" w:space="0" w:color="E36C0A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471" w:rsidRPr="00D177CB" w:rsidRDefault="00DA3471" w:rsidP="00D177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</w:tr>
    </w:tbl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177CB">
        <w:rPr>
          <w:rFonts w:ascii="Arial" w:hAnsi="Arial" w:cs="Arial"/>
          <w:sz w:val="20"/>
          <w:szCs w:val="20"/>
        </w:rPr>
        <w:t>1)-</w:t>
      </w:r>
      <w:proofErr w:type="gramEnd"/>
      <w:r w:rsidRPr="00D177CB">
        <w:rPr>
          <w:rFonts w:ascii="Arial" w:hAnsi="Arial" w:cs="Arial"/>
          <w:sz w:val="20"/>
          <w:szCs w:val="20"/>
        </w:rPr>
        <w:t> </w:t>
      </w:r>
      <w:proofErr w:type="spellStart"/>
      <w:r w:rsidRPr="00D177CB">
        <w:rPr>
          <w:rFonts w:ascii="Arial" w:hAnsi="Arial" w:cs="Arial"/>
          <w:sz w:val="20"/>
          <w:szCs w:val="20"/>
        </w:rPr>
        <w:t>Graphe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1 :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a)-  À l’aide d’un tableur, tracer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en fonction de </w:t>
      </w:r>
      <w:r w:rsidRPr="00D177CB">
        <w:rPr>
          <w:rFonts w:ascii="Arial" w:hAnsi="Arial" w:cs="Arial"/>
          <w:sz w:val="20"/>
          <w:szCs w:val="20"/>
        </w:rPr>
        <w:t>λ</w:t>
      </w:r>
      <w:r w:rsidRPr="00D177CB">
        <w:rPr>
          <w:rFonts w:ascii="Arial" w:hAnsi="Arial" w:cs="Arial"/>
          <w:sz w:val="20"/>
          <w:szCs w:val="20"/>
          <w:lang w:val="fr-FR"/>
        </w:rPr>
        <w:t> max.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b)-  Ces deux grandeurs sont-elles proportionnelles ?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177CB">
        <w:rPr>
          <w:rFonts w:ascii="Arial" w:hAnsi="Arial" w:cs="Arial"/>
          <w:sz w:val="20"/>
          <w:szCs w:val="20"/>
        </w:rPr>
        <w:t>2)-</w:t>
      </w:r>
      <w:proofErr w:type="gramEnd"/>
      <w:r w:rsidRPr="00D177CB">
        <w:rPr>
          <w:rFonts w:ascii="Arial" w:hAnsi="Arial" w:cs="Arial"/>
          <w:sz w:val="20"/>
          <w:szCs w:val="20"/>
        </w:rPr>
        <w:t> </w:t>
      </w:r>
      <w:proofErr w:type="spellStart"/>
      <w:r w:rsidRPr="00D177CB">
        <w:rPr>
          <w:rFonts w:ascii="Arial" w:hAnsi="Arial" w:cs="Arial"/>
          <w:sz w:val="20"/>
          <w:szCs w:val="20"/>
        </w:rPr>
        <w:t>Graphe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2 :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177CB">
        <w:rPr>
          <w:rFonts w:ascii="Arial" w:hAnsi="Arial" w:cs="Arial"/>
          <w:sz w:val="20"/>
          <w:szCs w:val="20"/>
        </w:rPr>
        <w:t>a)-</w:t>
      </w:r>
      <w:proofErr w:type="gramEnd"/>
      <w:r w:rsidRPr="00D177CB">
        <w:rPr>
          <w:rFonts w:ascii="Arial" w:hAnsi="Arial" w:cs="Arial"/>
          <w:sz w:val="20"/>
          <w:szCs w:val="20"/>
        </w:rPr>
        <w:t xml:space="preserve">  À </w:t>
      </w:r>
      <w:proofErr w:type="spellStart"/>
      <w:r w:rsidRPr="00D177CB">
        <w:rPr>
          <w:rFonts w:ascii="Arial" w:hAnsi="Arial" w:cs="Arial"/>
          <w:sz w:val="20"/>
          <w:szCs w:val="20"/>
        </w:rPr>
        <w:t>l’aide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du </w:t>
      </w:r>
      <w:proofErr w:type="spellStart"/>
      <w:r w:rsidRPr="00D177CB">
        <w:rPr>
          <w:rFonts w:ascii="Arial" w:hAnsi="Arial" w:cs="Arial"/>
          <w:sz w:val="20"/>
          <w:szCs w:val="20"/>
        </w:rPr>
        <w:t>tableur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177CB">
        <w:rPr>
          <w:rFonts w:ascii="Arial" w:hAnsi="Arial" w:cs="Arial"/>
          <w:sz w:val="20"/>
          <w:szCs w:val="20"/>
        </w:rPr>
        <w:t>calculer</w:t>
      </w:r>
      <w:proofErr w:type="spellEnd"/>
      <w:r w:rsidRPr="00D177CB">
        <w:rPr>
          <w:rFonts w:ascii="Arial" w:hAnsi="Arial" w:cs="Arial"/>
          <w:sz w:val="20"/>
          <w:szCs w:val="20"/>
        </w:rPr>
        <w:t> </w:t>
      </w:r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419100" cy="466725"/>
            <wp:effectExtent l="0" t="0" r="0" b="9525"/>
            <wp:docPr id="4" name="Picture 4" descr="http://scphysiques2010.voila.net/images02/2dph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physiques2010.voila.net/images02/2dph0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7CB">
        <w:rPr>
          <w:rFonts w:ascii="Arial" w:hAnsi="Arial" w:cs="Arial"/>
          <w:sz w:val="20"/>
          <w:szCs w:val="20"/>
        </w:rPr>
        <w:t xml:space="preserve">. Tracer le </w:t>
      </w:r>
      <w:proofErr w:type="spellStart"/>
      <w:r w:rsidRPr="00D177CB">
        <w:rPr>
          <w:rFonts w:ascii="Arial" w:hAnsi="Arial" w:cs="Arial"/>
          <w:sz w:val="20"/>
          <w:szCs w:val="20"/>
        </w:rPr>
        <w:t>graphique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représentant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 θ en </w:t>
      </w:r>
      <w:proofErr w:type="spellStart"/>
      <w:r w:rsidRPr="00D177CB">
        <w:rPr>
          <w:rFonts w:ascii="Arial" w:hAnsi="Arial" w:cs="Arial"/>
          <w:sz w:val="20"/>
          <w:szCs w:val="20"/>
        </w:rPr>
        <w:t>fonction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177CB">
        <w:rPr>
          <w:rFonts w:ascii="Arial" w:hAnsi="Arial" w:cs="Arial"/>
          <w:sz w:val="20"/>
          <w:szCs w:val="20"/>
        </w:rPr>
        <w:t>de </w:t>
      </w:r>
      <w:proofErr w:type="gramEnd"/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419100" cy="466725"/>
            <wp:effectExtent l="0" t="0" r="0" b="9525"/>
            <wp:docPr id="3" name="Picture 3" descr="http://scphysiques2010.voila.net/images02/2dph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physiques2010.voila.net/images02/2dph0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7CB">
        <w:rPr>
          <w:rFonts w:ascii="Arial" w:hAnsi="Arial" w:cs="Arial"/>
          <w:sz w:val="20"/>
          <w:szCs w:val="20"/>
        </w:rPr>
        <w:t>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b)-  Quelle est l’allure de la courbe obtenue ?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c)-  Établir l’équation de la courbe obtenue à l’aide du tableur. Montrer qu’elle correspond à la loi de Wien qui s’écrit : </w:t>
      </w:r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1400175" cy="476250"/>
            <wp:effectExtent l="0" t="0" r="9525" b="0"/>
            <wp:docPr id="2" name="Picture 2" descr="http://scphysiques2010.voila.net/images03/img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cphysiques2010.voila.net/images03/img1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 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3)- Cette loi peut être appliquée à la lumière provenant d’une étoile. </w:t>
      </w:r>
      <w:proofErr w:type="spellStart"/>
      <w:r w:rsidRPr="00D177CB">
        <w:rPr>
          <w:rFonts w:ascii="Arial" w:hAnsi="Arial" w:cs="Arial"/>
          <w:sz w:val="20"/>
          <w:szCs w:val="20"/>
        </w:rPr>
        <w:t>Que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permet-elle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alors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 w:rsidRPr="00D177CB">
        <w:rPr>
          <w:rFonts w:ascii="Arial" w:hAnsi="Arial" w:cs="Arial"/>
          <w:sz w:val="20"/>
          <w:szCs w:val="20"/>
        </w:rPr>
        <w:t>connaître</w:t>
      </w:r>
      <w:proofErr w:type="spellEnd"/>
      <w:r w:rsidRPr="00D177CB">
        <w:rPr>
          <w:rFonts w:ascii="Arial" w:hAnsi="Arial" w:cs="Arial"/>
          <w:sz w:val="20"/>
          <w:szCs w:val="20"/>
        </w:rPr>
        <w:t> ?</w:t>
      </w:r>
      <w:proofErr w:type="gramEnd"/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drawing>
          <wp:inline distT="0" distB="0" distL="0" distR="0" wp14:anchorId="021B44B1" wp14:editId="6AE384E4">
            <wp:extent cx="3327072" cy="22098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07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DF4C54" w:rsidRPr="00D177CB" w:rsidRDefault="00DF4C54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b)- Allure de la courbe obtenue :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-    Les points sont sensiblement alignés. La droite moyenne tracée ne passe pas par l’origine. Les grandeurs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et 1 / </w:t>
      </w:r>
      <w:r w:rsidRPr="00D177CB">
        <w:rPr>
          <w:rFonts w:ascii="Arial" w:hAnsi="Arial" w:cs="Arial"/>
          <w:sz w:val="20"/>
          <w:szCs w:val="20"/>
        </w:rPr>
        <w:t>λ</w:t>
      </w:r>
      <w:r w:rsidRPr="00D177CB">
        <w:rPr>
          <w:rFonts w:ascii="Arial" w:hAnsi="Arial" w:cs="Arial"/>
          <w:sz w:val="20"/>
          <w:szCs w:val="20"/>
          <w:lang w:val="fr-FR"/>
        </w:rPr>
        <w:t> max ne sont pas proportionnelles.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c)-   Équation de la courbe :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-    Il existe une relation simple liant ces deux grandeurs (fonction affine) : à l’aide du tableur, on peut faire afficher, l’équation de la droite et le coefficient de détermination.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-    On tire :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-    </w:t>
      </w:r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1571625" cy="571500"/>
            <wp:effectExtent l="0" t="0" r="9525" b="0"/>
            <wp:docPr id="7" name="Picture 7" descr="http://scphysiques2010.voila.net/images02/2dph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physiques2010.voila.net/images02/2dph02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7CB">
        <w:rPr>
          <w:rFonts w:ascii="Arial" w:hAnsi="Arial" w:cs="Arial"/>
          <w:sz w:val="20"/>
          <w:szCs w:val="20"/>
          <w:lang w:val="fr-FR"/>
        </w:rPr>
        <w:t> 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-    Le résultat est proche de la relation de Wien.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t>-    </w:t>
      </w:r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1400175" cy="476250"/>
            <wp:effectExtent l="0" t="0" r="9525" b="0"/>
            <wp:docPr id="6" name="Picture 6" descr="http://scphysiques2010.voila.net/images03/img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cphysiques2010.voila.net/images03/img1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7CB">
        <w:rPr>
          <w:rFonts w:ascii="Arial" w:hAnsi="Arial" w:cs="Arial"/>
          <w:sz w:val="20"/>
          <w:szCs w:val="20"/>
        </w:rPr>
        <w:t> </w:t>
      </w: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177CB">
        <w:rPr>
          <w:rFonts w:ascii="Arial" w:hAnsi="Arial" w:cs="Arial"/>
          <w:sz w:val="20"/>
          <w:szCs w:val="20"/>
        </w:rPr>
        <w:lastRenderedPageBreak/>
        <w:t>3)-</w:t>
      </w:r>
      <w:proofErr w:type="gramEnd"/>
      <w:r w:rsidRPr="00D177CB">
        <w:rPr>
          <w:rFonts w:ascii="Arial" w:hAnsi="Arial" w:cs="Arial"/>
          <w:sz w:val="20"/>
          <w:szCs w:val="20"/>
        </w:rPr>
        <w:t> </w:t>
      </w:r>
      <w:proofErr w:type="spellStart"/>
      <w:r w:rsidRPr="00D177CB">
        <w:rPr>
          <w:rFonts w:ascii="Arial" w:hAnsi="Arial" w:cs="Arial"/>
          <w:sz w:val="20"/>
          <w:szCs w:val="20"/>
        </w:rPr>
        <w:t>Cette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relation </w:t>
      </w:r>
      <w:proofErr w:type="spellStart"/>
      <w:r w:rsidRPr="00D177CB">
        <w:rPr>
          <w:rFonts w:ascii="Arial" w:hAnsi="Arial" w:cs="Arial"/>
          <w:sz w:val="20"/>
          <w:szCs w:val="20"/>
        </w:rPr>
        <w:t>permet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177CB">
        <w:rPr>
          <w:rFonts w:ascii="Arial" w:hAnsi="Arial" w:cs="Arial"/>
          <w:sz w:val="20"/>
          <w:szCs w:val="20"/>
        </w:rPr>
        <w:t>déterminer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177CB">
        <w:rPr>
          <w:rFonts w:ascii="Arial" w:hAnsi="Arial" w:cs="Arial"/>
          <w:sz w:val="20"/>
          <w:szCs w:val="20"/>
        </w:rPr>
        <w:t>valeur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D177CB">
        <w:rPr>
          <w:rFonts w:ascii="Arial" w:hAnsi="Arial" w:cs="Arial"/>
          <w:sz w:val="20"/>
          <w:szCs w:val="20"/>
        </w:rPr>
        <w:t>température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à la surface </w:t>
      </w:r>
      <w:proofErr w:type="spellStart"/>
      <w:r w:rsidRPr="00D177CB">
        <w:rPr>
          <w:rFonts w:ascii="Arial" w:hAnsi="Arial" w:cs="Arial"/>
          <w:sz w:val="20"/>
          <w:szCs w:val="20"/>
        </w:rPr>
        <w:t>d’une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étoile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à </w:t>
      </w:r>
      <w:proofErr w:type="spellStart"/>
      <w:r w:rsidRPr="00D177CB">
        <w:rPr>
          <w:rFonts w:ascii="Arial" w:hAnsi="Arial" w:cs="Arial"/>
          <w:sz w:val="20"/>
          <w:szCs w:val="20"/>
        </w:rPr>
        <w:t>partir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D177CB">
        <w:rPr>
          <w:rFonts w:ascii="Arial" w:hAnsi="Arial" w:cs="Arial"/>
          <w:sz w:val="20"/>
          <w:szCs w:val="20"/>
        </w:rPr>
        <w:t>connaissance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 λ max(</w:t>
      </w:r>
      <w:proofErr w:type="spellStart"/>
      <w:r w:rsidRPr="00D177CB">
        <w:rPr>
          <w:rFonts w:ascii="Arial" w:hAnsi="Arial" w:cs="Arial"/>
          <w:sz w:val="20"/>
          <w:szCs w:val="20"/>
        </w:rPr>
        <w:t>que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l’on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déduit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du </w:t>
      </w:r>
      <w:proofErr w:type="spellStart"/>
      <w:r w:rsidRPr="00D177CB">
        <w:rPr>
          <w:rFonts w:ascii="Arial" w:hAnsi="Arial" w:cs="Arial"/>
          <w:sz w:val="20"/>
          <w:szCs w:val="20"/>
        </w:rPr>
        <w:t>profil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spectral de </w:t>
      </w:r>
      <w:proofErr w:type="spellStart"/>
      <w:r w:rsidRPr="00D177CB">
        <w:rPr>
          <w:rFonts w:ascii="Arial" w:hAnsi="Arial" w:cs="Arial"/>
          <w:sz w:val="20"/>
          <w:szCs w:val="20"/>
        </w:rPr>
        <w:t>l’étoile</w:t>
      </w:r>
      <w:proofErr w:type="spellEnd"/>
      <w:r w:rsidRPr="00D177CB">
        <w:rPr>
          <w:rFonts w:ascii="Arial" w:hAnsi="Arial" w:cs="Arial"/>
          <w:sz w:val="20"/>
          <w:szCs w:val="20"/>
        </w:rPr>
        <w:t>).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E5708D" w:rsidRPr="00D177CB" w:rsidRDefault="00E5708D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111D1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Le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luthium</w:t>
      </w:r>
      <w:proofErr w:type="spellEnd"/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Le diagramme ci-dessous représente certains niveaux d’énergie de l’atome de lithium. La raie rouge du spectre de la lampe à vapeur de lithium correspond à la transition du niveau d’énergie E1 vers le niveau d’énergie E0.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1)- Calculer la valeur de l’énergie du photon correspondant en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électron-volt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>, puis en joule.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2)- En déduire la valeur de la longueur d’onde dans le vide de la radiation associée. </w:t>
      </w:r>
      <w:proofErr w:type="spellStart"/>
      <w:r w:rsidRPr="00D177CB">
        <w:rPr>
          <w:rFonts w:ascii="Arial" w:hAnsi="Arial" w:cs="Arial"/>
          <w:sz w:val="20"/>
          <w:szCs w:val="20"/>
        </w:rPr>
        <w:t>Vérifier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qu’elle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correspond </w:t>
      </w:r>
      <w:proofErr w:type="spellStart"/>
      <w:r w:rsidRPr="00D177CB">
        <w:rPr>
          <w:rFonts w:ascii="Arial" w:hAnsi="Arial" w:cs="Arial"/>
          <w:sz w:val="20"/>
          <w:szCs w:val="20"/>
        </w:rPr>
        <w:t>bien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à </w:t>
      </w:r>
      <w:proofErr w:type="spellStart"/>
      <w:r w:rsidRPr="00D177CB">
        <w:rPr>
          <w:rFonts w:ascii="Arial" w:hAnsi="Arial" w:cs="Arial"/>
          <w:sz w:val="20"/>
          <w:szCs w:val="20"/>
        </w:rPr>
        <w:t>une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radiation rouge.</w:t>
      </w:r>
    </w:p>
    <w:p w:rsidR="00DF4C54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drawing>
          <wp:inline distT="0" distB="0" distL="0" distR="0">
            <wp:extent cx="1590675" cy="2205005"/>
            <wp:effectExtent l="0" t="0" r="0" b="5080"/>
            <wp:docPr id="1" name="Picture 1" descr="http://scphysiques2010.voila.net/images03/img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physiques2010.voila.net/images03/img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37" cy="22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Pr="00D177CB" w:rsidRDefault="00111D12" w:rsidP="00D177C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177CB">
        <w:rPr>
          <w:rFonts w:ascii="Arial" w:hAnsi="Arial" w:cs="Arial"/>
          <w:sz w:val="20"/>
          <w:szCs w:val="20"/>
        </w:rPr>
        <w:t>Profil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spectral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drawing>
          <wp:inline distT="0" distB="0" distL="0" distR="0" wp14:anchorId="52C0ABDA" wp14:editId="2DD53B0A">
            <wp:extent cx="4126570" cy="20097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510" cy="2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71" w:rsidRPr="00D177CB" w:rsidRDefault="008C2ECE" w:rsidP="00D177C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177CB">
        <w:rPr>
          <w:rFonts w:ascii="Arial" w:hAnsi="Arial" w:cs="Arial"/>
          <w:sz w:val="20"/>
          <w:szCs w:val="20"/>
        </w:rPr>
        <w:t>Quel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information nous </w:t>
      </w:r>
      <w:proofErr w:type="spellStart"/>
      <w:r w:rsidRPr="00D177CB">
        <w:rPr>
          <w:rFonts w:ascii="Arial" w:hAnsi="Arial" w:cs="Arial"/>
          <w:sz w:val="20"/>
          <w:szCs w:val="20"/>
        </w:rPr>
        <w:t>permet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d’obenir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l’allure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globale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du </w:t>
      </w:r>
      <w:proofErr w:type="spellStart"/>
      <w:r w:rsidRPr="00D177CB">
        <w:rPr>
          <w:rFonts w:ascii="Arial" w:hAnsi="Arial" w:cs="Arial"/>
          <w:sz w:val="20"/>
          <w:szCs w:val="20"/>
        </w:rPr>
        <w:t>profil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177CB">
        <w:rPr>
          <w:rFonts w:ascii="Arial" w:hAnsi="Arial" w:cs="Arial"/>
          <w:sz w:val="20"/>
          <w:szCs w:val="20"/>
        </w:rPr>
        <w:t>spectral ?</w:t>
      </w:r>
      <w:proofErr w:type="gramEnd"/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Calculer cette grandeur physique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Conclure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Que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representes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les « creux » dans le profil spectral ?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Quelles information nous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permettnt-ilsa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d’obtenir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En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comprant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ce profil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psectral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aux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resultats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de l’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etude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du lithium, que peut-on conclure ?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Ec</w:t>
      </w:r>
      <w:proofErr w:type="spellEnd"/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1)- Calculer l’énergie cinétique d’une voiture de masse m = 1,25 t roulant à la vitesse v = 50 km / h.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2)- Calculer cette énergie si elle roule à la vitesse v’ = 100 km / h.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proofErr w:type="gramStart"/>
      <w:r w:rsidRPr="00D177CB">
        <w:rPr>
          <w:rFonts w:ascii="Arial" w:hAnsi="Arial" w:cs="Arial"/>
          <w:sz w:val="20"/>
          <w:szCs w:val="20"/>
        </w:rPr>
        <w:t>Il</w:t>
      </w:r>
      <w:proofErr w:type="gram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freine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177CB">
        <w:rPr>
          <w:rFonts w:ascii="Arial" w:hAnsi="Arial" w:cs="Arial"/>
          <w:sz w:val="20"/>
          <w:szCs w:val="20"/>
        </w:rPr>
        <w:t>Energie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177CB">
        <w:rPr>
          <w:rFonts w:ascii="Arial" w:hAnsi="Arial" w:cs="Arial"/>
          <w:sz w:val="20"/>
          <w:szCs w:val="20"/>
        </w:rPr>
        <w:t>perdue</w:t>
      </w:r>
      <w:proofErr w:type="spellEnd"/>
      <w:r w:rsidRPr="00D177CB">
        <w:rPr>
          <w:rFonts w:ascii="Arial" w:hAnsi="Arial" w:cs="Arial"/>
          <w:sz w:val="20"/>
          <w:szCs w:val="20"/>
        </w:rPr>
        <w:t> ?</w:t>
      </w:r>
      <w:proofErr w:type="gram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Quelle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est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l’énergie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perdue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par la </w:t>
      </w:r>
      <w:proofErr w:type="spellStart"/>
      <w:r w:rsidRPr="00D177CB">
        <w:rPr>
          <w:rFonts w:ascii="Arial" w:hAnsi="Arial" w:cs="Arial"/>
          <w:sz w:val="20"/>
          <w:szCs w:val="20"/>
        </w:rPr>
        <w:t>voiture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</w:rPr>
        <w:t>lors</w:t>
      </w:r>
      <w:proofErr w:type="spellEnd"/>
      <w:r w:rsidRPr="00D177CB">
        <w:rPr>
          <w:rFonts w:ascii="Arial" w:hAnsi="Arial" w:cs="Arial"/>
          <w:sz w:val="20"/>
          <w:szCs w:val="20"/>
        </w:rPr>
        <w:t xml:space="preserve"> de son </w:t>
      </w:r>
      <w:proofErr w:type="spellStart"/>
      <w:proofErr w:type="gramStart"/>
      <w:r w:rsidRPr="00D177CB">
        <w:rPr>
          <w:rFonts w:ascii="Arial" w:hAnsi="Arial" w:cs="Arial"/>
          <w:sz w:val="20"/>
          <w:szCs w:val="20"/>
        </w:rPr>
        <w:t>arrêt</w:t>
      </w:r>
      <w:proofErr w:type="spellEnd"/>
      <w:r w:rsidRPr="00D177CB">
        <w:rPr>
          <w:rFonts w:ascii="Arial" w:hAnsi="Arial" w:cs="Arial"/>
          <w:sz w:val="20"/>
          <w:szCs w:val="20"/>
        </w:rPr>
        <w:t> ?</w:t>
      </w:r>
      <w:proofErr w:type="gramEnd"/>
      <w:r w:rsidRPr="00D177CB">
        <w:rPr>
          <w:rFonts w:ascii="Arial" w:hAnsi="Arial" w:cs="Arial"/>
          <w:sz w:val="20"/>
          <w:szCs w:val="20"/>
        </w:rPr>
        <w:t xml:space="preserve"> </w:t>
      </w:r>
      <w:r w:rsidRPr="00D177CB">
        <w:rPr>
          <w:rFonts w:ascii="Arial" w:hAnsi="Arial" w:cs="Arial"/>
          <w:sz w:val="20"/>
          <w:szCs w:val="20"/>
          <w:lang w:val="fr-FR"/>
        </w:rPr>
        <w:t>Comment est dissipée cette énergie ?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Epp</w:t>
      </w:r>
      <w:proofErr w:type="spellEnd"/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Une pomme de masse m = 150 g, accrochée dans un pommier, se trouve à une hauteur h = 3,0 m au-dessus du sol. Le sol est choisi comme référence des énergies potentielles de pesanteur.</w:t>
      </w: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+ </w:t>
      </w:r>
      <w:proofErr w:type="gramStart"/>
      <w:r w:rsidRPr="00D177CB">
        <w:rPr>
          <w:rFonts w:ascii="Arial" w:hAnsi="Arial" w:cs="Arial"/>
          <w:sz w:val="20"/>
          <w:szCs w:val="20"/>
          <w:lang w:val="fr-FR"/>
        </w:rPr>
        <w:t>chute</w:t>
      </w:r>
      <w:proofErr w:type="gramEnd"/>
      <w:r w:rsidRPr="00D177CB">
        <w:rPr>
          <w:rFonts w:ascii="Arial" w:hAnsi="Arial" w:cs="Arial"/>
          <w:sz w:val="20"/>
          <w:szCs w:val="20"/>
          <w:lang w:val="fr-FR"/>
        </w:rPr>
        <w:t xml:space="preserve"> libre !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1)- Lorsque la pomme est accrochée dans le pommier, quelle est :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a)-   Son énergie cinétique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b)-  Son énergie potentielle de pesanteur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c)-   Son énergie mécanique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2)- La pomme se détache et arrive au sol avec une vitesse v = 7,7 m / s. Calculer son énergie cinétique, son énergie potentielle de pesanteur et son énergie mécanique lorsqu’elle arrive au sol.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3)- Quelles transformations énergétiques ont eu lieu au cours de cette chute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4)- Quelle serait la hauteur de chute de cette même pomme si elle arrivait au sol avec une vitesse v’ = 9,9 m / s.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Em</w:t>
      </w:r>
      <w:proofErr w:type="spellEnd"/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Energie pp en A ?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Ec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en A ?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Em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en A?</w:t>
      </w: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Si pas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froteement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que peut-on dire d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el’energie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mecanique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> ?</w:t>
      </w:r>
    </w:p>
    <w:p w:rsidR="00BB0000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En </w:t>
      </w:r>
      <w:proofErr w:type="spellStart"/>
      <w:r w:rsidRPr="00D177CB">
        <w:rPr>
          <w:rFonts w:ascii="Arial" w:hAnsi="Arial" w:cs="Arial"/>
          <w:sz w:val="20"/>
          <w:szCs w:val="20"/>
          <w:lang w:val="fr-FR"/>
        </w:rPr>
        <w:t>considerant</w:t>
      </w:r>
      <w:proofErr w:type="spellEnd"/>
      <w:r w:rsidRPr="00D177CB">
        <w:rPr>
          <w:rFonts w:ascii="Arial" w:hAnsi="Arial" w:cs="Arial"/>
          <w:sz w:val="20"/>
          <w:szCs w:val="20"/>
          <w:lang w:val="fr-FR"/>
        </w:rPr>
        <w:t xml:space="preserve"> donc qu’il n’y a pas de frottements, quelle sera la vitesse en B, en C ?</w:t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D177CB" w:rsidRDefault="00A16B1A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drawing>
          <wp:inline distT="0" distB="0" distL="0" distR="0" wp14:anchorId="520CF7D3" wp14:editId="6AAAC55B">
            <wp:extent cx="4343400" cy="17463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121" cy="17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44FABCD" wp14:editId="7F7E94D6">
            <wp:extent cx="5731510" cy="3278551"/>
            <wp:effectExtent l="0" t="0" r="2540" b="0"/>
            <wp:docPr id="5" name="Picture 5" descr="http://scphysiques2010.voila.net/images03/img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physiques2010.voila.net/images03/img4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sz w:val="20"/>
          <w:szCs w:val="20"/>
        </w:rPr>
        <w:drawing>
          <wp:inline distT="0" distB="0" distL="0" distR="0" wp14:anchorId="1DB376B9" wp14:editId="08DE576D">
            <wp:extent cx="6659880" cy="4531995"/>
            <wp:effectExtent l="0" t="0" r="7620" b="1905"/>
            <wp:docPr id="9" name="Picture 9" descr="http://scphysiques2010.voila.net/images02/2dph02ex14grap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physiques2010.voila.net/images02/2dph02ex14graph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000" w:rsidRPr="00D177CB" w:rsidSect="00614D09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860DD"/>
    <w:multiLevelType w:val="hybridMultilevel"/>
    <w:tmpl w:val="BCD6F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CD"/>
    <w:rsid w:val="000A0BA2"/>
    <w:rsid w:val="00111D12"/>
    <w:rsid w:val="00206662"/>
    <w:rsid w:val="005E7AC9"/>
    <w:rsid w:val="00614D09"/>
    <w:rsid w:val="006D5BEA"/>
    <w:rsid w:val="007052CD"/>
    <w:rsid w:val="008114E5"/>
    <w:rsid w:val="008C2ECE"/>
    <w:rsid w:val="00A16B1A"/>
    <w:rsid w:val="00AB4212"/>
    <w:rsid w:val="00BB0000"/>
    <w:rsid w:val="00D177CB"/>
    <w:rsid w:val="00DA3471"/>
    <w:rsid w:val="00DF4C54"/>
    <w:rsid w:val="00E5708D"/>
    <w:rsid w:val="00E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8560F-DE9F-404F-B24B-4EDC3C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21">
    <w:name w:val="style21"/>
    <w:basedOn w:val="Normal"/>
    <w:rsid w:val="00DA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347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C2ECE"/>
    <w:pPr>
      <w:ind w:left="720"/>
      <w:contextualSpacing/>
    </w:pPr>
  </w:style>
  <w:style w:type="paragraph" w:customStyle="1" w:styleId="style25">
    <w:name w:val="style25"/>
    <w:basedOn w:val="Normal"/>
    <w:rsid w:val="000A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961D79C5.dotm</Template>
  <TotalTime>102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French International School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ABBAL Laurent</cp:lastModifiedBy>
  <cp:revision>14</cp:revision>
  <dcterms:created xsi:type="dcterms:W3CDTF">2015-05-04T02:58:00Z</dcterms:created>
  <dcterms:modified xsi:type="dcterms:W3CDTF">2015-05-04T04:53:00Z</dcterms:modified>
</cp:coreProperties>
</file>