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EE" w:rsidRPr="00236AEE" w:rsidRDefault="00236AEE" w:rsidP="007A58D8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</w:rPr>
      </w:pPr>
      <w:r w:rsidRPr="00236AEE">
        <w:rPr>
          <w:rFonts w:ascii="Arial" w:hAnsi="Arial" w:cs="Arial"/>
          <w:b/>
          <w:color w:val="808080" w:themeColor="background1" w:themeShade="80"/>
        </w:rPr>
        <w:t>Entrainement</w:t>
      </w:r>
    </w:p>
    <w:p w:rsidR="0029701A" w:rsidRPr="00236AEE" w:rsidRDefault="0029701A" w:rsidP="007A58D8">
      <w:pPr>
        <w:spacing w:after="0" w:line="240" w:lineRule="auto"/>
        <w:jc w:val="center"/>
        <w:rPr>
          <w:rFonts w:ascii="Arial" w:hAnsi="Arial" w:cs="Arial"/>
          <w:b/>
          <w:caps/>
          <w:sz w:val="40"/>
          <w:szCs w:val="40"/>
        </w:rPr>
      </w:pPr>
      <w:r w:rsidRPr="00236AEE">
        <w:rPr>
          <w:rFonts w:ascii="Arial" w:hAnsi="Arial" w:cs="Arial"/>
          <w:b/>
          <w:caps/>
          <w:sz w:val="40"/>
          <w:szCs w:val="40"/>
        </w:rPr>
        <w:t>Temps et évolution chimique  cinétique et catalyse</w:t>
      </w:r>
    </w:p>
    <w:p w:rsidR="0029701A" w:rsidRDefault="0029701A" w:rsidP="007A58D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04A03" w:rsidRPr="00A90FC4" w:rsidRDefault="00393BB4" w:rsidP="007A58D8">
      <w:pPr>
        <w:spacing w:after="0" w:line="240" w:lineRule="auto"/>
        <w:rPr>
          <w:rFonts w:ascii="Arial" w:hAnsi="Arial" w:cs="Arial"/>
          <w:b/>
        </w:rPr>
      </w:pPr>
      <w:r w:rsidRPr="00A90FC4">
        <w:rPr>
          <w:rFonts w:ascii="Arial" w:hAnsi="Arial" w:cs="Arial"/>
          <w:b/>
        </w:rPr>
        <w:t xml:space="preserve">A. </w:t>
      </w:r>
      <w:r w:rsidR="00304A03" w:rsidRPr="00A90FC4">
        <w:rPr>
          <w:rFonts w:ascii="Arial" w:hAnsi="Arial" w:cs="Arial"/>
          <w:b/>
        </w:rPr>
        <w:t>E</w:t>
      </w:r>
      <w:r w:rsidR="00A90FC4" w:rsidRPr="00A90FC4">
        <w:rPr>
          <w:rFonts w:ascii="Arial" w:hAnsi="Arial" w:cs="Arial"/>
          <w:b/>
        </w:rPr>
        <w:t>AU DE JAVEL</w:t>
      </w:r>
    </w:p>
    <w:p w:rsidR="00C7164C" w:rsidRPr="00686E56" w:rsidRDefault="00C7164C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86E56">
        <w:rPr>
          <w:rFonts w:ascii="Arial" w:hAnsi="Arial" w:cs="Arial"/>
          <w:color w:val="000000"/>
          <w:sz w:val="20"/>
          <w:szCs w:val="20"/>
        </w:rPr>
        <w:t>Une étiquette d’eau de Javel porte, entre autres, les recommandations suivantes :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E5DF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</w:tblGrid>
      <w:tr w:rsidR="00C7164C" w:rsidRPr="00686E56" w:rsidTr="00393BB4">
        <w:trPr>
          <w:jc w:val="center"/>
        </w:trPr>
        <w:tc>
          <w:tcPr>
            <w:tcW w:w="30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164C" w:rsidRPr="00686E56" w:rsidRDefault="00C7164C" w:rsidP="007A58D8">
            <w:pPr>
              <w:spacing w:after="0" w:line="240" w:lineRule="auto"/>
              <w:ind w:left="150" w:right="15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6E56">
              <w:rPr>
                <w:rFonts w:ascii="Arial" w:hAnsi="Arial" w:cs="Arial"/>
                <w:i/>
                <w:iCs/>
                <w:sz w:val="20"/>
                <w:szCs w:val="20"/>
              </w:rPr>
              <w:t>À conserver au frais et à l’abri de la lumière</w:t>
            </w:r>
          </w:p>
        </w:tc>
      </w:tr>
    </w:tbl>
    <w:p w:rsidR="00393BB4" w:rsidRDefault="00393BB4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93BB4" w:rsidRDefault="00C7164C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L’eau de Javel est une solution aqueuse de</w:t>
      </w:r>
      <w:r w:rsidR="00393BB4">
        <w:rPr>
          <w:rFonts w:ascii="Arial" w:hAnsi="Arial" w:cs="Arial"/>
          <w:color w:val="000000"/>
          <w:sz w:val="20"/>
          <w:szCs w:val="20"/>
        </w:rPr>
        <w:t> :</w:t>
      </w:r>
    </w:p>
    <w:p w:rsidR="00393BB4" w:rsidRPr="00393BB4" w:rsidRDefault="00C7164C" w:rsidP="007A58D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chlorure de sodium {</w:t>
      </w:r>
      <w:r w:rsidRPr="00393BB4">
        <w:rPr>
          <w:rFonts w:ascii="Arial" w:hAnsi="Arial" w:cs="Arial"/>
          <w:bCs/>
          <w:color w:val="000000"/>
          <w:sz w:val="20"/>
          <w:szCs w:val="20"/>
        </w:rPr>
        <w:t>Na</w:t>
      </w:r>
      <w:r w:rsidRPr="00393BB4">
        <w:rPr>
          <w:rFonts w:ascii="Arial" w:hAnsi="Arial" w:cs="Arial"/>
          <w:color w:val="000000"/>
          <w:sz w:val="20"/>
          <w:szCs w:val="20"/>
          <w:vertAlign w:val="superscript"/>
        </w:rPr>
        <w:t>+</w:t>
      </w:r>
      <w:r w:rsidRPr="00393BB4">
        <w:rPr>
          <w:rFonts w:ascii="Arial" w:hAnsi="Arial" w:cs="Arial"/>
          <w:color w:val="000000"/>
          <w:sz w:val="20"/>
          <w:szCs w:val="20"/>
          <w:vertAlign w:val="subscript"/>
        </w:rPr>
        <w:t>(aq)</w:t>
      </w:r>
      <w:r w:rsidRPr="00393BB4">
        <w:rPr>
          <w:rFonts w:ascii="Arial" w:hAnsi="Arial" w:cs="Arial"/>
          <w:color w:val="000000"/>
          <w:sz w:val="20"/>
          <w:szCs w:val="20"/>
        </w:rPr>
        <w:t xml:space="preserve"> + </w:t>
      </w:r>
      <w:r w:rsidRPr="00393BB4">
        <w:rPr>
          <w:rFonts w:ascii="Arial" w:hAnsi="Arial" w:cs="Arial"/>
          <w:bCs/>
          <w:color w:val="000000"/>
          <w:sz w:val="20"/>
          <w:szCs w:val="20"/>
        </w:rPr>
        <w:t>Cl</w:t>
      </w:r>
      <w:r w:rsidRPr="00393BB4">
        <w:rPr>
          <w:rFonts w:ascii="Arial" w:hAnsi="Arial" w:cs="Arial"/>
          <w:color w:val="000000"/>
          <w:sz w:val="20"/>
          <w:szCs w:val="20"/>
          <w:vertAlign w:val="superscript"/>
        </w:rPr>
        <w:t>–</w:t>
      </w:r>
      <w:r w:rsidRPr="00393BB4">
        <w:rPr>
          <w:rFonts w:ascii="Arial" w:hAnsi="Arial" w:cs="Arial"/>
          <w:color w:val="000000"/>
          <w:sz w:val="20"/>
          <w:szCs w:val="20"/>
          <w:vertAlign w:val="subscript"/>
        </w:rPr>
        <w:t>(aq)</w:t>
      </w:r>
      <w:r w:rsidR="00393BB4" w:rsidRPr="00393BB4">
        <w:rPr>
          <w:rFonts w:ascii="Arial" w:hAnsi="Arial" w:cs="Arial"/>
          <w:color w:val="000000"/>
          <w:sz w:val="20"/>
          <w:szCs w:val="20"/>
        </w:rPr>
        <w:t>}</w:t>
      </w:r>
    </w:p>
    <w:p w:rsidR="00C7164C" w:rsidRPr="00393BB4" w:rsidRDefault="00C7164C" w:rsidP="007A58D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et d’hypochlorite de sodium {</w:t>
      </w:r>
      <w:r w:rsidRPr="00393BB4">
        <w:rPr>
          <w:rFonts w:ascii="Arial" w:hAnsi="Arial" w:cs="Arial"/>
          <w:bCs/>
          <w:color w:val="000000"/>
          <w:sz w:val="20"/>
          <w:szCs w:val="20"/>
        </w:rPr>
        <w:t>Na</w:t>
      </w:r>
      <w:r w:rsidRPr="00393BB4">
        <w:rPr>
          <w:rFonts w:ascii="Arial" w:hAnsi="Arial" w:cs="Arial"/>
          <w:color w:val="000000"/>
          <w:sz w:val="20"/>
          <w:szCs w:val="20"/>
          <w:vertAlign w:val="superscript"/>
        </w:rPr>
        <w:t>+</w:t>
      </w:r>
      <w:r w:rsidRPr="00393BB4">
        <w:rPr>
          <w:rFonts w:ascii="Arial" w:hAnsi="Arial" w:cs="Arial"/>
          <w:color w:val="000000"/>
          <w:sz w:val="20"/>
          <w:szCs w:val="20"/>
          <w:vertAlign w:val="subscript"/>
        </w:rPr>
        <w:t>(aq)</w:t>
      </w:r>
      <w:r w:rsidRPr="00393BB4">
        <w:rPr>
          <w:rFonts w:ascii="Arial" w:hAnsi="Arial" w:cs="Arial"/>
          <w:color w:val="000000"/>
          <w:sz w:val="20"/>
          <w:szCs w:val="20"/>
        </w:rPr>
        <w:t xml:space="preserve"> + </w:t>
      </w:r>
      <w:r w:rsidRPr="00393BB4">
        <w:rPr>
          <w:rFonts w:ascii="Arial" w:hAnsi="Arial" w:cs="Arial"/>
          <w:bCs/>
          <w:color w:val="000000"/>
          <w:sz w:val="20"/>
          <w:szCs w:val="20"/>
        </w:rPr>
        <w:t>ClO</w:t>
      </w:r>
      <w:r w:rsidRPr="00393BB4">
        <w:rPr>
          <w:rFonts w:ascii="Arial" w:hAnsi="Arial" w:cs="Arial"/>
          <w:color w:val="000000"/>
          <w:sz w:val="20"/>
          <w:szCs w:val="20"/>
          <w:vertAlign w:val="superscript"/>
        </w:rPr>
        <w:t>–</w:t>
      </w:r>
      <w:r w:rsidRPr="00393BB4">
        <w:rPr>
          <w:rFonts w:ascii="Arial" w:hAnsi="Arial" w:cs="Arial"/>
          <w:color w:val="000000"/>
          <w:sz w:val="20"/>
          <w:szCs w:val="20"/>
          <w:vertAlign w:val="subscript"/>
        </w:rPr>
        <w:t>(aq)</w:t>
      </w:r>
      <w:r w:rsidR="00393BB4" w:rsidRPr="00393BB4">
        <w:rPr>
          <w:rFonts w:ascii="Arial" w:hAnsi="Arial" w:cs="Arial"/>
          <w:color w:val="000000"/>
          <w:sz w:val="20"/>
          <w:szCs w:val="20"/>
        </w:rPr>
        <w:t>}</w:t>
      </w:r>
    </w:p>
    <w:p w:rsidR="00393BB4" w:rsidRDefault="00393BB4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04A03" w:rsidRPr="00393BB4" w:rsidRDefault="00304A03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Les propriétés désinfectantes de l’eau de Javel sont dues à l’ion hypochlorite </w:t>
      </w:r>
      <w:r w:rsidRPr="00393BB4">
        <w:rPr>
          <w:rFonts w:ascii="Arial" w:hAnsi="Arial" w:cs="Arial"/>
          <w:bCs/>
          <w:color w:val="000000"/>
          <w:sz w:val="20"/>
          <w:szCs w:val="20"/>
        </w:rPr>
        <w:t>ClO</w:t>
      </w:r>
      <w:r w:rsidRPr="00393BB4">
        <w:rPr>
          <w:rFonts w:ascii="Arial" w:hAnsi="Arial" w:cs="Arial"/>
          <w:color w:val="000000"/>
          <w:sz w:val="20"/>
          <w:szCs w:val="20"/>
          <w:vertAlign w:val="superscript"/>
        </w:rPr>
        <w:t>–</w:t>
      </w:r>
      <w:r w:rsidRPr="00393BB4">
        <w:rPr>
          <w:rFonts w:ascii="Arial" w:hAnsi="Arial" w:cs="Arial"/>
          <w:color w:val="000000"/>
          <w:sz w:val="20"/>
          <w:szCs w:val="20"/>
          <w:vertAlign w:val="subscript"/>
        </w:rPr>
        <w:t>(aq)</w:t>
      </w:r>
      <w:r w:rsidRPr="00393BB4">
        <w:rPr>
          <w:rFonts w:ascii="Arial" w:hAnsi="Arial" w:cs="Arial"/>
          <w:color w:val="000000"/>
          <w:sz w:val="20"/>
          <w:szCs w:val="20"/>
        </w:rPr>
        <w:t>.</w:t>
      </w:r>
    </w:p>
    <w:p w:rsidR="00C7164C" w:rsidRDefault="00C7164C" w:rsidP="007A58D8">
      <w:pPr>
        <w:spacing w:after="0" w:line="240" w:lineRule="auto"/>
        <w:rPr>
          <w:rFonts w:ascii="Arial" w:hAnsi="Arial" w:cs="Arial"/>
          <w:color w:val="0D0D0D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 xml:space="preserve">La concentration d’une eau de Javel est définie par </w:t>
      </w:r>
      <w:r w:rsidR="00393BB4">
        <w:rPr>
          <w:rFonts w:ascii="Arial" w:hAnsi="Arial" w:cs="Arial"/>
          <w:color w:val="000000"/>
          <w:sz w:val="20"/>
          <w:szCs w:val="20"/>
        </w:rPr>
        <w:t xml:space="preserve">le degré chlorométrique (°Chl). </w:t>
      </w:r>
      <w:r w:rsidRPr="00393BB4">
        <w:rPr>
          <w:rFonts w:ascii="Arial" w:hAnsi="Arial" w:cs="Arial"/>
          <w:color w:val="0D0D0D"/>
          <w:sz w:val="20"/>
          <w:szCs w:val="20"/>
        </w:rPr>
        <w:t>Plus le degré chlorométrique est élevé, plus la concentration en ions hypochlorite est grande.</w:t>
      </w:r>
    </w:p>
    <w:p w:rsidR="00393BB4" w:rsidRDefault="00393BB4" w:rsidP="007A58D8">
      <w:pPr>
        <w:spacing w:after="0" w:line="240" w:lineRule="auto"/>
        <w:rPr>
          <w:rFonts w:ascii="Arial" w:hAnsi="Arial" w:cs="Arial"/>
          <w:color w:val="0D0D0D"/>
          <w:sz w:val="20"/>
          <w:szCs w:val="20"/>
        </w:rPr>
      </w:pPr>
    </w:p>
    <w:p w:rsidR="00C7164C" w:rsidRPr="00393BB4" w:rsidRDefault="00C7164C" w:rsidP="007A58D8">
      <w:pPr>
        <w:spacing w:after="0" w:line="240" w:lineRule="auto"/>
        <w:rPr>
          <w:rFonts w:ascii="Arial" w:hAnsi="Arial" w:cs="Arial"/>
          <w:color w:val="0D0D0D"/>
          <w:sz w:val="20"/>
          <w:szCs w:val="20"/>
        </w:rPr>
      </w:pPr>
      <w:r w:rsidRPr="00393BB4">
        <w:rPr>
          <w:rFonts w:ascii="Arial" w:hAnsi="Arial" w:cs="Arial"/>
          <w:color w:val="0D0D0D"/>
          <w:sz w:val="20"/>
          <w:szCs w:val="20"/>
        </w:rPr>
        <w:t>Les ions hypochlorite réagissent en présence d’eau en milieu basique selon l’équation :</w:t>
      </w:r>
    </w:p>
    <w:p w:rsidR="00C7164C" w:rsidRPr="00393BB4" w:rsidRDefault="00C7164C" w:rsidP="007A58D8">
      <w:pPr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2</w:t>
      </w:r>
      <w:r w:rsidRPr="00393BB4">
        <w:rPr>
          <w:rFonts w:ascii="Arial" w:hAnsi="Arial" w:cs="Arial"/>
          <w:bCs/>
          <w:color w:val="000000"/>
          <w:sz w:val="20"/>
          <w:szCs w:val="20"/>
        </w:rPr>
        <w:t>ClO</w:t>
      </w:r>
      <w:r w:rsidRPr="00393BB4">
        <w:rPr>
          <w:rFonts w:ascii="Arial" w:hAnsi="Arial" w:cs="Arial"/>
          <w:color w:val="000000"/>
          <w:sz w:val="20"/>
          <w:szCs w:val="20"/>
          <w:vertAlign w:val="superscript"/>
        </w:rPr>
        <w:t>–</w:t>
      </w:r>
      <w:r w:rsidRPr="00393BB4">
        <w:rPr>
          <w:rFonts w:ascii="Arial" w:hAnsi="Arial" w:cs="Arial"/>
          <w:color w:val="000000"/>
          <w:sz w:val="20"/>
          <w:szCs w:val="20"/>
          <w:vertAlign w:val="subscript"/>
        </w:rPr>
        <w:t>(aq)</w:t>
      </w:r>
      <w:r w:rsidRPr="00393BB4">
        <w:rPr>
          <w:rFonts w:ascii="Arial" w:hAnsi="Arial" w:cs="Arial"/>
          <w:color w:val="000000"/>
          <w:sz w:val="20"/>
          <w:szCs w:val="20"/>
        </w:rPr>
        <w:t>  →  </w:t>
      </w:r>
      <w:r w:rsidRPr="00393BB4">
        <w:rPr>
          <w:rFonts w:ascii="Arial" w:hAnsi="Arial" w:cs="Arial"/>
          <w:bCs/>
          <w:color w:val="000000"/>
          <w:sz w:val="20"/>
          <w:szCs w:val="20"/>
        </w:rPr>
        <w:t>O</w:t>
      </w:r>
      <w:r w:rsidRPr="00393BB4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393BB4" w:rsidRPr="00393BB4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393BB4">
        <w:rPr>
          <w:rFonts w:ascii="Arial" w:hAnsi="Arial" w:cs="Arial"/>
          <w:color w:val="000000"/>
          <w:sz w:val="20"/>
          <w:szCs w:val="20"/>
          <w:vertAlign w:val="subscript"/>
        </w:rPr>
        <w:t>(g)</w:t>
      </w:r>
      <w:r w:rsidRPr="00393BB4">
        <w:rPr>
          <w:rFonts w:ascii="Arial" w:hAnsi="Arial" w:cs="Arial"/>
          <w:color w:val="000000"/>
          <w:sz w:val="20"/>
          <w:szCs w:val="20"/>
        </w:rPr>
        <w:t>  +  2</w:t>
      </w:r>
      <w:r w:rsidRPr="00393BB4">
        <w:rPr>
          <w:rFonts w:ascii="Arial" w:hAnsi="Arial" w:cs="Arial"/>
          <w:bCs/>
          <w:color w:val="000000"/>
          <w:sz w:val="20"/>
          <w:szCs w:val="20"/>
        </w:rPr>
        <w:t>Cl</w:t>
      </w:r>
      <w:r w:rsidRPr="00393BB4">
        <w:rPr>
          <w:rFonts w:ascii="Arial" w:hAnsi="Arial" w:cs="Arial"/>
          <w:color w:val="000000"/>
          <w:sz w:val="20"/>
          <w:szCs w:val="20"/>
          <w:vertAlign w:val="superscript"/>
        </w:rPr>
        <w:t>–</w:t>
      </w:r>
      <w:r w:rsidRPr="00393BB4">
        <w:rPr>
          <w:rFonts w:ascii="Arial" w:hAnsi="Arial" w:cs="Arial"/>
          <w:color w:val="000000"/>
          <w:sz w:val="20"/>
          <w:szCs w:val="20"/>
          <w:vertAlign w:val="subscript"/>
        </w:rPr>
        <w:t>(aq)</w:t>
      </w:r>
    </w:p>
    <w:p w:rsidR="00393BB4" w:rsidRDefault="00393BB4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7164C" w:rsidRPr="00686E56" w:rsidRDefault="00C7164C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86E56">
        <w:rPr>
          <w:rFonts w:ascii="Arial" w:hAnsi="Arial" w:cs="Arial"/>
          <w:color w:val="000000"/>
          <w:sz w:val="20"/>
          <w:szCs w:val="20"/>
        </w:rPr>
        <w:t>Le graphique représente l’évolution du degré chlorométrique en fonction du temps :</w:t>
      </w:r>
    </w:p>
    <w:p w:rsidR="00C7164C" w:rsidRPr="00686E56" w:rsidRDefault="00304A03" w:rsidP="007A58D8">
      <w:pPr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 w:rsidRPr="00304A03"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5149975F" wp14:editId="78B2709B">
            <wp:extent cx="4748294" cy="2457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579" cy="24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4C" w:rsidRPr="00393BB4" w:rsidRDefault="00C7164C" w:rsidP="007A58D8">
      <w:pPr>
        <w:pStyle w:val="ListParagraph"/>
        <w:numPr>
          <w:ilvl w:val="1"/>
          <w:numId w:val="7"/>
        </w:numPr>
        <w:spacing w:after="0" w:line="240" w:lineRule="auto"/>
        <w:outlineLvl w:val="2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Fact</w:t>
      </w:r>
      <w:r w:rsidR="00393BB4">
        <w:rPr>
          <w:rFonts w:ascii="Arial" w:hAnsi="Arial" w:cs="Arial"/>
          <w:color w:val="000000"/>
          <w:sz w:val="20"/>
          <w:szCs w:val="20"/>
        </w:rPr>
        <w:t>eurs cinétiques</w:t>
      </w:r>
    </w:p>
    <w:p w:rsidR="00C7164C" w:rsidRPr="00393BB4" w:rsidRDefault="00C7164C" w:rsidP="007A58D8">
      <w:pPr>
        <w:pStyle w:val="ListParagraph"/>
        <w:numPr>
          <w:ilvl w:val="2"/>
          <w:numId w:val="7"/>
        </w:numPr>
        <w:spacing w:after="0" w:line="240" w:lineRule="auto"/>
        <w:outlineLvl w:val="3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Un facteur cinétique est mis en évidence : lequel ?</w:t>
      </w:r>
    </w:p>
    <w:p w:rsidR="00C7164C" w:rsidRDefault="00C7164C" w:rsidP="007A58D8">
      <w:pPr>
        <w:pStyle w:val="ListParagraph"/>
        <w:numPr>
          <w:ilvl w:val="2"/>
          <w:numId w:val="7"/>
        </w:numPr>
        <w:spacing w:after="0" w:line="240" w:lineRule="auto"/>
        <w:outlineLvl w:val="3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La recommandation : « À conserver au frais » vous semble-t-elle justifiée ?</w:t>
      </w:r>
    </w:p>
    <w:p w:rsidR="00393BB4" w:rsidRPr="00393BB4" w:rsidRDefault="00393BB4" w:rsidP="007A58D8">
      <w:pPr>
        <w:pStyle w:val="ListParagraph"/>
        <w:spacing w:after="0" w:line="240" w:lineRule="auto"/>
        <w:ind w:left="1080"/>
        <w:outlineLvl w:val="3"/>
        <w:rPr>
          <w:rFonts w:ascii="Arial" w:hAnsi="Arial" w:cs="Arial"/>
          <w:color w:val="000000"/>
          <w:sz w:val="20"/>
          <w:szCs w:val="20"/>
        </w:rPr>
      </w:pPr>
    </w:p>
    <w:p w:rsidR="00393BB4" w:rsidRDefault="00C7164C" w:rsidP="007A58D8">
      <w:pPr>
        <w:pStyle w:val="ListParagraph"/>
        <w:numPr>
          <w:ilvl w:val="1"/>
          <w:numId w:val="7"/>
        </w:numPr>
        <w:spacing w:after="0" w:line="240" w:lineRule="auto"/>
        <w:outlineLvl w:val="2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Aucun délai d’utilisation ne figure sur l</w:t>
      </w:r>
      <w:r w:rsidR="00393BB4">
        <w:rPr>
          <w:rFonts w:ascii="Arial" w:hAnsi="Arial" w:cs="Arial"/>
          <w:color w:val="000000"/>
          <w:sz w:val="20"/>
          <w:szCs w:val="20"/>
        </w:rPr>
        <w:t>es flacons d’eau de Javel (12 °</w:t>
      </w:r>
      <w:r w:rsidRPr="00393BB4">
        <w:rPr>
          <w:rFonts w:ascii="Arial" w:hAnsi="Arial" w:cs="Arial"/>
          <w:color w:val="000000"/>
          <w:sz w:val="20"/>
          <w:szCs w:val="20"/>
        </w:rPr>
        <w:t>Chl) contrairement aux</w:t>
      </w:r>
      <w:r w:rsidR="00393BB4">
        <w:rPr>
          <w:rFonts w:ascii="Arial" w:hAnsi="Arial" w:cs="Arial"/>
          <w:color w:val="000000"/>
          <w:sz w:val="20"/>
          <w:szCs w:val="20"/>
        </w:rPr>
        <w:t xml:space="preserve"> berlingots</w:t>
      </w:r>
    </w:p>
    <w:p w:rsidR="00C7164C" w:rsidRDefault="00393BB4" w:rsidP="007A58D8">
      <w:pPr>
        <w:pStyle w:val="ListParagraph"/>
        <w:spacing w:after="0" w:line="240" w:lineRule="auto"/>
        <w:outlineLvl w:val="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(48 </w:t>
      </w:r>
      <w:r>
        <w:rPr>
          <w:rFonts w:ascii="Arial" w:hAnsi="Arial" w:cs="Arial"/>
          <w:color w:val="000000"/>
          <w:sz w:val="20"/>
          <w:szCs w:val="20"/>
        </w:rPr>
        <w:t>°</w:t>
      </w:r>
      <w:r w:rsidRPr="00393BB4">
        <w:rPr>
          <w:rFonts w:ascii="Arial" w:hAnsi="Arial" w:cs="Arial"/>
          <w:color w:val="000000"/>
          <w:sz w:val="20"/>
          <w:szCs w:val="20"/>
        </w:rPr>
        <w:t>Chl</w:t>
      </w:r>
      <w:r w:rsidR="00C7164C" w:rsidRPr="00393BB4">
        <w:rPr>
          <w:rFonts w:ascii="Arial" w:hAnsi="Arial" w:cs="Arial"/>
          <w:color w:val="000000"/>
          <w:sz w:val="20"/>
          <w:szCs w:val="20"/>
        </w:rPr>
        <w:t>). Justifier la différence. Quel facteur cinétique est alors mis en évidence ?</w:t>
      </w:r>
    </w:p>
    <w:p w:rsidR="00393BB4" w:rsidRPr="00393BB4" w:rsidRDefault="00393BB4" w:rsidP="007A58D8">
      <w:pPr>
        <w:pStyle w:val="ListParagraph"/>
        <w:spacing w:after="0" w:line="240" w:lineRule="auto"/>
        <w:outlineLvl w:val="2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C7164C" w:rsidRPr="00393BB4" w:rsidRDefault="00C7164C" w:rsidP="007A58D8">
      <w:pPr>
        <w:pStyle w:val="ListParagraph"/>
        <w:numPr>
          <w:ilvl w:val="1"/>
          <w:numId w:val="7"/>
        </w:numPr>
        <w:spacing w:after="0" w:line="240" w:lineRule="auto"/>
        <w:outlineLvl w:val="2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Autres facteurs cinétiques :</w:t>
      </w:r>
    </w:p>
    <w:p w:rsidR="00C7164C" w:rsidRPr="00393BB4" w:rsidRDefault="00C7164C" w:rsidP="007A58D8">
      <w:pPr>
        <w:pStyle w:val="ListParagraph"/>
        <w:numPr>
          <w:ilvl w:val="2"/>
          <w:numId w:val="7"/>
        </w:numPr>
        <w:spacing w:after="0" w:line="240" w:lineRule="auto"/>
        <w:outlineLvl w:val="3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L’eau de Javel est commercialisée dans des récipients opaques. Pourquoi ?</w:t>
      </w:r>
    </w:p>
    <w:p w:rsidR="00C7164C" w:rsidRPr="00393BB4" w:rsidRDefault="00C7164C" w:rsidP="007A58D8">
      <w:pPr>
        <w:pStyle w:val="ListParagraph"/>
        <w:numPr>
          <w:ilvl w:val="2"/>
          <w:numId w:val="7"/>
        </w:numPr>
        <w:spacing w:after="0" w:line="240" w:lineRule="auto"/>
        <w:outlineLvl w:val="3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Quel facteur cinétique est mis en évidence ?</w:t>
      </w:r>
    </w:p>
    <w:p w:rsidR="00C7164C" w:rsidRPr="00393BB4" w:rsidRDefault="00C7164C" w:rsidP="007A58D8">
      <w:pPr>
        <w:pStyle w:val="ListParagraph"/>
        <w:numPr>
          <w:ilvl w:val="2"/>
          <w:numId w:val="7"/>
        </w:numPr>
        <w:spacing w:after="0" w:line="240" w:lineRule="auto"/>
        <w:outlineLvl w:val="3"/>
        <w:rPr>
          <w:rFonts w:ascii="Arial" w:hAnsi="Arial" w:cs="Arial"/>
          <w:color w:val="000000"/>
          <w:sz w:val="20"/>
          <w:szCs w:val="20"/>
        </w:rPr>
      </w:pPr>
      <w:r w:rsidRPr="00393BB4">
        <w:rPr>
          <w:rFonts w:ascii="Arial" w:hAnsi="Arial" w:cs="Arial"/>
          <w:color w:val="000000"/>
          <w:sz w:val="20"/>
          <w:szCs w:val="20"/>
        </w:rPr>
        <w:t>Quelle recommandation mentionnée sur l’étiquette est en accord avec cette observation ?</w:t>
      </w:r>
    </w:p>
    <w:p w:rsidR="000A6868" w:rsidRDefault="000A6868" w:rsidP="007A58D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9701A" w:rsidRDefault="0029701A" w:rsidP="007A58D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9701A" w:rsidRPr="00A90FC4" w:rsidRDefault="00E27E18" w:rsidP="007A58D8">
      <w:pPr>
        <w:spacing w:after="0" w:line="240" w:lineRule="auto"/>
        <w:rPr>
          <w:rFonts w:ascii="Arial" w:hAnsi="Arial" w:cs="Arial"/>
          <w:b/>
        </w:rPr>
      </w:pPr>
      <w:r w:rsidRPr="00A90FC4">
        <w:rPr>
          <w:rFonts w:ascii="Arial" w:hAnsi="Arial" w:cs="Arial"/>
          <w:b/>
        </w:rPr>
        <w:t xml:space="preserve">B. </w:t>
      </w:r>
      <w:r w:rsidR="0029701A" w:rsidRPr="00A90FC4">
        <w:rPr>
          <w:rFonts w:ascii="Arial" w:hAnsi="Arial" w:cs="Arial"/>
          <w:b/>
        </w:rPr>
        <w:t>C</w:t>
      </w:r>
      <w:r w:rsidR="00A90FC4" w:rsidRPr="00A90FC4">
        <w:rPr>
          <w:rFonts w:ascii="Arial" w:hAnsi="Arial" w:cs="Arial"/>
          <w:b/>
        </w:rPr>
        <w:t>ATALYSEURS</w:t>
      </w:r>
    </w:p>
    <w:p w:rsidR="00A90FC4" w:rsidRDefault="0077250E" w:rsidP="007A58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250E">
        <w:rPr>
          <w:rFonts w:ascii="Arial" w:hAnsi="Arial" w:cs="Arial"/>
          <w:sz w:val="20"/>
          <w:szCs w:val="20"/>
        </w:rPr>
        <w:t>Chauffé en présence de cuivre solide </w:t>
      </w:r>
      <w:r w:rsidRPr="0077250E">
        <w:rPr>
          <w:rFonts w:ascii="Arial" w:hAnsi="Arial" w:cs="Arial"/>
          <w:bCs/>
          <w:sz w:val="20"/>
          <w:szCs w:val="20"/>
        </w:rPr>
        <w:t>Cu</w:t>
      </w:r>
      <w:r w:rsidRPr="00A90FC4">
        <w:rPr>
          <w:rFonts w:ascii="Arial" w:hAnsi="Arial" w:cs="Arial"/>
          <w:sz w:val="20"/>
          <w:szCs w:val="20"/>
          <w:vertAlign w:val="subscript"/>
        </w:rPr>
        <w:t>(s)</w:t>
      </w:r>
      <w:r w:rsidRPr="0077250E">
        <w:rPr>
          <w:rFonts w:ascii="Arial" w:hAnsi="Arial" w:cs="Arial"/>
          <w:sz w:val="20"/>
          <w:szCs w:val="20"/>
        </w:rPr>
        <w:t>, l’éthanol </w:t>
      </w:r>
      <w:r w:rsidRPr="0077250E">
        <w:rPr>
          <w:rFonts w:ascii="Arial" w:hAnsi="Arial" w:cs="Arial"/>
          <w:bCs/>
          <w:sz w:val="20"/>
          <w:szCs w:val="20"/>
        </w:rPr>
        <w:t>C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H</w:t>
      </w:r>
      <w:r w:rsidRPr="0077250E">
        <w:rPr>
          <w:rFonts w:ascii="Arial" w:hAnsi="Arial" w:cs="Arial"/>
          <w:sz w:val="20"/>
          <w:szCs w:val="20"/>
          <w:vertAlign w:val="subscript"/>
        </w:rPr>
        <w:t>5</w:t>
      </w:r>
      <w:r w:rsidRPr="0077250E">
        <w:rPr>
          <w:rFonts w:ascii="Arial" w:hAnsi="Arial" w:cs="Arial"/>
          <w:bCs/>
          <w:sz w:val="20"/>
          <w:szCs w:val="20"/>
        </w:rPr>
        <w:t>OH</w:t>
      </w:r>
      <w:r w:rsidRPr="00A90FC4">
        <w:rPr>
          <w:rFonts w:ascii="Arial" w:hAnsi="Arial" w:cs="Arial"/>
          <w:sz w:val="20"/>
          <w:szCs w:val="20"/>
          <w:vertAlign w:val="subscript"/>
        </w:rPr>
        <w:t>(g)</w:t>
      </w:r>
      <w:r w:rsidRPr="0077250E">
        <w:rPr>
          <w:rFonts w:ascii="Arial" w:hAnsi="Arial" w:cs="Arial"/>
          <w:sz w:val="20"/>
          <w:szCs w:val="20"/>
        </w:rPr>
        <w:t xml:space="preserve"> produit de l’éthanal </w:t>
      </w:r>
      <w:r w:rsidRPr="0077250E">
        <w:rPr>
          <w:rFonts w:ascii="Arial" w:hAnsi="Arial" w:cs="Arial"/>
          <w:bCs/>
          <w:sz w:val="20"/>
          <w:szCs w:val="20"/>
        </w:rPr>
        <w:t>CH</w:t>
      </w:r>
      <w:r w:rsidRPr="0077250E">
        <w:rPr>
          <w:rFonts w:ascii="Arial" w:hAnsi="Arial" w:cs="Arial"/>
          <w:sz w:val="20"/>
          <w:szCs w:val="20"/>
          <w:vertAlign w:val="subscript"/>
        </w:rPr>
        <w:t>3</w:t>
      </w:r>
      <w:r w:rsidRPr="0077250E">
        <w:rPr>
          <w:rFonts w:ascii="Arial" w:hAnsi="Arial" w:cs="Arial"/>
          <w:sz w:val="20"/>
          <w:szCs w:val="20"/>
        </w:rPr>
        <w:t>–</w:t>
      </w:r>
      <w:r w:rsidRPr="0077250E">
        <w:rPr>
          <w:rFonts w:ascii="Arial" w:hAnsi="Arial" w:cs="Arial"/>
          <w:bCs/>
          <w:sz w:val="20"/>
          <w:szCs w:val="20"/>
        </w:rPr>
        <w:t>CHO</w:t>
      </w:r>
      <w:r w:rsidRPr="00A90FC4">
        <w:rPr>
          <w:rFonts w:ascii="Arial" w:hAnsi="Arial" w:cs="Arial"/>
          <w:sz w:val="20"/>
          <w:szCs w:val="20"/>
          <w:vertAlign w:val="subscript"/>
        </w:rPr>
        <w:t>(g)</w:t>
      </w:r>
      <w:r w:rsidRPr="0077250E">
        <w:rPr>
          <w:rFonts w:ascii="Arial" w:hAnsi="Arial" w:cs="Arial"/>
          <w:sz w:val="20"/>
          <w:szCs w:val="20"/>
        </w:rPr>
        <w:t xml:space="preserve"> et du dihydrogène</w:t>
      </w:r>
    </w:p>
    <w:p w:rsidR="0077250E" w:rsidRPr="0077250E" w:rsidRDefault="0077250E" w:rsidP="007A58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250E">
        <w:rPr>
          <w:rFonts w:ascii="Arial" w:hAnsi="Arial" w:cs="Arial"/>
          <w:bCs/>
          <w:sz w:val="20"/>
          <w:szCs w:val="20"/>
        </w:rPr>
        <w:t>H</w:t>
      </w:r>
      <w:r w:rsidRPr="00A90FC4">
        <w:rPr>
          <w:rFonts w:ascii="Arial" w:hAnsi="Arial" w:cs="Arial"/>
          <w:sz w:val="20"/>
          <w:szCs w:val="20"/>
          <w:vertAlign w:val="subscript"/>
        </w:rPr>
        <w:t>2</w:t>
      </w:r>
      <w:r w:rsidR="00A90FC4" w:rsidRPr="00A90FC4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A90FC4">
        <w:rPr>
          <w:rFonts w:ascii="Arial" w:hAnsi="Arial" w:cs="Arial"/>
          <w:sz w:val="20"/>
          <w:szCs w:val="20"/>
          <w:vertAlign w:val="subscript"/>
        </w:rPr>
        <w:t>(g)</w:t>
      </w:r>
      <w:r w:rsidRPr="0077250E">
        <w:rPr>
          <w:rFonts w:ascii="Arial" w:hAnsi="Arial" w:cs="Arial"/>
          <w:sz w:val="20"/>
          <w:szCs w:val="20"/>
        </w:rPr>
        <w:t>.</w:t>
      </w:r>
    </w:p>
    <w:p w:rsidR="0077250E" w:rsidRPr="0077250E" w:rsidRDefault="0077250E" w:rsidP="007A58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250E">
        <w:rPr>
          <w:rFonts w:ascii="Arial" w:hAnsi="Arial" w:cs="Arial"/>
          <w:sz w:val="20"/>
          <w:szCs w:val="20"/>
        </w:rPr>
        <w:t>Chauffé en présence d’alumine </w:t>
      </w:r>
      <w:r w:rsidRPr="0077250E">
        <w:rPr>
          <w:rFonts w:ascii="Arial" w:hAnsi="Arial" w:cs="Arial"/>
          <w:bCs/>
          <w:sz w:val="20"/>
          <w:szCs w:val="20"/>
        </w:rPr>
        <w:t>Al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O</w:t>
      </w:r>
      <w:r w:rsidRPr="0077250E">
        <w:rPr>
          <w:rFonts w:ascii="Arial" w:hAnsi="Arial" w:cs="Arial"/>
          <w:sz w:val="20"/>
          <w:szCs w:val="20"/>
          <w:vertAlign w:val="subscript"/>
        </w:rPr>
        <w:t>3</w:t>
      </w:r>
      <w:r w:rsidRPr="00A90FC4">
        <w:rPr>
          <w:rFonts w:ascii="Arial" w:hAnsi="Arial" w:cs="Arial"/>
          <w:sz w:val="20"/>
          <w:szCs w:val="20"/>
          <w:vertAlign w:val="subscript"/>
        </w:rPr>
        <w:t> (s)</w:t>
      </w:r>
      <w:r w:rsidRPr="0077250E">
        <w:rPr>
          <w:rFonts w:ascii="Arial" w:hAnsi="Arial" w:cs="Arial"/>
          <w:sz w:val="20"/>
          <w:szCs w:val="20"/>
        </w:rPr>
        <w:t>, l’éthanol </w:t>
      </w:r>
      <w:r w:rsidRPr="0077250E">
        <w:rPr>
          <w:rFonts w:ascii="Arial" w:hAnsi="Arial" w:cs="Arial"/>
          <w:bCs/>
          <w:sz w:val="20"/>
          <w:szCs w:val="20"/>
        </w:rPr>
        <w:t>C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H</w:t>
      </w:r>
      <w:r w:rsidRPr="0077250E">
        <w:rPr>
          <w:rFonts w:ascii="Arial" w:hAnsi="Arial" w:cs="Arial"/>
          <w:sz w:val="20"/>
          <w:szCs w:val="20"/>
          <w:vertAlign w:val="subscript"/>
        </w:rPr>
        <w:t>5</w:t>
      </w:r>
      <w:r w:rsidRPr="0077250E">
        <w:rPr>
          <w:rFonts w:ascii="Arial" w:hAnsi="Arial" w:cs="Arial"/>
          <w:bCs/>
          <w:sz w:val="20"/>
          <w:szCs w:val="20"/>
        </w:rPr>
        <w:t>OH</w:t>
      </w:r>
      <w:r w:rsidRPr="00A90FC4">
        <w:rPr>
          <w:rFonts w:ascii="Arial" w:hAnsi="Arial" w:cs="Arial"/>
          <w:sz w:val="20"/>
          <w:szCs w:val="20"/>
          <w:vertAlign w:val="subscript"/>
        </w:rPr>
        <w:t>(g)</w:t>
      </w:r>
      <w:r w:rsidRPr="0077250E">
        <w:rPr>
          <w:rFonts w:ascii="Arial" w:hAnsi="Arial" w:cs="Arial"/>
          <w:sz w:val="20"/>
          <w:szCs w:val="20"/>
        </w:rPr>
        <w:t xml:space="preserve"> produit de l’éthène </w:t>
      </w:r>
      <w:r w:rsidRPr="0077250E">
        <w:rPr>
          <w:rFonts w:ascii="Arial" w:hAnsi="Arial" w:cs="Arial"/>
          <w:bCs/>
          <w:sz w:val="20"/>
          <w:szCs w:val="20"/>
        </w:rPr>
        <w:t>C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H</w:t>
      </w:r>
      <w:r w:rsidRPr="0077250E">
        <w:rPr>
          <w:rFonts w:ascii="Arial" w:hAnsi="Arial" w:cs="Arial"/>
          <w:sz w:val="20"/>
          <w:szCs w:val="20"/>
          <w:vertAlign w:val="subscript"/>
        </w:rPr>
        <w:t>4</w:t>
      </w:r>
      <w:r w:rsidRPr="00A90FC4">
        <w:rPr>
          <w:rFonts w:ascii="Arial" w:hAnsi="Arial" w:cs="Arial"/>
          <w:sz w:val="20"/>
          <w:szCs w:val="20"/>
          <w:vertAlign w:val="subscript"/>
        </w:rPr>
        <w:t> (g)</w:t>
      </w:r>
      <w:r w:rsidRPr="0077250E">
        <w:rPr>
          <w:rFonts w:ascii="Arial" w:hAnsi="Arial" w:cs="Arial"/>
          <w:sz w:val="20"/>
          <w:szCs w:val="20"/>
        </w:rPr>
        <w:t xml:space="preserve"> et de l’eau </w:t>
      </w:r>
      <w:r w:rsidRPr="0077250E">
        <w:rPr>
          <w:rFonts w:ascii="Arial" w:hAnsi="Arial" w:cs="Arial"/>
          <w:bCs/>
          <w:sz w:val="20"/>
          <w:szCs w:val="20"/>
        </w:rPr>
        <w:t>H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O</w:t>
      </w:r>
      <w:r w:rsidRPr="00A90FC4">
        <w:rPr>
          <w:rFonts w:ascii="Arial" w:hAnsi="Arial" w:cs="Arial"/>
          <w:sz w:val="20"/>
          <w:szCs w:val="20"/>
          <w:vertAlign w:val="subscript"/>
        </w:rPr>
        <w:t>(g)</w:t>
      </w:r>
      <w:r w:rsidRPr="0077250E">
        <w:rPr>
          <w:rFonts w:ascii="Arial" w:hAnsi="Arial" w:cs="Arial"/>
          <w:sz w:val="20"/>
          <w:szCs w:val="20"/>
        </w:rPr>
        <w:t>.</w:t>
      </w:r>
    </w:p>
    <w:p w:rsidR="0077250E" w:rsidRPr="0077250E" w:rsidRDefault="0077250E" w:rsidP="007A58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7250E">
        <w:rPr>
          <w:rFonts w:ascii="Arial" w:hAnsi="Arial" w:cs="Arial"/>
          <w:sz w:val="20"/>
          <w:szCs w:val="20"/>
        </w:rPr>
        <w:t>Chauffé en solution homogène en présence d’acide sulfurique concentré </w:t>
      </w:r>
      <w:r w:rsidRPr="0077250E">
        <w:rPr>
          <w:rFonts w:ascii="Arial" w:hAnsi="Arial" w:cs="Arial"/>
          <w:bCs/>
          <w:sz w:val="20"/>
          <w:szCs w:val="20"/>
        </w:rPr>
        <w:t>H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SO</w:t>
      </w:r>
      <w:r w:rsidRPr="0077250E">
        <w:rPr>
          <w:rFonts w:ascii="Arial" w:hAnsi="Arial" w:cs="Arial"/>
          <w:sz w:val="20"/>
          <w:szCs w:val="20"/>
          <w:vertAlign w:val="subscript"/>
        </w:rPr>
        <w:t>4</w:t>
      </w:r>
      <w:r w:rsidRPr="00A90FC4">
        <w:rPr>
          <w:rFonts w:ascii="Arial" w:hAnsi="Arial" w:cs="Arial"/>
          <w:sz w:val="20"/>
          <w:szCs w:val="20"/>
          <w:vertAlign w:val="subscript"/>
        </w:rPr>
        <w:t> (ℓ)</w:t>
      </w:r>
      <w:r w:rsidRPr="0077250E">
        <w:rPr>
          <w:rFonts w:ascii="Arial" w:hAnsi="Arial" w:cs="Arial"/>
          <w:sz w:val="20"/>
          <w:szCs w:val="20"/>
        </w:rPr>
        <w:t>, l’éthanol </w:t>
      </w:r>
      <w:r w:rsidRPr="0077250E">
        <w:rPr>
          <w:rFonts w:ascii="Arial" w:hAnsi="Arial" w:cs="Arial"/>
          <w:bCs/>
          <w:sz w:val="20"/>
          <w:szCs w:val="20"/>
        </w:rPr>
        <w:t>C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H</w:t>
      </w:r>
      <w:r w:rsidRPr="0077250E">
        <w:rPr>
          <w:rFonts w:ascii="Arial" w:hAnsi="Arial" w:cs="Arial"/>
          <w:sz w:val="20"/>
          <w:szCs w:val="20"/>
          <w:vertAlign w:val="subscript"/>
        </w:rPr>
        <w:t>5</w:t>
      </w:r>
      <w:r w:rsidRPr="0077250E">
        <w:rPr>
          <w:rFonts w:ascii="Arial" w:hAnsi="Arial" w:cs="Arial"/>
          <w:bCs/>
          <w:sz w:val="20"/>
          <w:szCs w:val="20"/>
        </w:rPr>
        <w:t>OH</w:t>
      </w:r>
      <w:r w:rsidRPr="00A90FC4">
        <w:rPr>
          <w:rFonts w:ascii="Arial" w:hAnsi="Arial" w:cs="Arial"/>
          <w:sz w:val="20"/>
          <w:szCs w:val="20"/>
          <w:vertAlign w:val="subscript"/>
        </w:rPr>
        <w:t>(ℓ)</w:t>
      </w:r>
      <w:r w:rsidRPr="0077250E">
        <w:rPr>
          <w:rFonts w:ascii="Arial" w:hAnsi="Arial" w:cs="Arial"/>
          <w:sz w:val="20"/>
          <w:szCs w:val="20"/>
        </w:rPr>
        <w:t xml:space="preserve"> produit de l’éthoxyéthane ou éther (</w:t>
      </w:r>
      <w:r w:rsidRPr="0077250E">
        <w:rPr>
          <w:rFonts w:ascii="Arial" w:hAnsi="Arial" w:cs="Arial"/>
          <w:bCs/>
          <w:sz w:val="20"/>
          <w:szCs w:val="20"/>
        </w:rPr>
        <w:t>C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H</w:t>
      </w:r>
      <w:r w:rsidRPr="0077250E">
        <w:rPr>
          <w:rFonts w:ascii="Arial" w:hAnsi="Arial" w:cs="Arial"/>
          <w:sz w:val="20"/>
          <w:szCs w:val="20"/>
          <w:vertAlign w:val="subscript"/>
        </w:rPr>
        <w:t>5</w:t>
      </w:r>
      <w:r w:rsidRPr="0077250E">
        <w:rPr>
          <w:rFonts w:ascii="Arial" w:hAnsi="Arial" w:cs="Arial"/>
          <w:sz w:val="20"/>
          <w:szCs w:val="20"/>
        </w:rPr>
        <w:t>)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O</w:t>
      </w:r>
      <w:r w:rsidRPr="00A90FC4">
        <w:rPr>
          <w:rFonts w:ascii="Arial" w:hAnsi="Arial" w:cs="Arial"/>
          <w:sz w:val="20"/>
          <w:szCs w:val="20"/>
          <w:vertAlign w:val="subscript"/>
        </w:rPr>
        <w:t>(ℓ)</w:t>
      </w:r>
      <w:r w:rsidRPr="0077250E">
        <w:rPr>
          <w:rFonts w:ascii="Arial" w:hAnsi="Arial" w:cs="Arial"/>
          <w:sz w:val="20"/>
          <w:szCs w:val="20"/>
        </w:rPr>
        <w:t xml:space="preserve"> et de l’eau </w:t>
      </w:r>
      <w:r w:rsidRPr="0077250E">
        <w:rPr>
          <w:rFonts w:ascii="Arial" w:hAnsi="Arial" w:cs="Arial"/>
          <w:bCs/>
          <w:sz w:val="20"/>
          <w:szCs w:val="20"/>
        </w:rPr>
        <w:t>H</w:t>
      </w:r>
      <w:r w:rsidRPr="0077250E">
        <w:rPr>
          <w:rFonts w:ascii="Arial" w:hAnsi="Arial" w:cs="Arial"/>
          <w:sz w:val="20"/>
          <w:szCs w:val="20"/>
          <w:vertAlign w:val="subscript"/>
        </w:rPr>
        <w:t>2</w:t>
      </w:r>
      <w:r w:rsidRPr="0077250E">
        <w:rPr>
          <w:rFonts w:ascii="Arial" w:hAnsi="Arial" w:cs="Arial"/>
          <w:bCs/>
          <w:sz w:val="20"/>
          <w:szCs w:val="20"/>
        </w:rPr>
        <w:t>O</w:t>
      </w:r>
      <w:r w:rsidRPr="00A90FC4">
        <w:rPr>
          <w:rFonts w:ascii="Arial" w:hAnsi="Arial" w:cs="Arial"/>
          <w:sz w:val="20"/>
          <w:szCs w:val="20"/>
          <w:vertAlign w:val="subscript"/>
        </w:rPr>
        <w:t>(ℓ)</w:t>
      </w:r>
      <w:r w:rsidRPr="0077250E">
        <w:rPr>
          <w:rFonts w:ascii="Arial" w:hAnsi="Arial" w:cs="Arial"/>
          <w:sz w:val="20"/>
          <w:szCs w:val="20"/>
        </w:rPr>
        <w:t>.</w:t>
      </w:r>
    </w:p>
    <w:p w:rsidR="0077250E" w:rsidRPr="00A90FC4" w:rsidRDefault="0077250E" w:rsidP="007A58D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90FC4">
        <w:rPr>
          <w:rFonts w:ascii="Arial" w:hAnsi="Arial" w:cs="Arial"/>
          <w:sz w:val="20"/>
          <w:szCs w:val="20"/>
        </w:rPr>
        <w:t>Écrire les équations des trois réactions chimiques mises en jeu. En déduire le rôle du cuivre, de l’alumine et de l’acide sulfurique.</w:t>
      </w:r>
    </w:p>
    <w:p w:rsidR="0077250E" w:rsidRPr="00A90FC4" w:rsidRDefault="0077250E" w:rsidP="007A58D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90FC4">
        <w:rPr>
          <w:rFonts w:ascii="Arial" w:hAnsi="Arial" w:cs="Arial"/>
          <w:sz w:val="20"/>
          <w:szCs w:val="20"/>
        </w:rPr>
        <w:t>Caractériser ces trois types de catalyse en utilisant les adjectifs homogène et hétérogène.</w:t>
      </w:r>
    </w:p>
    <w:p w:rsidR="0077250E" w:rsidRPr="00A90FC4" w:rsidRDefault="0077250E" w:rsidP="007A58D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90FC4">
        <w:rPr>
          <w:rFonts w:ascii="Arial" w:hAnsi="Arial" w:cs="Arial"/>
          <w:sz w:val="20"/>
          <w:szCs w:val="20"/>
        </w:rPr>
        <w:t>Quelle propriété des catalyseurs ces trois réactions réalisées à partir d’un même réactif illustrent-elles ?</w:t>
      </w:r>
    </w:p>
    <w:p w:rsidR="0029701A" w:rsidRPr="0077250E" w:rsidRDefault="0029701A" w:rsidP="007A58D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9701A" w:rsidRPr="00686E56" w:rsidRDefault="0029701A" w:rsidP="007A58D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91E98" w:rsidRDefault="00F91E98" w:rsidP="007A58D8">
      <w:pPr>
        <w:spacing w:after="16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7164C" w:rsidRPr="00A90FC4" w:rsidRDefault="00A90FC4" w:rsidP="007A58D8">
      <w:pPr>
        <w:spacing w:after="0" w:line="240" w:lineRule="auto"/>
        <w:rPr>
          <w:rFonts w:ascii="Arial" w:hAnsi="Arial" w:cs="Arial"/>
          <w:b/>
        </w:rPr>
      </w:pPr>
      <w:r w:rsidRPr="00A90FC4">
        <w:rPr>
          <w:rFonts w:ascii="Arial" w:hAnsi="Arial" w:cs="Arial"/>
          <w:b/>
        </w:rPr>
        <w:lastRenderedPageBreak/>
        <w:t xml:space="preserve">C. </w:t>
      </w:r>
      <w:r w:rsidR="00304A03" w:rsidRPr="00A90FC4">
        <w:rPr>
          <w:rFonts w:ascii="Arial" w:hAnsi="Arial" w:cs="Arial"/>
          <w:b/>
        </w:rPr>
        <w:t>P</w:t>
      </w:r>
      <w:r w:rsidRPr="00A90FC4">
        <w:rPr>
          <w:rFonts w:ascii="Arial" w:hAnsi="Arial" w:cs="Arial"/>
          <w:b/>
        </w:rPr>
        <w:t>EROXYDE D’HYDROGENE</w:t>
      </w:r>
    </w:p>
    <w:p w:rsidR="00304A03" w:rsidRPr="00F91E98" w:rsidRDefault="00304A03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91E98">
        <w:rPr>
          <w:rFonts w:ascii="Arial" w:hAnsi="Arial" w:cs="Arial"/>
          <w:color w:val="000000"/>
          <w:sz w:val="20"/>
          <w:szCs w:val="20"/>
        </w:rPr>
        <w:t>On étudie l’évolution temporelle de la décomposition du peroxyde d’hydrogène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H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O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F91E98">
        <w:rPr>
          <w:rFonts w:ascii="Arial" w:hAnsi="Arial" w:cs="Arial"/>
          <w:color w:val="000000"/>
          <w:sz w:val="20"/>
          <w:szCs w:val="20"/>
        </w:rPr>
        <w:t> en eau et dioxygène, en présence d’un catalyseur.</w:t>
      </w:r>
    </w:p>
    <w:p w:rsidR="00304A03" w:rsidRPr="00F91E98" w:rsidRDefault="00304A03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91E98">
        <w:rPr>
          <w:rFonts w:ascii="Arial" w:hAnsi="Arial" w:cs="Arial"/>
          <w:color w:val="000000"/>
          <w:sz w:val="20"/>
          <w:szCs w:val="20"/>
        </w:rPr>
        <w:t>À l’instant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t</w:t>
      </w:r>
      <w:r w:rsidRPr="00F91E98">
        <w:rPr>
          <w:rFonts w:ascii="Arial" w:hAnsi="Arial" w:cs="Arial"/>
          <w:color w:val="000000"/>
          <w:sz w:val="20"/>
          <w:szCs w:val="20"/>
        </w:rPr>
        <w:t> = 0 s, la concentration en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H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O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F91E98" w:rsidRPr="00F91E98">
        <w:rPr>
          <w:rFonts w:ascii="Arial" w:hAnsi="Arial" w:cs="Arial"/>
          <w:color w:val="000000"/>
          <w:sz w:val="20"/>
          <w:szCs w:val="20"/>
        </w:rPr>
        <w:t> est égale à 0,100 mol</w:t>
      </w:r>
      <w:r w:rsidRPr="00F91E98">
        <w:rPr>
          <w:rFonts w:ascii="Arial" w:hAnsi="Arial" w:cs="Arial"/>
          <w:color w:val="000000"/>
          <w:sz w:val="20"/>
          <w:szCs w:val="20"/>
        </w:rPr>
        <w:t>.L</w:t>
      </w:r>
      <w:r w:rsidRPr="00F91E98">
        <w:rPr>
          <w:rFonts w:ascii="Arial" w:hAnsi="Arial" w:cs="Arial"/>
          <w:color w:val="000000"/>
          <w:sz w:val="20"/>
          <w:szCs w:val="20"/>
          <w:vertAlign w:val="superscript"/>
        </w:rPr>
        <w:t>–1</w:t>
      </w:r>
      <w:r w:rsidRPr="00F91E98">
        <w:rPr>
          <w:rFonts w:ascii="Arial" w:hAnsi="Arial" w:cs="Arial"/>
          <w:color w:val="000000"/>
          <w:sz w:val="20"/>
          <w:szCs w:val="20"/>
        </w:rPr>
        <w:t>.</w:t>
      </w:r>
    </w:p>
    <w:p w:rsidR="00304A03" w:rsidRPr="00F91E98" w:rsidRDefault="00304A03" w:rsidP="007A58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91E98">
        <w:rPr>
          <w:rFonts w:ascii="Arial" w:hAnsi="Arial" w:cs="Arial"/>
          <w:color w:val="000000"/>
          <w:sz w:val="20"/>
          <w:szCs w:val="20"/>
        </w:rPr>
        <w:t>La température du système est maintenue constante pendant la durée de l’expérience. On mesure le volume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V</w:t>
      </w:r>
      <w:r w:rsidRPr="00F91E98">
        <w:rPr>
          <w:rFonts w:ascii="Arial" w:hAnsi="Arial" w:cs="Arial"/>
          <w:color w:val="000000"/>
          <w:sz w:val="20"/>
          <w:szCs w:val="20"/>
        </w:rPr>
        <w:t>(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t</w:t>
      </w:r>
      <w:r w:rsidRPr="00F91E98">
        <w:rPr>
          <w:rFonts w:ascii="Arial" w:hAnsi="Arial" w:cs="Arial"/>
          <w:color w:val="000000"/>
          <w:sz w:val="20"/>
          <w:szCs w:val="20"/>
        </w:rPr>
        <w:t>) de dioxygène dégagé, sous une pression constante égale à 101,3 kPa.</w:t>
      </w:r>
    </w:p>
    <w:p w:rsidR="00304A03" w:rsidRPr="00F91E98" w:rsidRDefault="00304A03" w:rsidP="007A58D8">
      <w:pPr>
        <w:spacing w:after="120" w:line="240" w:lineRule="auto"/>
        <w:rPr>
          <w:rFonts w:ascii="Arial" w:hAnsi="Arial" w:cs="Arial"/>
          <w:color w:val="000000"/>
          <w:sz w:val="20"/>
          <w:szCs w:val="20"/>
        </w:rPr>
      </w:pPr>
      <w:r w:rsidRPr="00F91E98">
        <w:rPr>
          <w:rFonts w:ascii="Arial" w:hAnsi="Arial" w:cs="Arial"/>
          <w:color w:val="000000"/>
          <w:sz w:val="20"/>
          <w:szCs w:val="20"/>
        </w:rPr>
        <w:t>Pour un volume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V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s</w:t>
      </w:r>
      <w:r w:rsidRPr="00F91E98">
        <w:rPr>
          <w:rFonts w:ascii="Arial" w:hAnsi="Arial" w:cs="Arial"/>
          <w:color w:val="000000"/>
          <w:sz w:val="20"/>
          <w:szCs w:val="20"/>
        </w:rPr>
        <w:t> = 20,0 mL, on obtient les résultats suivants :</w:t>
      </w:r>
    </w:p>
    <w:tbl>
      <w:tblPr>
        <w:tblStyle w:val="TableGrid"/>
        <w:tblW w:w="7025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5"/>
        <w:gridCol w:w="858"/>
        <w:gridCol w:w="858"/>
        <w:gridCol w:w="859"/>
        <w:gridCol w:w="858"/>
        <w:gridCol w:w="858"/>
        <w:gridCol w:w="859"/>
      </w:tblGrid>
      <w:tr w:rsidR="00304A03" w:rsidRPr="00F91E98" w:rsidTr="00F91E98">
        <w:trPr>
          <w:jc w:val="center"/>
        </w:trPr>
        <w:tc>
          <w:tcPr>
            <w:tcW w:w="0" w:type="auto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bCs/>
                <w:lang w:val="en-US"/>
              </w:rPr>
              <w:t>t</w:t>
            </w:r>
            <w:r w:rsidRPr="00F91E98">
              <w:rPr>
                <w:rFonts w:ascii="Arial" w:hAnsi="Arial" w:cs="Arial"/>
                <w:lang w:val="en-US"/>
              </w:rPr>
              <w:t> (min)</w:t>
            </w:r>
          </w:p>
        </w:tc>
        <w:tc>
          <w:tcPr>
            <w:tcW w:w="858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8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9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8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858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859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30</w:t>
            </w:r>
          </w:p>
        </w:tc>
      </w:tr>
      <w:tr w:rsidR="00304A03" w:rsidRPr="00F91E98" w:rsidTr="00F91E98">
        <w:trPr>
          <w:jc w:val="center"/>
        </w:trPr>
        <w:tc>
          <w:tcPr>
            <w:tcW w:w="0" w:type="auto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bCs/>
                <w:lang w:val="en-US"/>
              </w:rPr>
              <w:t>V</w:t>
            </w:r>
            <w:r w:rsidRPr="00F91E98">
              <w:rPr>
                <w:rFonts w:ascii="Arial" w:hAnsi="Arial" w:cs="Arial"/>
                <w:lang w:val="en-US"/>
              </w:rPr>
              <w:t> (</w:t>
            </w:r>
            <w:r w:rsidRPr="00F91E98">
              <w:rPr>
                <w:rFonts w:ascii="Arial" w:hAnsi="Arial" w:cs="Arial"/>
                <w:bCs/>
                <w:lang w:val="en-US"/>
              </w:rPr>
              <w:t>t</w:t>
            </w:r>
            <w:r w:rsidRPr="00F91E98">
              <w:rPr>
                <w:rFonts w:ascii="Arial" w:hAnsi="Arial" w:cs="Arial"/>
                <w:lang w:val="en-US"/>
              </w:rPr>
              <w:t>) (mL)</w:t>
            </w:r>
          </w:p>
        </w:tc>
        <w:tc>
          <w:tcPr>
            <w:tcW w:w="858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8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6,2</w:t>
            </w:r>
          </w:p>
        </w:tc>
        <w:tc>
          <w:tcPr>
            <w:tcW w:w="859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10,9</w:t>
            </w:r>
          </w:p>
        </w:tc>
        <w:tc>
          <w:tcPr>
            <w:tcW w:w="858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14,6</w:t>
            </w:r>
          </w:p>
        </w:tc>
        <w:tc>
          <w:tcPr>
            <w:tcW w:w="858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17,7</w:t>
            </w:r>
          </w:p>
        </w:tc>
        <w:tc>
          <w:tcPr>
            <w:tcW w:w="859" w:type="dxa"/>
            <w:hideMark/>
          </w:tcPr>
          <w:p w:rsidR="00304A03" w:rsidRPr="00F91E98" w:rsidRDefault="00304A03" w:rsidP="007A58D8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F91E98">
              <w:rPr>
                <w:rFonts w:ascii="Arial" w:hAnsi="Arial" w:cs="Arial"/>
                <w:lang w:val="en-US"/>
              </w:rPr>
              <w:t>21,0</w:t>
            </w:r>
          </w:p>
        </w:tc>
      </w:tr>
    </w:tbl>
    <w:p w:rsidR="00F91E98" w:rsidRDefault="00F91E98" w:rsidP="007A58D8">
      <w:pPr>
        <w:pStyle w:val="ListParagraph"/>
        <w:spacing w:after="0" w:line="240" w:lineRule="auto"/>
        <w:outlineLvl w:val="2"/>
        <w:rPr>
          <w:rFonts w:ascii="Arial" w:hAnsi="Arial" w:cs="Arial"/>
          <w:color w:val="000000"/>
          <w:sz w:val="20"/>
          <w:szCs w:val="20"/>
        </w:rPr>
      </w:pPr>
    </w:p>
    <w:p w:rsidR="00304A03" w:rsidRPr="00F91E98" w:rsidRDefault="00304A03" w:rsidP="007A58D8">
      <w:pPr>
        <w:pStyle w:val="ListParagraph"/>
        <w:numPr>
          <w:ilvl w:val="1"/>
          <w:numId w:val="10"/>
        </w:numPr>
        <w:spacing w:after="0" w:line="240" w:lineRule="auto"/>
        <w:outlineLvl w:val="2"/>
        <w:rPr>
          <w:rFonts w:ascii="Arial" w:hAnsi="Arial" w:cs="Arial"/>
          <w:color w:val="000000"/>
          <w:sz w:val="20"/>
          <w:szCs w:val="20"/>
        </w:rPr>
      </w:pPr>
      <w:r w:rsidRPr="00F91E98">
        <w:rPr>
          <w:rFonts w:ascii="Arial" w:hAnsi="Arial" w:cs="Arial"/>
          <w:color w:val="000000"/>
          <w:sz w:val="20"/>
          <w:szCs w:val="20"/>
        </w:rPr>
        <w:t xml:space="preserve">Écrire l’équation de la réaction de décomposition du peroxyde d’hydrogène avec les nombres </w:t>
      </w:r>
      <w:r w:rsidR="00F91E98" w:rsidRPr="00F91E98">
        <w:rPr>
          <w:rFonts w:ascii="Arial" w:hAnsi="Arial" w:cs="Arial"/>
          <w:color w:val="000000"/>
          <w:sz w:val="20"/>
          <w:szCs w:val="20"/>
        </w:rPr>
        <w:t>s</w:t>
      </w:r>
      <w:r w:rsidRPr="00F91E98">
        <w:rPr>
          <w:rFonts w:ascii="Arial" w:hAnsi="Arial" w:cs="Arial"/>
          <w:color w:val="000000"/>
          <w:sz w:val="20"/>
          <w:szCs w:val="20"/>
        </w:rPr>
        <w:t>tœchiométriques entiers les plus petits possibles.</w:t>
      </w:r>
    </w:p>
    <w:p w:rsidR="00304A03" w:rsidRPr="00F91E98" w:rsidRDefault="00304A03" w:rsidP="007A58D8">
      <w:pPr>
        <w:pStyle w:val="ListParagraph"/>
        <w:numPr>
          <w:ilvl w:val="1"/>
          <w:numId w:val="10"/>
        </w:numPr>
        <w:spacing w:after="0" w:line="240" w:lineRule="auto"/>
        <w:outlineLvl w:val="3"/>
        <w:rPr>
          <w:rFonts w:ascii="Arial" w:hAnsi="Arial" w:cs="Arial"/>
          <w:color w:val="000000"/>
          <w:sz w:val="20"/>
          <w:szCs w:val="20"/>
        </w:rPr>
      </w:pPr>
      <w:r w:rsidRPr="00F91E98">
        <w:rPr>
          <w:rFonts w:ascii="Arial" w:hAnsi="Arial" w:cs="Arial"/>
          <w:color w:val="000000"/>
          <w:sz w:val="20"/>
          <w:szCs w:val="20"/>
        </w:rPr>
        <w:t>Établir le tableau d’avancement de la réaction, puis déterminer l’avancement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x</w:t>
      </w:r>
      <w:r w:rsidRPr="00F91E98">
        <w:rPr>
          <w:rFonts w:ascii="Arial" w:hAnsi="Arial" w:cs="Arial"/>
          <w:color w:val="000000"/>
          <w:sz w:val="20"/>
          <w:szCs w:val="20"/>
        </w:rPr>
        <w:t> (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t</w:t>
      </w:r>
      <w:r w:rsidRPr="00F91E98">
        <w:rPr>
          <w:rFonts w:ascii="Arial" w:hAnsi="Arial" w:cs="Arial"/>
          <w:color w:val="000000"/>
          <w:sz w:val="20"/>
          <w:szCs w:val="20"/>
        </w:rPr>
        <w:t>) de la réaction aux divers instants considérés dans le tableau ci-dessus.</w:t>
      </w:r>
    </w:p>
    <w:p w:rsidR="00304A03" w:rsidRPr="00F91E98" w:rsidRDefault="00304A03" w:rsidP="007A58D8">
      <w:pPr>
        <w:pStyle w:val="ListParagraph"/>
        <w:numPr>
          <w:ilvl w:val="1"/>
          <w:numId w:val="10"/>
        </w:numPr>
        <w:spacing w:after="0" w:line="240" w:lineRule="auto"/>
        <w:outlineLvl w:val="3"/>
        <w:rPr>
          <w:rFonts w:ascii="Arial" w:hAnsi="Arial" w:cs="Arial"/>
          <w:color w:val="000000"/>
          <w:sz w:val="20"/>
          <w:szCs w:val="20"/>
        </w:rPr>
      </w:pPr>
      <w:r w:rsidRPr="00F91E98">
        <w:rPr>
          <w:rFonts w:ascii="Arial" w:hAnsi="Arial" w:cs="Arial"/>
          <w:color w:val="000000"/>
          <w:sz w:val="20"/>
          <w:szCs w:val="20"/>
        </w:rPr>
        <w:t>Montrer que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n</w:t>
      </w:r>
      <w:r w:rsidRPr="00F91E98">
        <w:rPr>
          <w:rFonts w:ascii="Arial" w:hAnsi="Arial" w:cs="Arial"/>
          <w:color w:val="000000"/>
          <w:sz w:val="20"/>
          <w:szCs w:val="20"/>
        </w:rPr>
        <w:t>(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H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O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F91E98">
        <w:rPr>
          <w:rFonts w:ascii="Arial" w:hAnsi="Arial" w:cs="Arial"/>
          <w:color w:val="000000"/>
          <w:sz w:val="20"/>
          <w:szCs w:val="20"/>
        </w:rPr>
        <w:t>)(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t</w:t>
      </w:r>
      <w:r w:rsidRPr="00F91E98">
        <w:rPr>
          <w:rFonts w:ascii="Arial" w:hAnsi="Arial" w:cs="Arial"/>
          <w:color w:val="000000"/>
          <w:sz w:val="20"/>
          <w:szCs w:val="20"/>
        </w:rPr>
        <w:t>) =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n</w:t>
      </w:r>
      <w:r w:rsidRPr="00F91E98">
        <w:rPr>
          <w:rFonts w:ascii="Arial" w:hAnsi="Arial" w:cs="Arial"/>
          <w:color w:val="000000"/>
          <w:sz w:val="20"/>
          <w:szCs w:val="20"/>
        </w:rPr>
        <w:t>(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H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O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F91E98">
        <w:rPr>
          <w:rFonts w:ascii="Arial" w:hAnsi="Arial" w:cs="Arial"/>
          <w:color w:val="000000"/>
          <w:sz w:val="20"/>
          <w:szCs w:val="20"/>
        </w:rPr>
        <w:t>)</w:t>
      </w:r>
      <w:r w:rsidR="00F91E98">
        <w:rPr>
          <w:rFonts w:ascii="Arial" w:hAnsi="Arial" w:cs="Arial"/>
          <w:color w:val="000000"/>
          <w:sz w:val="20"/>
          <w:szCs w:val="20"/>
        </w:rPr>
        <w:t>(0) -</w:t>
      </w:r>
      <w:r w:rsidRPr="00F91E98">
        <w:rPr>
          <w:rFonts w:ascii="Arial" w:hAnsi="Arial" w:cs="Arial"/>
          <w:color w:val="000000"/>
          <w:sz w:val="20"/>
          <w:szCs w:val="20"/>
        </w:rPr>
        <w:t xml:space="preserve"> 2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x</w:t>
      </w:r>
      <w:r w:rsidRPr="00F91E98">
        <w:rPr>
          <w:rFonts w:ascii="Arial" w:hAnsi="Arial" w:cs="Arial"/>
          <w:color w:val="000000"/>
          <w:sz w:val="20"/>
          <w:szCs w:val="20"/>
        </w:rPr>
        <w:t>(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t</w:t>
      </w:r>
      <w:r w:rsidRPr="00F91E98">
        <w:rPr>
          <w:rFonts w:ascii="Arial" w:hAnsi="Arial" w:cs="Arial"/>
          <w:color w:val="000000"/>
          <w:sz w:val="20"/>
          <w:szCs w:val="20"/>
        </w:rPr>
        <w:t>)</w:t>
      </w:r>
    </w:p>
    <w:p w:rsidR="00304A03" w:rsidRPr="00F91E98" w:rsidRDefault="00304A03" w:rsidP="007A58D8">
      <w:pPr>
        <w:pStyle w:val="ListParagraph"/>
        <w:numPr>
          <w:ilvl w:val="1"/>
          <w:numId w:val="10"/>
        </w:numPr>
        <w:spacing w:after="0" w:line="240" w:lineRule="auto"/>
        <w:outlineLvl w:val="2"/>
        <w:rPr>
          <w:rFonts w:ascii="Arial" w:hAnsi="Arial" w:cs="Arial"/>
          <w:color w:val="000000"/>
          <w:sz w:val="20"/>
          <w:szCs w:val="20"/>
        </w:rPr>
      </w:pPr>
      <w:r w:rsidRPr="00F91E98">
        <w:rPr>
          <w:rFonts w:ascii="Arial" w:hAnsi="Arial" w:cs="Arial"/>
          <w:color w:val="000000"/>
          <w:sz w:val="20"/>
          <w:szCs w:val="20"/>
        </w:rPr>
        <w:t>Tracer sur papier millimétré, ou à l’aide d’un tableur, le graphique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n</w:t>
      </w:r>
      <w:r w:rsidRPr="00F91E98">
        <w:rPr>
          <w:rFonts w:ascii="Arial" w:hAnsi="Arial" w:cs="Arial"/>
          <w:color w:val="000000"/>
          <w:sz w:val="20"/>
          <w:szCs w:val="20"/>
        </w:rPr>
        <w:t>(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H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O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F91E98">
        <w:rPr>
          <w:rFonts w:ascii="Arial" w:hAnsi="Arial" w:cs="Arial"/>
          <w:color w:val="000000"/>
          <w:sz w:val="20"/>
          <w:szCs w:val="20"/>
        </w:rPr>
        <w:t>)(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t</w:t>
      </w:r>
      <w:r w:rsidRPr="00F91E98">
        <w:rPr>
          <w:rFonts w:ascii="Arial" w:hAnsi="Arial" w:cs="Arial"/>
          <w:color w:val="000000"/>
          <w:sz w:val="20"/>
          <w:szCs w:val="20"/>
        </w:rPr>
        <w:t>) =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f</w:t>
      </w:r>
      <w:r w:rsidRPr="00F91E98">
        <w:rPr>
          <w:rFonts w:ascii="Arial" w:hAnsi="Arial" w:cs="Arial"/>
          <w:color w:val="000000"/>
          <w:sz w:val="20"/>
          <w:szCs w:val="20"/>
        </w:rPr>
        <w:t>(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t</w:t>
      </w:r>
      <w:r w:rsidRPr="00F91E98">
        <w:rPr>
          <w:rFonts w:ascii="Arial" w:hAnsi="Arial" w:cs="Arial"/>
          <w:color w:val="000000"/>
          <w:sz w:val="20"/>
          <w:szCs w:val="20"/>
        </w:rPr>
        <w:t>) et en déduire le temps de demi-réaction </w:t>
      </w:r>
      <w:r w:rsidRPr="00F91E98">
        <w:rPr>
          <w:rFonts w:ascii="Arial" w:hAnsi="Arial" w:cs="Arial"/>
          <w:bCs/>
          <w:color w:val="000000"/>
          <w:sz w:val="20"/>
          <w:szCs w:val="20"/>
        </w:rPr>
        <w:t>t</w:t>
      </w:r>
      <w:r w:rsidRPr="00F91E98">
        <w:rPr>
          <w:rFonts w:ascii="Arial" w:hAnsi="Arial" w:cs="Arial"/>
          <w:color w:val="000000"/>
          <w:sz w:val="20"/>
          <w:szCs w:val="20"/>
          <w:vertAlign w:val="subscript"/>
        </w:rPr>
        <w:t>1/2</w:t>
      </w:r>
      <w:r w:rsidRPr="00F91E98">
        <w:rPr>
          <w:rFonts w:ascii="Arial" w:hAnsi="Arial" w:cs="Arial"/>
          <w:color w:val="000000"/>
          <w:sz w:val="20"/>
          <w:szCs w:val="20"/>
        </w:rPr>
        <w:t>.</w:t>
      </w:r>
    </w:p>
    <w:p w:rsidR="00F91E98" w:rsidRPr="00F91E98" w:rsidRDefault="00F91E98" w:rsidP="007A58D8">
      <w:pPr>
        <w:spacing w:after="0" w:line="240" w:lineRule="auto"/>
        <w:outlineLvl w:val="4"/>
        <w:rPr>
          <w:rFonts w:ascii="Arial" w:hAnsi="Arial" w:cs="Arial"/>
          <w:color w:val="000000"/>
          <w:sz w:val="20"/>
          <w:szCs w:val="20"/>
        </w:rPr>
      </w:pPr>
    </w:p>
    <w:p w:rsidR="00304A03" w:rsidRPr="00F91E98" w:rsidRDefault="00304A03" w:rsidP="007A58D8">
      <w:pPr>
        <w:spacing w:after="0" w:line="240" w:lineRule="auto"/>
        <w:outlineLvl w:val="4"/>
        <w:rPr>
          <w:rFonts w:ascii="Arial" w:hAnsi="Arial" w:cs="Arial"/>
          <w:color w:val="0D0D0D"/>
          <w:sz w:val="20"/>
          <w:szCs w:val="20"/>
        </w:rPr>
      </w:pPr>
      <w:r w:rsidRPr="00F91E98">
        <w:rPr>
          <w:rFonts w:ascii="Arial" w:hAnsi="Arial" w:cs="Arial"/>
          <w:color w:val="0D0D0D"/>
          <w:sz w:val="20"/>
          <w:szCs w:val="20"/>
          <w:u w:val="single"/>
        </w:rPr>
        <w:t>Donnée</w:t>
      </w:r>
      <w:r w:rsidR="00F91E98" w:rsidRPr="00F91E98">
        <w:rPr>
          <w:rFonts w:ascii="Arial" w:hAnsi="Arial" w:cs="Arial"/>
          <w:color w:val="0D0D0D"/>
          <w:sz w:val="20"/>
          <w:szCs w:val="20"/>
        </w:rPr>
        <w:t> : d</w:t>
      </w:r>
      <w:r w:rsidRPr="00F91E98">
        <w:rPr>
          <w:rFonts w:ascii="Arial" w:hAnsi="Arial" w:cs="Arial"/>
          <w:color w:val="0D0D0D"/>
          <w:sz w:val="20"/>
          <w:szCs w:val="20"/>
        </w:rPr>
        <w:t>ans les conditions de l’expérience, une mole de gaz occupe un volume </w:t>
      </w:r>
      <w:r w:rsidRPr="00F91E98">
        <w:rPr>
          <w:rFonts w:ascii="Arial" w:hAnsi="Arial" w:cs="Arial"/>
          <w:bCs/>
          <w:color w:val="0D0D0D"/>
          <w:sz w:val="20"/>
          <w:szCs w:val="20"/>
        </w:rPr>
        <w:t>V</w:t>
      </w:r>
      <w:r w:rsidRPr="00F91E98">
        <w:rPr>
          <w:rFonts w:ascii="Arial" w:hAnsi="Arial" w:cs="Arial"/>
          <w:color w:val="0D0D0D"/>
          <w:sz w:val="20"/>
          <w:szCs w:val="20"/>
          <w:vertAlign w:val="subscript"/>
        </w:rPr>
        <w:t>m</w:t>
      </w:r>
      <w:r w:rsidRPr="00F91E98">
        <w:rPr>
          <w:rFonts w:ascii="Arial" w:hAnsi="Arial" w:cs="Arial"/>
          <w:color w:val="0D0D0D"/>
          <w:sz w:val="20"/>
          <w:szCs w:val="20"/>
        </w:rPr>
        <w:t> = 24,0 L.</w:t>
      </w:r>
    </w:p>
    <w:p w:rsidR="00304A03" w:rsidRPr="00304A03" w:rsidRDefault="00304A03" w:rsidP="007A58D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04A03" w:rsidRPr="00304A03" w:rsidRDefault="00304A03" w:rsidP="007A58D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164C" w:rsidRPr="007A58D8" w:rsidRDefault="007A58D8" w:rsidP="007A58D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A58D8">
        <w:rPr>
          <w:rFonts w:ascii="Arial" w:hAnsi="Arial" w:cs="Arial"/>
          <w:b/>
          <w:sz w:val="28"/>
          <w:szCs w:val="28"/>
        </w:rPr>
        <w:t>REPONSES</w:t>
      </w:r>
    </w:p>
    <w:p w:rsidR="007A58D8" w:rsidRDefault="007A58D8" w:rsidP="00686E56">
      <w:pPr>
        <w:spacing w:after="0"/>
        <w:rPr>
          <w:rFonts w:ascii="Arial" w:hAnsi="Arial" w:cs="Arial"/>
          <w:b/>
          <w:sz w:val="20"/>
          <w:szCs w:val="20"/>
        </w:rPr>
      </w:pP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lastRenderedPageBreak/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lastRenderedPageBreak/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7A58D8" w:rsidRPr="007A58D8" w:rsidRDefault="007A58D8" w:rsidP="007A58D8">
      <w:pPr>
        <w:spacing w:after="0" w:line="360" w:lineRule="auto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……………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……………………………………………………………………………………………………………………………………………………</w:t>
      </w:r>
      <w:r w:rsidRPr="007A58D8">
        <w:rPr>
          <w:rFonts w:ascii="Arial" w:hAnsi="Arial" w:cs="Arial"/>
          <w:color w:val="A6A6A6" w:themeColor="background1" w:themeShade="A6"/>
          <w:sz w:val="16"/>
          <w:szCs w:val="16"/>
        </w:rPr>
        <w:t>………..</w:t>
      </w: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CORRECTION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37" w:hanging="283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1)-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Facteurs cinétiques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94" w:hanging="340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a)-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Facteur cinétique mis en évidence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La courbe donnée représente les variations du degré chlorométrique en fonction du temps.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La réaction qui se produit est la suivante :</w:t>
      </w:r>
    </w:p>
    <w:p w:rsidR="00C7164C" w:rsidRPr="00C7164C" w:rsidRDefault="00C7164C" w:rsidP="00C7164C">
      <w:pPr>
        <w:shd w:val="clear" w:color="auto" w:fill="DAEEF3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 ClO</w:t>
      </w:r>
      <w:r w:rsidRPr="00C7164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 (aq)  →  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Pr="00C7164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 (g)  +  2  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</w:t>
      </w:r>
      <w:r w:rsidRPr="00C7164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 (aq)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Le degré chlorométrique est lié à la concentration en ion hypochlorite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ClO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perscript"/>
        </w:rPr>
        <w:t>–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(aq).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En conséquence, on remarque que la concentration en ion hypochlorite diminue au cours du temps.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On s’aperçoit que pour une même durée (exemple :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t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1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= 8 semaines), la concentration en ion hypochlorite est d’autant plus petite que la température est élevée.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C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1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&gt;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C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2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&gt;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C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3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.</w:t>
      </w:r>
    </w:p>
    <w:p w:rsidR="00C7164C" w:rsidRPr="00C7164C" w:rsidRDefault="00C7164C" w:rsidP="00C7164C">
      <w:pPr>
        <w:shd w:val="clear" w:color="auto" w:fill="DAEEF3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716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8001000" cy="3962400"/>
            <wp:effectExtent l="0" t="0" r="0" b="0"/>
            <wp:docPr id="9" name="Picture 9" descr="http://scphysiques2010.voila.net/images09/im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cphysiques2010.voila.net/images09/img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Le facteur cinétique mis en évidence est la température.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94" w:hanging="340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b)-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La recommandation : « À conserver au frais »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La recommandation est justifiée car plus la température est élevée, plus la concentration en ion hypochlorite (agent actif de l’eau de Javel) diminue rapidement.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37" w:hanging="283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2)-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Facteur cinétique mis en évidence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Eau de Javel (12 ° Chl) et berlingots (48 Chl)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Pour les berlingots, la concentration des ions hypochlorite est multipliée par 4.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lastRenderedPageBreak/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Comme la rapidité d’évolution d’une réaction dépend de la concentration des réactifs, l’eau de Javel à (12 ° Chl) évolue moins vite que les berlingots à (48 Chl).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Le facteur cinétique mis en évidence est la concentration des réactifs. 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37" w:hanging="283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3)-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Autres facteurs cinétiques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94" w:hanging="340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a)-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Récipients opaques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Pour accélérer certaines réactions, on peut utiliser l’énergie lumineuse.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L’éclairement d’un milieu réactionnel avec une radiation de longueur d’onde appropriée peut accélérer une réaction chimique.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Les récipients opaques permettent d’éviter que la réaction soit accélérée par la présence de radiations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UV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94" w:hanging="340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b)-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Facteur cinétique mis en évidence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Le facteur cinétique mis en évidence est l’éclairement.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94" w:hanging="340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c)-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Recommandation mentionnée sur l’étiquette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La recommandation : « </w:t>
      </w:r>
      <w:r w:rsidRPr="00C7164C">
        <w:rPr>
          <w:rFonts w:ascii="Times New Roman" w:hAnsi="Times New Roman" w:cs="Times New Roman"/>
          <w:i/>
          <w:iCs/>
          <w:color w:val="0D0D0D"/>
          <w:sz w:val="24"/>
          <w:szCs w:val="24"/>
        </w:rPr>
        <w:t>À conserver à l’abri de la lumière »</w:t>
      </w:r>
      <w:r w:rsidRPr="00C7164C">
        <w:rPr>
          <w:rFonts w:ascii="Times New Roman" w:hAnsi="Times New Roman" w:cs="Times New Roman"/>
          <w:i/>
          <w:iCs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est accord avec cette observation.</w:t>
      </w: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CORRECTION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37" w:hanging="283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1)-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Équation de la réaction de décomposition du peroxyde d’hydrogène avec les nombres stœchiométriques entiers les plus petits possibles.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1336"/>
        <w:gridCol w:w="770"/>
        <w:gridCol w:w="1388"/>
      </w:tblGrid>
      <w:tr w:rsidR="00C7164C" w:rsidRPr="00C7164C" w:rsidTr="00C7164C">
        <w:trPr>
          <w:trHeight w:val="381"/>
          <w:jc w:val="center"/>
        </w:trPr>
        <w:tc>
          <w:tcPr>
            <w:tcW w:w="0" w:type="auto"/>
            <w:tcBorders>
              <w:top w:val="double" w:sz="6" w:space="0" w:color="548DD4"/>
              <w:left w:val="double" w:sz="6" w:space="0" w:color="548DD4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Catalyseur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7164C" w:rsidRPr="00C7164C" w:rsidTr="00C7164C">
        <w:trPr>
          <w:trHeight w:val="278"/>
          <w:jc w:val="center"/>
        </w:trPr>
        <w:tc>
          <w:tcPr>
            <w:tcW w:w="0" w:type="auto"/>
            <w:tcBorders>
              <w:top w:val="nil"/>
              <w:left w:val="double" w:sz="6" w:space="0" w:color="548DD4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2 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 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 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(aq)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 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(g)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+ 2 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 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(ℓ)</w:t>
            </w:r>
          </w:p>
        </w:tc>
      </w:tr>
    </w:tbl>
    <w:p w:rsidR="00C7164C" w:rsidRPr="00C7164C" w:rsidRDefault="00C7164C" w:rsidP="00C7164C">
      <w:pPr>
        <w:shd w:val="clear" w:color="auto" w:fill="DAEEF3"/>
        <w:spacing w:before="240" w:after="60" w:line="240" w:lineRule="auto"/>
        <w:ind w:left="737" w:hanging="283"/>
        <w:outlineLvl w:val="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2)-</w:t>
      </w:r>
      <w:r w:rsidRPr="00C7164C">
        <w:rPr>
          <w:rFonts w:ascii="Times New Roman" w:hAnsi="Times New Roman" w:cs="Times New Roman"/>
          <w:color w:val="000000"/>
          <w:sz w:val="27"/>
          <w:szCs w:val="27"/>
          <w:lang w:val="en-US"/>
        </w:rPr>
        <w:t> </w:t>
      </w: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94" w:hanging="340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a)-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Tableau d’avancement de la réaction.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Tableau d’avancement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Quantité de matière d’eau oxygénée à l’instant initial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n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0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=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C</w:t>
      </w:r>
      <w:r w:rsidRPr="00C7164C">
        <w:rPr>
          <w:rFonts w:ascii="Times New Roman" w:hAnsi="Times New Roman" w:cs="Times New Roman"/>
          <w:b/>
          <w:bCs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.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V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S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=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n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(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H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2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O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2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) (0)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n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0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≈ 0,100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Arial" w:hAnsi="Arial" w:cs="Arial"/>
          <w:color w:val="0D0D0D"/>
          <w:sz w:val="20"/>
          <w:szCs w:val="20"/>
          <w:lang w:val="en-US"/>
        </w:rPr>
        <w:t>x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20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Arial" w:hAnsi="Arial" w:cs="Arial"/>
          <w:color w:val="0D0D0D"/>
          <w:sz w:val="20"/>
          <w:szCs w:val="20"/>
          <w:lang w:val="en-US"/>
        </w:rPr>
        <w:t>x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10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perscript"/>
          <w:lang w:val="en-US"/>
        </w:rPr>
        <w:t>–3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n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0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≈ 2,0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Arial" w:hAnsi="Arial" w:cs="Arial"/>
          <w:color w:val="0D0D0D"/>
          <w:sz w:val="20"/>
          <w:szCs w:val="20"/>
          <w:lang w:val="en-US"/>
        </w:rPr>
        <w:t>x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10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perscript"/>
          <w:lang w:val="en-US"/>
        </w:rPr>
        <w:t>–3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mol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n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0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≈ 2,0 mmol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990"/>
        <w:gridCol w:w="1611"/>
        <w:gridCol w:w="680"/>
        <w:gridCol w:w="1417"/>
        <w:gridCol w:w="1189"/>
      </w:tblGrid>
      <w:tr w:rsidR="00C7164C" w:rsidRPr="00C7164C" w:rsidTr="00C7164C">
        <w:trPr>
          <w:jc w:val="center"/>
        </w:trPr>
        <w:tc>
          <w:tcPr>
            <w:tcW w:w="0" w:type="auto"/>
            <w:gridSpan w:val="2"/>
            <w:tcBorders>
              <w:top w:val="double" w:sz="6" w:space="0" w:color="0000FF"/>
              <w:left w:val="double" w:sz="6" w:space="0" w:color="0000FF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Équation</w:t>
            </w:r>
          </w:p>
        </w:tc>
        <w:tc>
          <w:tcPr>
            <w:tcW w:w="0" w:type="auto"/>
            <w:tcBorders>
              <w:top w:val="double" w:sz="6" w:space="0" w:color="0000FF"/>
              <w:left w:val="nil"/>
              <w:bottom w:val="double" w:sz="6" w:space="0" w:color="0000FF"/>
              <w:right w:val="single" w:sz="8" w:space="0" w:color="FFFFFF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 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 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(aq)</w:t>
            </w:r>
          </w:p>
        </w:tc>
        <w:tc>
          <w:tcPr>
            <w:tcW w:w="0" w:type="auto"/>
            <w:tcBorders>
              <w:top w:val="double" w:sz="6" w:space="0" w:color="0000FF"/>
              <w:left w:val="nil"/>
              <w:bottom w:val="double" w:sz="6" w:space="0" w:color="0000FF"/>
              <w:right w:val="single" w:sz="8" w:space="0" w:color="FFFFFF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0" w:type="auto"/>
            <w:tcBorders>
              <w:top w:val="double" w:sz="6" w:space="0" w:color="0000FF"/>
              <w:left w:val="nil"/>
              <w:bottom w:val="double" w:sz="6" w:space="0" w:color="0000FF"/>
              <w:right w:val="single" w:sz="8" w:space="0" w:color="FFFFFF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16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2 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 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(ℓ)</w:t>
            </w:r>
          </w:p>
        </w:tc>
        <w:tc>
          <w:tcPr>
            <w:tcW w:w="0" w:type="auto"/>
            <w:tcBorders>
              <w:top w:val="double" w:sz="6" w:space="0" w:color="0000FF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O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 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(g)</w:t>
            </w:r>
          </w:p>
        </w:tc>
      </w:tr>
      <w:tr w:rsidR="00C7164C" w:rsidRPr="00C7164C" w:rsidTr="00C7164C">
        <w:trPr>
          <w:cantSplit/>
          <w:trHeight w:val="507"/>
          <w:jc w:val="center"/>
        </w:trPr>
        <w:tc>
          <w:tcPr>
            <w:tcW w:w="0" w:type="auto"/>
            <w:tcBorders>
              <w:top w:val="nil"/>
              <w:left w:val="double" w:sz="6" w:space="0" w:color="0000FF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État du système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Avancement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(mmol)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(mmol)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(mmol)</w:t>
            </w:r>
          </w:p>
        </w:tc>
      </w:tr>
      <w:tr w:rsidR="00C7164C" w:rsidRPr="00C7164C" w:rsidTr="00C7164C">
        <w:trPr>
          <w:cantSplit/>
          <w:trHeight w:val="689"/>
          <w:jc w:val="center"/>
        </w:trPr>
        <w:tc>
          <w:tcPr>
            <w:tcW w:w="0" w:type="auto"/>
            <w:tcBorders>
              <w:top w:val="nil"/>
              <w:left w:val="double" w:sz="6" w:space="0" w:color="0000FF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État initial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(mmol)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=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= 2,0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vAlign w:val="center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 2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(g)</w:t>
            </w:r>
          </w:p>
        </w:tc>
      </w:tr>
      <w:tr w:rsidR="00C7164C" w:rsidRPr="00C7164C" w:rsidTr="00C7164C">
        <w:trPr>
          <w:cantSplit/>
          <w:trHeight w:val="695"/>
          <w:jc w:val="center"/>
        </w:trPr>
        <w:tc>
          <w:tcPr>
            <w:tcW w:w="0" w:type="auto"/>
            <w:vMerge w:val="restart"/>
            <w:tcBorders>
              <w:top w:val="nil"/>
              <w:left w:val="double" w:sz="6" w:space="0" w:color="0000FF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 cours de la</w:t>
            </w:r>
          </w:p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transformation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(mmol)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– </w:t>
            </w:r>
            <w:r w:rsidRPr="00C716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x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vAlign w:val="center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x</w:t>
            </w:r>
          </w:p>
        </w:tc>
      </w:tr>
      <w:tr w:rsidR="00C7164C" w:rsidRPr="00C7164C" w:rsidTr="00C7164C">
        <w:trPr>
          <w:cantSplit/>
          <w:trHeight w:val="695"/>
          <w:jc w:val="center"/>
        </w:trPr>
        <w:tc>
          <w:tcPr>
            <w:tcW w:w="0" w:type="auto"/>
            <w:vMerge/>
            <w:tcBorders>
              <w:top w:val="nil"/>
              <w:left w:val="double" w:sz="6" w:space="0" w:color="0000FF"/>
              <w:bottom w:val="double" w:sz="6" w:space="0" w:color="0000FF"/>
              <w:right w:val="double" w:sz="6" w:space="0" w:color="0000FF"/>
            </w:tcBorders>
            <w:vAlign w:val="center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(mmol)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– </w:t>
            </w:r>
            <w:r w:rsidRPr="00C716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x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vAlign w:val="center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x</w:t>
            </w:r>
          </w:p>
        </w:tc>
      </w:tr>
      <w:tr w:rsidR="00C7164C" w:rsidRPr="00C7164C" w:rsidTr="00C7164C">
        <w:trPr>
          <w:cantSplit/>
          <w:trHeight w:val="695"/>
          <w:jc w:val="center"/>
        </w:trPr>
        <w:tc>
          <w:tcPr>
            <w:tcW w:w="0" w:type="auto"/>
            <w:tcBorders>
              <w:top w:val="nil"/>
              <w:left w:val="double" w:sz="6" w:space="0" w:color="0000FF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État final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(mmol)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= x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max 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(mmol)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– </w:t>
            </w:r>
            <w:r w:rsidRPr="00C716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x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16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x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0000FF"/>
              <w:right w:val="double" w:sz="6" w:space="0" w:color="0000FF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50" w:after="150" w:line="240" w:lineRule="auto"/>
              <w:ind w:left="150" w:right="1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C7164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</w:p>
        </w:tc>
      </w:tr>
    </w:tbl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Tableau des valeurs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Pour remplir la colonne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x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du tableau, on utilise le fait que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 </w:t>
      </w:r>
      <w:r w:rsidRPr="00C7164C">
        <w:rPr>
          <w:rFonts w:ascii="Times New Roman" w:hAnsi="Times New Roman" w:cs="Times New Roman"/>
          <w:noProof/>
          <w:color w:val="0D0D0D"/>
          <w:sz w:val="24"/>
          <w:szCs w:val="24"/>
          <w:lang w:val="en-US"/>
        </w:rPr>
        <w:drawing>
          <wp:inline distT="0" distB="0" distL="0" distR="0">
            <wp:extent cx="1514475" cy="771525"/>
            <wp:effectExtent l="0" t="0" r="9525" b="9525"/>
            <wp:docPr id="17" name="Picture 17" descr="http://scphysiques2010.voila.net/images09/im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cphysiques2010.voila.net/images09/img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1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520"/>
        <w:gridCol w:w="1200"/>
        <w:gridCol w:w="1200"/>
      </w:tblGrid>
      <w:tr w:rsidR="00C7164C" w:rsidRPr="00C7164C" w:rsidTr="00C7164C">
        <w:trPr>
          <w:trHeight w:val="345"/>
          <w:jc w:val="center"/>
        </w:trPr>
        <w:tc>
          <w:tcPr>
            <w:tcW w:w="12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lang w:val="en-US"/>
              </w:rPr>
            </w:pPr>
          </w:p>
        </w:tc>
        <w:tc>
          <w:tcPr>
            <w:tcW w:w="1520" w:type="dxa"/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  (mmol) =</w:t>
            </w:r>
          </w:p>
        </w:tc>
        <w:tc>
          <w:tcPr>
            <w:tcW w:w="1200" w:type="dxa"/>
            <w:shd w:val="clear" w:color="auto" w:fill="B8CCE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C7164C">
              <w:rPr>
                <w:rFonts w:cs="Times New Roman"/>
                <w:color w:val="000000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2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7164C" w:rsidRPr="00C7164C" w:rsidTr="00C7164C">
        <w:trPr>
          <w:trHeight w:val="31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64C" w:rsidRPr="00C7164C" w:rsidTr="00C7164C">
        <w:trPr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CD5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V</w:t>
            </w: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vertAlign w:val="subscript"/>
                <w:lang w:val="en-US"/>
              </w:rPr>
              <w:t>m</w:t>
            </w: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 (L) =</w:t>
            </w:r>
          </w:p>
        </w:tc>
        <w:tc>
          <w:tcPr>
            <w:tcW w:w="0" w:type="auto"/>
            <w:shd w:val="clear" w:color="auto" w:fill="FCD5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C7164C">
              <w:rPr>
                <w:rFonts w:cs="Times New Roman"/>
                <w:color w:val="000000"/>
                <w:sz w:val="24"/>
                <w:szCs w:val="24"/>
                <w:lang w:val="en-US"/>
              </w:rPr>
              <w:t>24,00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7164C" w:rsidRPr="00C7164C" w:rsidTr="00C7164C">
        <w:trPr>
          <w:trHeight w:val="33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164C" w:rsidRPr="00C7164C" w:rsidTr="00C7164C">
        <w:trPr>
          <w:trHeight w:val="345"/>
          <w:jc w:val="center"/>
        </w:trPr>
        <w:tc>
          <w:tcPr>
            <w:tcW w:w="0" w:type="auto"/>
            <w:tcBorders>
              <w:top w:val="double" w:sz="6" w:space="0" w:color="76933C"/>
              <w:left w:val="double" w:sz="6" w:space="0" w:color="76933C"/>
              <w:bottom w:val="double" w:sz="6" w:space="0" w:color="76933C"/>
              <w:right w:val="double" w:sz="6" w:space="0" w:color="76933C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t </w:t>
            </w: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(min)</w:t>
            </w:r>
          </w:p>
        </w:tc>
        <w:tc>
          <w:tcPr>
            <w:tcW w:w="0" w:type="auto"/>
            <w:tcBorders>
              <w:top w:val="double" w:sz="6" w:space="0" w:color="76933C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V </w:t>
            </w: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(mL)</w:t>
            </w:r>
          </w:p>
        </w:tc>
        <w:tc>
          <w:tcPr>
            <w:tcW w:w="0" w:type="auto"/>
            <w:tcBorders>
              <w:top w:val="double" w:sz="6" w:space="0" w:color="76933C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D8E4B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 (mmol)</w:t>
            </w:r>
          </w:p>
        </w:tc>
        <w:tc>
          <w:tcPr>
            <w:tcW w:w="0" w:type="auto"/>
            <w:tcBorders>
              <w:top w:val="double" w:sz="6" w:space="0" w:color="76933C"/>
              <w:left w:val="nil"/>
              <w:bottom w:val="double" w:sz="6" w:space="0" w:color="76933C"/>
              <w:right w:val="double" w:sz="6" w:space="0" w:color="76933C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 (mmol)</w:t>
            </w:r>
          </w:p>
        </w:tc>
      </w:tr>
      <w:tr w:rsidR="00C7164C" w:rsidRPr="00C7164C" w:rsidTr="00C7164C">
        <w:trPr>
          <w:trHeight w:val="345"/>
          <w:jc w:val="center"/>
        </w:trPr>
        <w:tc>
          <w:tcPr>
            <w:tcW w:w="0" w:type="auto"/>
            <w:tcBorders>
              <w:top w:val="nil"/>
              <w:left w:val="double" w:sz="6" w:space="0" w:color="76933C"/>
              <w:bottom w:val="double" w:sz="6" w:space="0" w:color="76933C"/>
              <w:right w:val="double" w:sz="6" w:space="0" w:color="76933C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D8E4B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0,00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EAF1D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2,00</w:t>
            </w:r>
          </w:p>
        </w:tc>
      </w:tr>
      <w:tr w:rsidR="00C7164C" w:rsidRPr="00C7164C" w:rsidTr="00C7164C">
        <w:trPr>
          <w:trHeight w:val="345"/>
          <w:jc w:val="center"/>
        </w:trPr>
        <w:tc>
          <w:tcPr>
            <w:tcW w:w="0" w:type="auto"/>
            <w:tcBorders>
              <w:top w:val="nil"/>
              <w:left w:val="double" w:sz="6" w:space="0" w:color="76933C"/>
              <w:bottom w:val="double" w:sz="6" w:space="0" w:color="76933C"/>
              <w:right w:val="double" w:sz="6" w:space="0" w:color="76933C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6,20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D8E4B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0,26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EAF1D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1,48</w:t>
            </w:r>
          </w:p>
        </w:tc>
      </w:tr>
      <w:tr w:rsidR="00C7164C" w:rsidRPr="00C7164C" w:rsidTr="00C7164C">
        <w:trPr>
          <w:trHeight w:val="345"/>
          <w:jc w:val="center"/>
        </w:trPr>
        <w:tc>
          <w:tcPr>
            <w:tcW w:w="0" w:type="auto"/>
            <w:tcBorders>
              <w:top w:val="nil"/>
              <w:left w:val="double" w:sz="6" w:space="0" w:color="76933C"/>
              <w:bottom w:val="double" w:sz="6" w:space="0" w:color="76933C"/>
              <w:right w:val="double" w:sz="6" w:space="0" w:color="76933C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10,90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D8E4B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0,45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EAF1D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1,09</w:t>
            </w:r>
          </w:p>
        </w:tc>
      </w:tr>
      <w:tr w:rsidR="00C7164C" w:rsidRPr="00C7164C" w:rsidTr="00C7164C">
        <w:trPr>
          <w:trHeight w:val="345"/>
          <w:jc w:val="center"/>
        </w:trPr>
        <w:tc>
          <w:tcPr>
            <w:tcW w:w="0" w:type="auto"/>
            <w:tcBorders>
              <w:top w:val="nil"/>
              <w:left w:val="double" w:sz="6" w:space="0" w:color="76933C"/>
              <w:bottom w:val="double" w:sz="6" w:space="0" w:color="76933C"/>
              <w:right w:val="double" w:sz="6" w:space="0" w:color="76933C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14,60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D8E4B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0,61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EAF1D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0,78</w:t>
            </w:r>
          </w:p>
        </w:tc>
      </w:tr>
      <w:tr w:rsidR="00C7164C" w:rsidRPr="00C7164C" w:rsidTr="00C7164C">
        <w:trPr>
          <w:trHeight w:val="345"/>
          <w:jc w:val="center"/>
        </w:trPr>
        <w:tc>
          <w:tcPr>
            <w:tcW w:w="0" w:type="auto"/>
            <w:tcBorders>
              <w:top w:val="nil"/>
              <w:left w:val="double" w:sz="6" w:space="0" w:color="76933C"/>
              <w:bottom w:val="double" w:sz="6" w:space="0" w:color="76933C"/>
              <w:right w:val="double" w:sz="6" w:space="0" w:color="76933C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17,70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D8E4B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0,74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EAF1D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0,53</w:t>
            </w:r>
          </w:p>
        </w:tc>
      </w:tr>
      <w:tr w:rsidR="00C7164C" w:rsidRPr="00C7164C" w:rsidTr="00C7164C">
        <w:trPr>
          <w:trHeight w:val="345"/>
          <w:jc w:val="center"/>
        </w:trPr>
        <w:tc>
          <w:tcPr>
            <w:tcW w:w="0" w:type="auto"/>
            <w:tcBorders>
              <w:top w:val="nil"/>
              <w:left w:val="double" w:sz="6" w:space="0" w:color="76933C"/>
              <w:bottom w:val="double" w:sz="6" w:space="0" w:color="76933C"/>
              <w:right w:val="double" w:sz="6" w:space="0" w:color="76933C"/>
            </w:tcBorders>
            <w:shd w:val="clear" w:color="auto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FDE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21,00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D8E4B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0,88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6933C"/>
              <w:right w:val="double" w:sz="6" w:space="0" w:color="76933C"/>
            </w:tcBorders>
            <w:shd w:val="clear" w:color="auto" w:fill="EAF1D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164C" w:rsidRPr="00C7164C" w:rsidRDefault="00C7164C" w:rsidP="00C7164C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164C">
              <w:rPr>
                <w:rFonts w:ascii="Cambria" w:hAnsi="Cambria" w:cs="Times New Roman"/>
                <w:color w:val="000000"/>
                <w:sz w:val="24"/>
                <w:szCs w:val="24"/>
                <w:lang w:val="en-US"/>
              </w:rPr>
              <w:t>0,25</w:t>
            </w:r>
          </w:p>
        </w:tc>
      </w:tr>
    </w:tbl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Graphique :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x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=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f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(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t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) :</w:t>
      </w:r>
    </w:p>
    <w:p w:rsidR="00C7164C" w:rsidRPr="00C7164C" w:rsidRDefault="00C7164C" w:rsidP="00C7164C">
      <w:pPr>
        <w:shd w:val="clear" w:color="auto" w:fill="DAEEF3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7164C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 </w:t>
      </w:r>
      <w:r w:rsidRPr="00C716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6781800" cy="4562475"/>
            <wp:effectExtent l="0" t="0" r="0" b="9525"/>
            <wp:docPr id="16" name="Picture 16" descr="http://scphysiques2010.voila.net/images09/img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cphysiques2010.voila.net/images09/img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94" w:hanging="340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b)-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Relation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 D’après le tableau d’avancement et en utilisant les notations de l’énoncé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n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=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n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0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–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C7164C">
        <w:rPr>
          <w:rFonts w:ascii="Times New Roman" w:hAnsi="Times New Roman" w:cs="Times New Roman"/>
          <w:b/>
          <w:bCs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x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n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(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H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2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O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2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) (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t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) =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n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(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H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2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O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2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) (0) – 2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x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(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t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)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737" w:hanging="283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3)-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Graphique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Pr="00C7164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Pr="00C7164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) (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) =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) et temps de demi-réaction</w:t>
      </w:r>
      <w:r w:rsidRPr="00C7164C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Pr="00C71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Pr="00C7164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1/2</w:t>
      </w:r>
      <w:r w:rsidRPr="00C7164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7164C" w:rsidRPr="00C7164C" w:rsidRDefault="00C7164C" w:rsidP="00C7164C">
      <w:pPr>
        <w:shd w:val="clear" w:color="auto" w:fill="DAEEF3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7164C">
        <w:rPr>
          <w:rFonts w:ascii="Times New Roman" w:hAnsi="Times New Roman" w:cs="Times New Roman"/>
          <w:color w:val="000000"/>
          <w:sz w:val="20"/>
          <w:szCs w:val="20"/>
        </w:rPr>
        <w:lastRenderedPageBreak/>
        <w:t> </w:t>
      </w:r>
      <w:r w:rsidRPr="00C716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6781800" cy="4562475"/>
            <wp:effectExtent l="0" t="0" r="0" b="9525"/>
            <wp:docPr id="15" name="Picture 15" descr="http://scphysiques2010.voila.net/images09/img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cphysiques2010.voila.net/images09/imgA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Par exploitation graphique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Le réactif limitant est le peroxyde d’hydrogène (le seul réactif de la réaction)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Le temps de demi-réaction, noté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</w:rPr>
        <w:t>t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1/2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, est la durée nécessaire à la disparition de la moitié du réactif limitant.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b/>
          <w:bCs/>
          <w:color w:val="0D0D0D"/>
        </w:rPr>
        <w:t>t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1/2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≈ 11,5 min.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À partir de la courbe :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x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=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f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(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t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) :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Pour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t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=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</w:rPr>
        <w:t>t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1/2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, l’avancement, noté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</w:rPr>
        <w:t>x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1/2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, a atteint la moitié de sa valeur maximale</w:t>
      </w:r>
      <w:r w:rsidRPr="00C7164C">
        <w:rPr>
          <w:rFonts w:ascii="Times New Roman" w:hAnsi="Times New Roman" w:cs="Times New Roman"/>
          <w:color w:val="0D0D0D"/>
          <w:sz w:val="20"/>
          <w:szCs w:val="20"/>
        </w:rPr>
        <w:t>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</w:rPr>
        <w:t>x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</w:rPr>
        <w:t>max</w:t>
      </w:r>
      <w:r w:rsidRPr="00C7164C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C7164C" w:rsidRPr="00C7164C" w:rsidRDefault="00C7164C" w:rsidP="00C7164C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  <w:lang w:val="en-US"/>
        </w:rPr>
      </w:pPr>
      <w:r w:rsidRPr="00C7164C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716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C7164C">
        <w:rPr>
          <w:rFonts w:ascii="Times New Roman" w:hAnsi="Times New Roman" w:cs="Times New Roman"/>
          <w:b/>
          <w:bCs/>
          <w:color w:val="0D0D0D"/>
          <w:sz w:val="24"/>
          <w:szCs w:val="24"/>
          <w:lang w:val="en-US"/>
        </w:rPr>
        <w:t>x</w:t>
      </w:r>
      <w:r w:rsidRPr="00C7164C">
        <w:rPr>
          <w:rFonts w:ascii="Times New Roman" w:hAnsi="Times New Roman" w:cs="Times New Roman"/>
          <w:color w:val="0D0D0D"/>
          <w:sz w:val="24"/>
          <w:szCs w:val="24"/>
          <w:vertAlign w:val="subscript"/>
          <w:lang w:val="en-US"/>
        </w:rPr>
        <w:t>max</w:t>
      </w:r>
      <w:r w:rsidRPr="00C7164C">
        <w:rPr>
          <w:rFonts w:ascii="Times New Roman" w:hAnsi="Times New Roman" w:cs="Times New Roman"/>
          <w:color w:val="0D0D0D"/>
          <w:sz w:val="20"/>
          <w:szCs w:val="20"/>
          <w:lang w:val="en-US"/>
        </w:rPr>
        <w:t> </w:t>
      </w:r>
      <w:r w:rsidRPr="00C7164C">
        <w:rPr>
          <w:rFonts w:ascii="Times New Roman" w:hAnsi="Times New Roman" w:cs="Times New Roman"/>
          <w:color w:val="0D0D0D"/>
          <w:sz w:val="24"/>
          <w:szCs w:val="24"/>
          <w:lang w:val="en-US"/>
        </w:rPr>
        <w:t> ≈ 1,0 mmol</w:t>
      </w:r>
    </w:p>
    <w:p w:rsidR="00C7164C" w:rsidRPr="00C7164C" w:rsidRDefault="00C7164C" w:rsidP="00C7164C">
      <w:pPr>
        <w:shd w:val="clear" w:color="auto" w:fill="DAEEF3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7164C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 </w:t>
      </w:r>
      <w:r w:rsidRPr="00C716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6753225" cy="4543425"/>
            <wp:effectExtent l="0" t="0" r="9525" b="9525"/>
            <wp:docPr id="14" name="Picture 14" descr="http://scphysiques2010.voila.net/images09/img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cphysiques2010.voila.net/images09/imgC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64C" w:rsidRPr="00C7164C" w:rsidRDefault="00C7164C" w:rsidP="00C7164C">
      <w:pPr>
        <w:shd w:val="clear" w:color="auto" w:fill="DAEEF3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7164C">
        <w:rPr>
          <w:rFonts w:ascii="Times New Roman" w:hAnsi="Times New Roman" w:cs="Times New Roman"/>
          <w:color w:val="000000"/>
          <w:sz w:val="20"/>
          <w:szCs w:val="20"/>
          <w:lang w:val="en-US"/>
        </w:rPr>
        <w:t> </w:t>
      </w:r>
    </w:p>
    <w:p w:rsidR="00C7164C" w:rsidRDefault="00C7164C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29701A" w:rsidRDefault="0029701A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29701A" w:rsidRDefault="0029701A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29701A" w:rsidRDefault="0029701A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p w:rsidR="0029701A" w:rsidRPr="0029701A" w:rsidRDefault="0029701A" w:rsidP="0029701A">
      <w:pPr>
        <w:shd w:val="clear" w:color="auto" w:fill="DAEEF3"/>
        <w:spacing w:before="240" w:after="60" w:line="240" w:lineRule="auto"/>
        <w:ind w:left="737" w:hanging="283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9701A">
        <w:rPr>
          <w:rFonts w:ascii="Times New Roman" w:hAnsi="Times New Roman" w:cs="Times New Roman"/>
          <w:color w:val="000000"/>
          <w:sz w:val="24"/>
          <w:szCs w:val="24"/>
        </w:rPr>
        <w:t>1)- Équations des trois réactions chimiques mises en jeu. Rôle du cuivre, de l’alumine et de l’acide sulfurique et le type de catalyse.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8"/>
        <w:gridCol w:w="456"/>
        <w:gridCol w:w="3291"/>
        <w:gridCol w:w="2614"/>
        <w:gridCol w:w="1683"/>
      </w:tblGrid>
      <w:tr w:rsidR="0029701A" w:rsidRPr="0029701A" w:rsidTr="0029701A">
        <w:trPr>
          <w:trHeight w:val="381"/>
          <w:jc w:val="center"/>
        </w:trPr>
        <w:tc>
          <w:tcPr>
            <w:tcW w:w="0" w:type="auto"/>
            <w:tcBorders>
              <w:top w:val="double" w:sz="6" w:space="0" w:color="548DD4"/>
              <w:left w:val="double" w:sz="6" w:space="0" w:color="548DD4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Catalyseu</w:t>
            </w:r>
            <w:r w:rsidRPr="0029701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 </w:t>
            </w:r>
            <w:r w:rsidRPr="0029701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Cu</w:t>
            </w:r>
            <w:r w:rsidRPr="0029701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 (s)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01A" w:rsidRPr="0029701A" w:rsidRDefault="0029701A" w:rsidP="002970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9701A" w:rsidRPr="0029701A" w:rsidTr="0029701A">
        <w:trPr>
          <w:trHeight w:val="278"/>
          <w:jc w:val="center"/>
        </w:trPr>
        <w:tc>
          <w:tcPr>
            <w:tcW w:w="0" w:type="auto"/>
            <w:tcBorders>
              <w:top w:val="nil"/>
              <w:left w:val="double" w:sz="6" w:space="0" w:color="548DD4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CHO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(g)</w:t>
            </w:r>
          </w:p>
        </w:tc>
      </w:tr>
      <w:tr w:rsidR="0029701A" w:rsidRPr="0029701A" w:rsidTr="0029701A">
        <w:trPr>
          <w:trHeight w:val="278"/>
          <w:jc w:val="center"/>
        </w:trPr>
        <w:tc>
          <w:tcPr>
            <w:tcW w:w="0" w:type="auto"/>
            <w:tcBorders>
              <w:top w:val="nil"/>
              <w:left w:val="double" w:sz="6" w:space="0" w:color="548DD4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Éthanol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Éthanal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9701A" w:rsidRPr="0029701A" w:rsidTr="0029701A">
        <w:trPr>
          <w:trHeight w:val="413"/>
          <w:jc w:val="center"/>
        </w:trPr>
        <w:tc>
          <w:tcPr>
            <w:tcW w:w="0" w:type="auto"/>
            <w:gridSpan w:val="5"/>
            <w:tcBorders>
              <w:top w:val="double" w:sz="6" w:space="0" w:color="548DD4"/>
              <w:left w:val="double" w:sz="6" w:space="0" w:color="548DD4"/>
              <w:bottom w:val="double" w:sz="6" w:space="0" w:color="548DD4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5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01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Catalyse hétérogène</w:t>
            </w:r>
            <w:r w:rsidRPr="0029701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 : il existe deux phases. Le catalyseur est à l’état solide et les réactifs et produits sont à l’état gazeux.</w:t>
            </w:r>
          </w:p>
        </w:tc>
      </w:tr>
    </w:tbl>
    <w:p w:rsidR="0029701A" w:rsidRPr="0029701A" w:rsidRDefault="0029701A" w:rsidP="0029701A">
      <w:pPr>
        <w:shd w:val="clear" w:color="auto" w:fill="DAEEF3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9701A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417"/>
        <w:gridCol w:w="3468"/>
        <w:gridCol w:w="2555"/>
        <w:gridCol w:w="1820"/>
      </w:tblGrid>
      <w:tr w:rsidR="0029701A" w:rsidRPr="0029701A" w:rsidTr="0029701A">
        <w:trPr>
          <w:trHeight w:val="520"/>
          <w:jc w:val="center"/>
        </w:trPr>
        <w:tc>
          <w:tcPr>
            <w:tcW w:w="0" w:type="auto"/>
            <w:tcBorders>
              <w:top w:val="double" w:sz="6" w:space="0" w:color="548DD4"/>
              <w:left w:val="double" w:sz="6" w:space="0" w:color="548DD4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Catalyseur Al</w:t>
            </w:r>
            <w:r w:rsidRPr="0029701A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O</w:t>
            </w:r>
            <w:r w:rsidRPr="0029701A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  <w:lang w:val="en-US"/>
              </w:rPr>
              <w:t>3</w:t>
            </w:r>
            <w:r w:rsidRPr="0029701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 (s)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9701A" w:rsidRPr="0029701A" w:rsidTr="0029701A">
        <w:trPr>
          <w:trHeight w:val="278"/>
          <w:jc w:val="center"/>
        </w:trPr>
        <w:tc>
          <w:tcPr>
            <w:tcW w:w="0" w:type="auto"/>
            <w:tcBorders>
              <w:top w:val="nil"/>
              <w:left w:val="double" w:sz="6" w:space="0" w:color="548DD4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(ℓ)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=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(g)</w:t>
            </w:r>
          </w:p>
        </w:tc>
      </w:tr>
      <w:tr w:rsidR="0029701A" w:rsidRPr="0029701A" w:rsidTr="0029701A">
        <w:trPr>
          <w:trHeight w:val="278"/>
          <w:jc w:val="center"/>
        </w:trPr>
        <w:tc>
          <w:tcPr>
            <w:tcW w:w="0" w:type="auto"/>
            <w:tcBorders>
              <w:top w:val="nil"/>
              <w:left w:val="double" w:sz="6" w:space="0" w:color="548DD4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Éthanol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 ° C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Éthène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9701A" w:rsidRPr="0029701A" w:rsidTr="0029701A">
        <w:trPr>
          <w:trHeight w:val="278"/>
          <w:jc w:val="center"/>
        </w:trPr>
        <w:tc>
          <w:tcPr>
            <w:tcW w:w="0" w:type="auto"/>
            <w:gridSpan w:val="5"/>
            <w:tcBorders>
              <w:top w:val="nil"/>
              <w:left w:val="double" w:sz="6" w:space="0" w:color="548DD4"/>
              <w:bottom w:val="double" w:sz="6" w:space="0" w:color="548DD4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5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01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Catalyse hétérogène</w:t>
            </w:r>
            <w:r w:rsidRPr="0029701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 : il existe deux phases. Le catalyseur est à l’état solide et les réactifs et produits sont à l’état gazeux.</w:t>
            </w:r>
          </w:p>
        </w:tc>
      </w:tr>
    </w:tbl>
    <w:p w:rsidR="0029701A" w:rsidRPr="0029701A" w:rsidRDefault="0029701A" w:rsidP="0029701A">
      <w:pPr>
        <w:shd w:val="clear" w:color="auto" w:fill="DAEEF3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9701A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06"/>
        <w:gridCol w:w="2659"/>
        <w:gridCol w:w="3418"/>
        <w:gridCol w:w="1331"/>
      </w:tblGrid>
      <w:tr w:rsidR="0029701A" w:rsidRPr="0029701A" w:rsidTr="0029701A">
        <w:trPr>
          <w:trHeight w:val="381"/>
          <w:jc w:val="center"/>
        </w:trPr>
        <w:tc>
          <w:tcPr>
            <w:tcW w:w="0" w:type="auto"/>
            <w:tcBorders>
              <w:top w:val="double" w:sz="6" w:space="0" w:color="548DD4"/>
              <w:left w:val="double" w:sz="6" w:space="0" w:color="548DD4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Catalyseur H</w:t>
            </w:r>
            <w:r w:rsidRPr="0029701A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SO</w:t>
            </w:r>
            <w:r w:rsidRPr="0029701A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  <w:lang w:val="en-US"/>
              </w:rPr>
              <w:t>4</w:t>
            </w:r>
            <w:r w:rsidRPr="0029701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 (ℓ)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double" w:sz="6" w:space="0" w:color="548DD4"/>
              <w:left w:val="nil"/>
              <w:bottom w:val="nil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9701A" w:rsidRPr="0029701A" w:rsidTr="0029701A">
        <w:trPr>
          <w:trHeight w:val="278"/>
          <w:jc w:val="center"/>
        </w:trPr>
        <w:tc>
          <w:tcPr>
            <w:tcW w:w="0" w:type="auto"/>
            <w:tcBorders>
              <w:top w:val="nil"/>
              <w:left w:val="double" w:sz="6" w:space="0" w:color="548DD4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C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(ℓ)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(ℓ)</w:t>
            </w:r>
          </w:p>
        </w:tc>
      </w:tr>
      <w:tr w:rsidR="0029701A" w:rsidRPr="0029701A" w:rsidTr="0029701A">
        <w:trPr>
          <w:trHeight w:val="278"/>
          <w:jc w:val="center"/>
        </w:trPr>
        <w:tc>
          <w:tcPr>
            <w:tcW w:w="0" w:type="auto"/>
            <w:tcBorders>
              <w:top w:val="nil"/>
              <w:left w:val="double" w:sz="6" w:space="0" w:color="548DD4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Éthanol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Éthoxyéthane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9701A" w:rsidRPr="0029701A" w:rsidTr="0029701A">
        <w:trPr>
          <w:trHeight w:val="278"/>
          <w:jc w:val="center"/>
        </w:trPr>
        <w:tc>
          <w:tcPr>
            <w:tcW w:w="0" w:type="auto"/>
            <w:tcBorders>
              <w:top w:val="nil"/>
              <w:left w:val="double" w:sz="6" w:space="0" w:color="548DD4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3 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–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OH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nil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3 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–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–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2 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 </w:t>
            </w:r>
            <w:r w:rsidRPr="002970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</w:t>
            </w:r>
            <w:r w:rsidRPr="0029701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548DD4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70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9701A" w:rsidRPr="0029701A" w:rsidTr="0029701A">
        <w:trPr>
          <w:trHeight w:val="278"/>
          <w:jc w:val="center"/>
        </w:trPr>
        <w:tc>
          <w:tcPr>
            <w:tcW w:w="0" w:type="auto"/>
            <w:gridSpan w:val="5"/>
            <w:tcBorders>
              <w:top w:val="nil"/>
              <w:left w:val="double" w:sz="6" w:space="0" w:color="548DD4"/>
              <w:bottom w:val="double" w:sz="6" w:space="0" w:color="548DD4"/>
              <w:right w:val="double" w:sz="6" w:space="0" w:color="548DD4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01A" w:rsidRPr="0029701A" w:rsidRDefault="0029701A" w:rsidP="0029701A">
            <w:pPr>
              <w:spacing w:before="15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701A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Catalyse homogène</w:t>
            </w:r>
            <w:r w:rsidRPr="0029701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: Le catalyseur, les réactifs et les produits sont à l’état liquide et sont miscibles.</w:t>
            </w:r>
          </w:p>
        </w:tc>
      </w:tr>
    </w:tbl>
    <w:p w:rsidR="0029701A" w:rsidRPr="0029701A" w:rsidRDefault="0029701A" w:rsidP="0029701A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29701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29701A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29701A">
        <w:rPr>
          <w:rFonts w:ascii="Times New Roman" w:hAnsi="Times New Roman" w:cs="Times New Roman"/>
          <w:color w:val="0D0D0D"/>
          <w:sz w:val="24"/>
          <w:szCs w:val="24"/>
        </w:rPr>
        <w:t> Le cuivre, l’alumine et l’acide sulfurique favorisent les réactions, mais n’apparaissent pas dans le bilan des réactions : ce sont des catalyseurs.</w:t>
      </w:r>
    </w:p>
    <w:p w:rsidR="0029701A" w:rsidRPr="0029701A" w:rsidRDefault="0029701A" w:rsidP="0029701A">
      <w:pPr>
        <w:shd w:val="clear" w:color="auto" w:fill="DAEEF3"/>
        <w:spacing w:before="240" w:after="60" w:line="240" w:lineRule="auto"/>
        <w:ind w:left="737" w:hanging="283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9701A">
        <w:rPr>
          <w:rFonts w:ascii="Times New Roman" w:hAnsi="Times New Roman" w:cs="Times New Roman"/>
          <w:color w:val="000000"/>
          <w:sz w:val="24"/>
          <w:szCs w:val="24"/>
        </w:rPr>
        <w:t>2)- Types de catalyse.</w:t>
      </w:r>
    </w:p>
    <w:p w:rsidR="0029701A" w:rsidRPr="0029701A" w:rsidRDefault="0029701A" w:rsidP="0029701A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29701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29701A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29701A">
        <w:rPr>
          <w:rFonts w:ascii="Times New Roman" w:hAnsi="Times New Roman" w:cs="Times New Roman"/>
          <w:color w:val="0D0D0D"/>
          <w:sz w:val="24"/>
          <w:szCs w:val="24"/>
        </w:rPr>
        <w:t>Voir au-dessus.</w:t>
      </w:r>
    </w:p>
    <w:p w:rsidR="0029701A" w:rsidRPr="0029701A" w:rsidRDefault="0029701A" w:rsidP="0029701A">
      <w:pPr>
        <w:shd w:val="clear" w:color="auto" w:fill="DAEEF3"/>
        <w:spacing w:before="240" w:after="60" w:line="240" w:lineRule="auto"/>
        <w:ind w:left="737" w:hanging="283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9701A">
        <w:rPr>
          <w:rFonts w:ascii="Times New Roman" w:hAnsi="Times New Roman" w:cs="Times New Roman"/>
          <w:color w:val="000000"/>
          <w:sz w:val="24"/>
          <w:szCs w:val="24"/>
        </w:rPr>
        <w:t>3)- Propriété des catalyseurs mise en évidence.</w:t>
      </w:r>
    </w:p>
    <w:p w:rsidR="0029701A" w:rsidRPr="0029701A" w:rsidRDefault="0029701A" w:rsidP="0029701A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29701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29701A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29701A">
        <w:rPr>
          <w:rFonts w:ascii="Times New Roman" w:hAnsi="Times New Roman" w:cs="Times New Roman"/>
          <w:color w:val="0D0D0D"/>
          <w:sz w:val="24"/>
          <w:szCs w:val="24"/>
        </w:rPr>
        <w:t>Un catalyseur est sélectif si, à partir d’un système initial susceptible d’évoluer selon plusieurs réactions spontanées, il accélère préférentiellement l’une d’elles.</w:t>
      </w:r>
    </w:p>
    <w:p w:rsidR="0029701A" w:rsidRPr="0029701A" w:rsidRDefault="0029701A" w:rsidP="0029701A">
      <w:pPr>
        <w:shd w:val="clear" w:color="auto" w:fill="DAEEF3"/>
        <w:spacing w:before="240" w:after="60" w:line="240" w:lineRule="auto"/>
        <w:ind w:left="851" w:hanging="284"/>
        <w:outlineLvl w:val="4"/>
        <w:rPr>
          <w:rFonts w:ascii="Times New Roman" w:hAnsi="Times New Roman" w:cs="Times New Roman"/>
          <w:color w:val="0D0D0D"/>
          <w:sz w:val="24"/>
          <w:szCs w:val="24"/>
        </w:rPr>
      </w:pPr>
      <w:r w:rsidRPr="0029701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29701A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29701A">
        <w:rPr>
          <w:rFonts w:ascii="Times New Roman" w:hAnsi="Times New Roman" w:cs="Times New Roman"/>
          <w:color w:val="0D0D0D"/>
          <w:sz w:val="24"/>
          <w:szCs w:val="24"/>
        </w:rPr>
        <w:t>Un catalyseur est spécifique à une réaction chimique.</w:t>
      </w:r>
    </w:p>
    <w:p w:rsidR="0029701A" w:rsidRPr="00C7164C" w:rsidRDefault="0029701A" w:rsidP="00C7164C">
      <w:pPr>
        <w:spacing w:after="40"/>
        <w:rPr>
          <w:rFonts w:ascii="Arial" w:hAnsi="Arial" w:cs="Arial"/>
          <w:b/>
          <w:sz w:val="20"/>
          <w:szCs w:val="20"/>
        </w:rPr>
      </w:pPr>
    </w:p>
    <w:sectPr w:rsidR="0029701A" w:rsidRPr="00C7164C" w:rsidSect="00F91E98">
      <w:footerReference w:type="default" r:id="rId12"/>
      <w:footerReference w:type="first" r:id="rId13"/>
      <w:pgSz w:w="11906" w:h="16838"/>
      <w:pgMar w:top="567" w:right="567" w:bottom="567" w:left="851" w:header="284" w:footer="26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4C" w:rsidRPr="00A713D0" w:rsidRDefault="00C7164C" w:rsidP="00C7164C">
    <w:pPr>
      <w:pStyle w:val="Footer"/>
      <w:tabs>
        <w:tab w:val="clear" w:pos="4536"/>
        <w:tab w:val="clear" w:pos="9072"/>
        <w:tab w:val="center" w:pos="5529"/>
        <w:tab w:val="right" w:pos="10773"/>
      </w:tabs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4C" w:rsidRDefault="00C7164C" w:rsidP="00C7164C">
    <w:pPr>
      <w:pStyle w:val="Footer"/>
      <w:tabs>
        <w:tab w:val="clear" w:pos="4536"/>
        <w:tab w:val="clear" w:pos="9072"/>
        <w:tab w:val="right" w:pos="10915"/>
      </w:tabs>
      <w:rPr>
        <w:rFonts w:cs="Times New Roma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874"/>
    <w:multiLevelType w:val="hybridMultilevel"/>
    <w:tmpl w:val="E68AF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BC312F"/>
    <w:multiLevelType w:val="multilevel"/>
    <w:tmpl w:val="18C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D75A1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15B60A6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3D02511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3894555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F3747B3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45A442E"/>
    <w:multiLevelType w:val="hybridMultilevel"/>
    <w:tmpl w:val="A37C6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9515D5D"/>
    <w:multiLevelType w:val="hybridMultilevel"/>
    <w:tmpl w:val="0518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C039A"/>
    <w:multiLevelType w:val="hybridMultilevel"/>
    <w:tmpl w:val="A904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AD"/>
    <w:rsid w:val="000A6868"/>
    <w:rsid w:val="00236AEE"/>
    <w:rsid w:val="0029701A"/>
    <w:rsid w:val="00304A03"/>
    <w:rsid w:val="00393BB4"/>
    <w:rsid w:val="00531D5B"/>
    <w:rsid w:val="00686E56"/>
    <w:rsid w:val="0077250E"/>
    <w:rsid w:val="007A58D8"/>
    <w:rsid w:val="00851E28"/>
    <w:rsid w:val="00A90FC4"/>
    <w:rsid w:val="00C7164C"/>
    <w:rsid w:val="00D216AD"/>
    <w:rsid w:val="00E27E18"/>
    <w:rsid w:val="00E42B04"/>
    <w:rsid w:val="00EB1CCB"/>
    <w:rsid w:val="00F9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D859C-B924-4A7C-9696-DCE43F44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B04"/>
    <w:pPr>
      <w:spacing w:after="200" w:line="276" w:lineRule="auto"/>
    </w:pPr>
    <w:rPr>
      <w:rFonts w:ascii="Calibri" w:eastAsia="Times New Roman" w:hAnsi="Calibri" w:cs="Calibri"/>
      <w:lang w:val="fr-FR"/>
    </w:rPr>
  </w:style>
  <w:style w:type="paragraph" w:styleId="Heading3">
    <w:name w:val="heading 3"/>
    <w:basedOn w:val="Normal"/>
    <w:link w:val="Heading3Char"/>
    <w:uiPriority w:val="9"/>
    <w:qFormat/>
    <w:rsid w:val="00C7164C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7164C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C7164C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E42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semiHidden/>
    <w:rsid w:val="00E42B04"/>
    <w:rPr>
      <w:rFonts w:ascii="Calibri" w:eastAsia="Times New Roman" w:hAnsi="Calibri" w:cs="Calibri"/>
      <w:lang w:val="fr-FR"/>
    </w:rPr>
  </w:style>
  <w:style w:type="character" w:customStyle="1" w:styleId="FooterChar1">
    <w:name w:val="Footer Char1"/>
    <w:basedOn w:val="DefaultParagraphFont"/>
    <w:link w:val="Footer"/>
    <w:uiPriority w:val="99"/>
    <w:rsid w:val="00E42B04"/>
    <w:rPr>
      <w:rFonts w:ascii="Calibri" w:eastAsia="Times New Roman" w:hAnsi="Calibri" w:cs="Calibri"/>
      <w:lang w:val="fr-FR"/>
    </w:rPr>
  </w:style>
  <w:style w:type="table" w:styleId="TableGrid">
    <w:name w:val="Table Grid"/>
    <w:basedOn w:val="TableNormal"/>
    <w:uiPriority w:val="99"/>
    <w:rsid w:val="00E42B04"/>
    <w:pPr>
      <w:spacing w:after="200" w:line="276" w:lineRule="auto"/>
    </w:pPr>
    <w:rPr>
      <w:rFonts w:ascii="Calibri" w:eastAsia="Calibri" w:hAnsi="Calibri" w:cs="Calibri"/>
      <w:sz w:val="20"/>
      <w:szCs w:val="20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42B04"/>
    <w:pPr>
      <w:ind w:left="720"/>
      <w:contextualSpacing/>
    </w:pPr>
    <w:rPr>
      <w:rFonts w:eastAsia="Calibri"/>
    </w:rPr>
  </w:style>
  <w:style w:type="table" w:styleId="PlainTable2">
    <w:name w:val="Plain Table 2"/>
    <w:basedOn w:val="TableNormal"/>
    <w:uiPriority w:val="42"/>
    <w:rsid w:val="00E42B04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716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164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164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yle21">
    <w:name w:val="style21"/>
    <w:basedOn w:val="Normal"/>
    <w:rsid w:val="00C716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23">
    <w:name w:val="style23"/>
    <w:basedOn w:val="Normal"/>
    <w:rsid w:val="00C716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7164C"/>
  </w:style>
  <w:style w:type="character" w:customStyle="1" w:styleId="style211">
    <w:name w:val="style211"/>
    <w:basedOn w:val="DefaultParagraphFont"/>
    <w:rsid w:val="00C7164C"/>
  </w:style>
  <w:style w:type="paragraph" w:customStyle="1" w:styleId="style1">
    <w:name w:val="style1"/>
    <w:basedOn w:val="Normal"/>
    <w:rsid w:val="00C716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22">
    <w:name w:val="style22"/>
    <w:basedOn w:val="Normal"/>
    <w:rsid w:val="00C716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164C"/>
    <w:rPr>
      <w:b/>
      <w:bCs/>
    </w:rPr>
  </w:style>
  <w:style w:type="paragraph" w:customStyle="1" w:styleId="style32">
    <w:name w:val="style32"/>
    <w:basedOn w:val="Normal"/>
    <w:rsid w:val="00C716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27">
    <w:name w:val="style27"/>
    <w:basedOn w:val="Normal"/>
    <w:rsid w:val="002970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7046-FD8A-421B-BDD0-2B8F1F49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2746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Abbal</dc:creator>
  <cp:keywords/>
  <dc:description/>
  <cp:lastModifiedBy>Laurent Abbal</cp:lastModifiedBy>
  <cp:revision>10</cp:revision>
  <dcterms:created xsi:type="dcterms:W3CDTF">2015-05-11T12:40:00Z</dcterms:created>
  <dcterms:modified xsi:type="dcterms:W3CDTF">2015-05-11T13:56:00Z</dcterms:modified>
</cp:coreProperties>
</file>