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C7" w:rsidRPr="0047797B" w:rsidRDefault="007734C7" w:rsidP="007734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Temps et évolution chimique : cinétique et catalyse</w:t>
      </w:r>
    </w:p>
    <w:p w:rsidR="007734C7" w:rsidRPr="00BA2533" w:rsidRDefault="007734C7" w:rsidP="00A320F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A320F0" w:rsidRPr="007734C7" w:rsidRDefault="00A320F0" w:rsidP="007734C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734C7">
        <w:rPr>
          <w:rFonts w:ascii="Arial" w:hAnsi="Arial" w:cs="Arial"/>
          <w:b/>
          <w:sz w:val="28"/>
          <w:szCs w:val="28"/>
        </w:rPr>
        <w:t>BO</w:t>
      </w:r>
    </w:p>
    <w:tbl>
      <w:tblPr>
        <w:tblStyle w:val="PlainTable2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8"/>
        <w:gridCol w:w="5218"/>
      </w:tblGrid>
      <w:tr w:rsidR="00963C6A" w:rsidRPr="00A320F0" w:rsidTr="0033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8" w:type="dxa"/>
          </w:tcPr>
          <w:p w:rsidR="00A320F0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</w:t>
            </w:r>
            <w:r w:rsidR="00963C6A"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emps et évolution chimique : cinétique et catalyse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>Réactions lentes, rapides ; durée d'une réaction chimique</w:t>
            </w: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Facteurs cinétiques. Évolution d'une quantité de matière au cours du temps. </w:t>
            </w:r>
          </w:p>
          <w:p w:rsidR="00963C6A" w:rsidRPr="00721936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721936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Temps de demi-réaction.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Catalyse homogène, hétérogène et enzymatique.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8" w:type="dxa"/>
          </w:tcPr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>Mettre en oeuvre une démarche expérimentale pour suivre dans le temps une synthèse organique par CCM et en estimer la durée. – PAS FAIT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oeuvre une démarche expérimentale pour mettre en évidence quelques paramètres influençant l’évolution temporelle d’une réaction chimique : concentration, température, solvant.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Déterminer un temps de demi-réaction.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oeuvre une démarche expérimentale pour mettre en évidence le rôle d’un catalyseur.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Extraire et exploiter des informations sur la catalyse, notamment en milieu biologique et dans le domaine industriel, pour en dégager l’intérêt. </w:t>
            </w:r>
          </w:p>
        </w:tc>
      </w:tr>
    </w:tbl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A320F0" w:rsidRDefault="00A320F0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47797B" w:rsidRPr="0047797B" w:rsidRDefault="0047797B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A47A7F">
        <w:rPr>
          <w:rFonts w:ascii="Arial" w:hAnsi="Arial" w:cs="Arial"/>
          <w:color w:val="000000"/>
          <w:sz w:val="20"/>
          <w:szCs w:val="20"/>
          <w:lang w:eastAsia="zh-CN"/>
        </w:rPr>
        <w:t xml:space="preserve">Lire pages </w:t>
      </w:r>
      <w:r w:rsidR="00A47A7F" w:rsidRPr="00A47A7F">
        <w:rPr>
          <w:rFonts w:ascii="Arial" w:hAnsi="Arial" w:cs="Arial"/>
          <w:color w:val="000000"/>
          <w:sz w:val="20"/>
          <w:szCs w:val="20"/>
          <w:lang w:eastAsia="zh-CN"/>
        </w:rPr>
        <w:t>234</w:t>
      </w:r>
      <w:r w:rsidRPr="00A47A7F">
        <w:rPr>
          <w:rFonts w:ascii="Arial" w:hAnsi="Arial" w:cs="Arial"/>
          <w:color w:val="000000"/>
          <w:sz w:val="20"/>
          <w:szCs w:val="20"/>
          <w:lang w:eastAsia="zh-CN"/>
        </w:rPr>
        <w:t xml:space="preserve"> à </w:t>
      </w:r>
      <w:r w:rsidR="00A47A7F" w:rsidRPr="00A47A7F">
        <w:rPr>
          <w:rFonts w:ascii="Arial" w:hAnsi="Arial" w:cs="Arial"/>
          <w:color w:val="000000"/>
          <w:sz w:val="20"/>
          <w:szCs w:val="20"/>
          <w:lang w:eastAsia="zh-CN"/>
        </w:rPr>
        <w:t>240</w:t>
      </w:r>
    </w:p>
    <w:p w:rsidR="0047797B" w:rsidRPr="003C2A72" w:rsidRDefault="0047797B" w:rsidP="0047797B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:rsidR="0047797B" w:rsidRPr="003C2A72" w:rsidRDefault="0047797B" w:rsidP="0047797B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A47A7F" w:rsidRPr="00A47A7F" w:rsidRDefault="00A47A7F" w:rsidP="00A47A7F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eastAsia="zh-CN"/>
        </w:rPr>
      </w:pPr>
    </w:p>
    <w:p w:rsidR="00A47A7F" w:rsidRPr="00A47A7F" w:rsidRDefault="00A47A7F" w:rsidP="003F2804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>Réactions lentes, rapides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bCs/>
          <w:iCs/>
          <w:sz w:val="20"/>
          <w:szCs w:val="20"/>
          <w:lang w:eastAsia="zh-CN"/>
        </w:rPr>
        <w:t>Réactions rapides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bCs/>
          <w:iCs/>
          <w:sz w:val="20"/>
          <w:szCs w:val="20"/>
          <w:lang w:eastAsia="zh-CN"/>
        </w:rPr>
        <w:t>Réactions lentes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>Exemple de réaction lente</w:t>
      </w:r>
      <w:r w:rsidRPr="00A47A7F">
        <w:rPr>
          <w:rFonts w:ascii="Arial" w:hAnsi="Arial" w:cs="Arial"/>
          <w:sz w:val="20"/>
          <w:szCs w:val="20"/>
          <w:lang w:eastAsia="zh-CN"/>
        </w:rPr>
        <w:t xml:space="preserve"> (voir Activité Expérimentale)</w:t>
      </w:r>
    </w:p>
    <w:p w:rsidR="00A47A7F" w:rsidRPr="00A47A7F" w:rsidRDefault="00A47A7F" w:rsidP="00A47A7F">
      <w:pPr>
        <w:spacing w:after="0" w:line="240" w:lineRule="auto"/>
        <w:ind w:left="2844"/>
        <w:rPr>
          <w:rFonts w:ascii="Arial" w:hAnsi="Arial" w:cs="Arial"/>
          <w:b/>
          <w:sz w:val="20"/>
          <w:szCs w:val="20"/>
          <w:lang w:eastAsia="zh-CN"/>
        </w:rPr>
      </w:pPr>
    </w:p>
    <w:p w:rsidR="00A47A7F" w:rsidRPr="00A47A7F" w:rsidRDefault="00A47A7F" w:rsidP="003F2804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 xml:space="preserve">Évolution d'une quantité de matière au cours du temps 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 xml:space="preserve">Courbe de l’avancement </w:t>
      </w:r>
      <w:r w:rsidRPr="00A47A7F">
        <w:rPr>
          <w:rFonts w:ascii="Arial" w:hAnsi="Arial" w:cs="Arial"/>
          <w:b/>
          <w:i/>
          <w:iCs/>
          <w:sz w:val="20"/>
          <w:szCs w:val="20"/>
          <w:lang w:eastAsia="zh-CN"/>
        </w:rPr>
        <w:t>x</w:t>
      </w: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 xml:space="preserve"> en fonction du temps </w:t>
      </w:r>
      <w:r w:rsidRPr="00A47A7F">
        <w:rPr>
          <w:rFonts w:ascii="Arial" w:hAnsi="Arial" w:cs="Arial"/>
          <w:b/>
          <w:i/>
          <w:iCs/>
          <w:sz w:val="20"/>
          <w:szCs w:val="20"/>
          <w:lang w:eastAsia="zh-CN"/>
        </w:rPr>
        <w:t>t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 xml:space="preserve">Temps de demi-réaction </w:t>
      </w:r>
      <w:r w:rsidRPr="00A47A7F">
        <w:rPr>
          <w:rFonts w:ascii="Arial" w:hAnsi="Arial" w:cs="Arial"/>
          <w:b/>
          <w:i/>
          <w:iCs/>
          <w:sz w:val="20"/>
          <w:szCs w:val="20"/>
          <w:lang w:eastAsia="zh-CN"/>
        </w:rPr>
        <w:t>t</w:t>
      </w:r>
      <w:r w:rsidRPr="00A47A7F">
        <w:rPr>
          <w:rFonts w:ascii="Arial" w:hAnsi="Arial" w:cs="Arial"/>
          <w:b/>
          <w:iCs/>
          <w:sz w:val="20"/>
          <w:szCs w:val="20"/>
          <w:vertAlign w:val="subscript"/>
          <w:lang w:eastAsia="zh-CN"/>
        </w:rPr>
        <w:t>1/2</w:t>
      </w:r>
    </w:p>
    <w:p w:rsidR="00A47A7F" w:rsidRPr="00A47A7F" w:rsidRDefault="00A47A7F" w:rsidP="00A47A7F">
      <w:pPr>
        <w:spacing w:after="0" w:line="240" w:lineRule="auto"/>
        <w:ind w:left="2844"/>
        <w:rPr>
          <w:rFonts w:ascii="Arial" w:hAnsi="Arial" w:cs="Arial"/>
          <w:b/>
          <w:iCs/>
          <w:sz w:val="20"/>
          <w:szCs w:val="20"/>
          <w:u w:val="single"/>
          <w:lang w:eastAsia="zh-CN"/>
        </w:rPr>
      </w:pPr>
    </w:p>
    <w:p w:rsidR="004277AC" w:rsidRPr="00A47A7F" w:rsidRDefault="00A47A7F" w:rsidP="003F2804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>Facteurs cinétiques</w:t>
      </w:r>
      <w:r w:rsidRPr="00A47A7F">
        <w:rPr>
          <w:rFonts w:ascii="Arial" w:hAnsi="Arial" w:cs="Arial"/>
          <w:sz w:val="20"/>
          <w:szCs w:val="20"/>
          <w:lang w:eastAsia="zh-CN"/>
        </w:rPr>
        <w:t xml:space="preserve"> (voir Activité Expérimentale)</w:t>
      </w:r>
    </w:p>
    <w:p w:rsidR="004277AC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C</w:t>
      </w:r>
      <w:r w:rsidR="004277AC" w:rsidRPr="00A47A7F">
        <w:rPr>
          <w:rFonts w:ascii="Arial" w:hAnsi="Arial" w:cs="Arial"/>
          <w:b/>
          <w:iCs/>
          <w:sz w:val="20"/>
          <w:szCs w:val="20"/>
          <w:lang w:eastAsia="zh-CN"/>
        </w:rPr>
        <w:t>oncentrations des réactifs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T</w:t>
      </w:r>
      <w:r w:rsidR="004277AC" w:rsidRPr="00A47A7F">
        <w:rPr>
          <w:rFonts w:ascii="Arial" w:hAnsi="Arial" w:cs="Arial"/>
          <w:b/>
          <w:iCs/>
          <w:sz w:val="20"/>
          <w:szCs w:val="20"/>
          <w:lang w:eastAsia="zh-CN"/>
        </w:rPr>
        <w:t>empérature du système réactionnel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Etat de surface des réactifs</w:t>
      </w:r>
    </w:p>
    <w:p w:rsid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Autres paramètres</w:t>
      </w:r>
    </w:p>
    <w:p w:rsidR="00A47A7F" w:rsidRPr="00A47A7F" w:rsidRDefault="00A47A7F" w:rsidP="00A47A7F">
      <w:pPr>
        <w:spacing w:after="0" w:line="240" w:lineRule="auto"/>
        <w:ind w:left="2844"/>
        <w:rPr>
          <w:rFonts w:ascii="Arial" w:hAnsi="Arial" w:cs="Arial"/>
          <w:b/>
          <w:iCs/>
          <w:sz w:val="20"/>
          <w:szCs w:val="20"/>
          <w:lang w:eastAsia="zh-CN"/>
        </w:rPr>
      </w:pPr>
    </w:p>
    <w:p w:rsidR="00A47A7F" w:rsidRPr="00A47A7F" w:rsidRDefault="00A47A7F" w:rsidP="003F2804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Catalyse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Mise en évidence du rôle d’un catalyseur</w:t>
      </w:r>
      <w:r w:rsidRPr="00A47A7F">
        <w:rPr>
          <w:rFonts w:ascii="Arial" w:hAnsi="Arial" w:cs="Arial"/>
          <w:iCs/>
          <w:sz w:val="20"/>
          <w:szCs w:val="20"/>
          <w:lang w:eastAsia="zh-CN"/>
        </w:rPr>
        <w:t xml:space="preserve"> (voir Activité Expérimentale)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iCs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iCs/>
          <w:sz w:val="20"/>
          <w:szCs w:val="20"/>
          <w:lang w:eastAsia="zh-CN"/>
        </w:rPr>
        <w:t>Définitions</w:t>
      </w:r>
    </w:p>
    <w:p w:rsidR="00A47A7F" w:rsidRPr="00A47A7F" w:rsidRDefault="00DA7A2C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>Mode d’action d’un catalyseur</w:t>
      </w:r>
    </w:p>
    <w:p w:rsidR="00A47A7F" w:rsidRPr="00A47A7F" w:rsidRDefault="00A47A7F" w:rsidP="003F2804">
      <w:pPr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  <w:r w:rsidRPr="00A47A7F">
        <w:rPr>
          <w:rFonts w:ascii="Arial" w:hAnsi="Arial" w:cs="Arial"/>
          <w:b/>
          <w:sz w:val="20"/>
          <w:szCs w:val="20"/>
          <w:lang w:eastAsia="zh-CN"/>
        </w:rPr>
        <w:t xml:space="preserve">Exemples de </w:t>
      </w:r>
      <w:r w:rsidR="00F30629" w:rsidRPr="00A47A7F">
        <w:rPr>
          <w:rFonts w:ascii="Arial" w:hAnsi="Arial" w:cs="Arial"/>
          <w:b/>
          <w:sz w:val="20"/>
          <w:szCs w:val="20"/>
          <w:lang w:eastAsia="zh-CN"/>
        </w:rPr>
        <w:t>catalyse</w:t>
      </w:r>
      <w:r w:rsidRPr="00A47A7F">
        <w:rPr>
          <w:rFonts w:ascii="Arial" w:hAnsi="Arial" w:cs="Arial"/>
          <w:b/>
          <w:sz w:val="20"/>
          <w:szCs w:val="20"/>
          <w:lang w:eastAsia="zh-CN"/>
        </w:rPr>
        <w:t>s</w:t>
      </w:r>
      <w:r w:rsidR="00F30629" w:rsidRPr="00A47A7F">
        <w:rPr>
          <w:rFonts w:ascii="Arial" w:hAnsi="Arial" w:cs="Arial"/>
          <w:b/>
          <w:sz w:val="20"/>
          <w:szCs w:val="20"/>
          <w:lang w:eastAsia="zh-CN"/>
        </w:rPr>
        <w:t xml:space="preserve"> dans l’industrie et la biologie</w:t>
      </w:r>
    </w:p>
    <w:p w:rsidR="0047797B" w:rsidRPr="003C2A72" w:rsidRDefault="0047797B" w:rsidP="0047797B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:rsidR="00A47A7F" w:rsidRPr="003C2A72" w:rsidRDefault="00A47A7F" w:rsidP="0047797B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0"/>
        <w:gridCol w:w="564"/>
        <w:gridCol w:w="565"/>
        <w:gridCol w:w="564"/>
        <w:gridCol w:w="565"/>
      </w:tblGrid>
      <w:tr w:rsidR="0047797B" w:rsidRPr="0047797B" w:rsidTr="00721936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quelques paramètres influençant l’évolution temporelle d’une réaction chimique : concentration, température, solvant.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 xml:space="preserve">Déterminer un temps de demi-réaction.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le rôle d’un catalyseur.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4779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>Extraire et exploiter des informations sur la catalyse, notamment en milieu biologique et dans le domaine industriel, pour en dégager l’intérêt.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47797B" w:rsidRPr="0047797B" w:rsidRDefault="0047797B" w:rsidP="004779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47797B" w:rsidRPr="003C2A72" w:rsidRDefault="0047797B" w:rsidP="00A47A7F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:rsidR="003C2A72" w:rsidRPr="003C2A72" w:rsidRDefault="003C2A72" w:rsidP="00A47A7F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:rsidR="00A47A7F" w:rsidRDefault="00A47A7F" w:rsidP="00A47A7F">
      <w:pPr>
        <w:pStyle w:val="western"/>
        <w:spacing w:before="0" w:beforeAutospacing="0" w:after="0" w:line="240" w:lineRule="auto"/>
        <w:jc w:val="center"/>
        <w:rPr>
          <w:caps/>
          <w:lang w:val="fr-FR"/>
        </w:rPr>
      </w:pPr>
      <w:r>
        <w:rPr>
          <w:rFonts w:ascii="Arial" w:hAnsi="Arial" w:cs="Arial"/>
          <w:b/>
          <w:bCs/>
          <w:caps/>
          <w:sz w:val="28"/>
          <w:szCs w:val="28"/>
          <w:lang w:val="fr-FR"/>
        </w:rPr>
        <w:t>EXERCICES</w:t>
      </w:r>
    </w:p>
    <w:p w:rsidR="00A47A7F" w:rsidRDefault="00A47A7F" w:rsidP="00A47A7F">
      <w:pPr>
        <w:pStyle w:val="western"/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QCM &amp; Exercices résolus :</w:t>
      </w:r>
      <w:r>
        <w:rPr>
          <w:rFonts w:ascii="Arial" w:hAnsi="Arial" w:cs="Arial"/>
          <w:sz w:val="20"/>
          <w:szCs w:val="20"/>
          <w:lang w:val="fr-FR"/>
        </w:rPr>
        <w:t xml:space="preserve"> pp.241 et 242-243</w:t>
      </w:r>
    </w:p>
    <w:p w:rsidR="00A47A7F" w:rsidRDefault="00A47A7F" w:rsidP="00A47A7F">
      <w:pPr>
        <w:pStyle w:val="western"/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Exercices d’entraînement :</w:t>
      </w:r>
      <w:r w:rsidR="000B1A7B">
        <w:rPr>
          <w:rFonts w:ascii="Arial" w:hAnsi="Arial" w:cs="Arial"/>
          <w:sz w:val="20"/>
          <w:szCs w:val="20"/>
          <w:lang w:val="fr-FR"/>
        </w:rPr>
        <w:t xml:space="preserve"> 8 </w:t>
      </w:r>
      <w:r>
        <w:rPr>
          <w:rFonts w:ascii="Arial" w:hAnsi="Arial" w:cs="Arial"/>
          <w:sz w:val="20"/>
          <w:szCs w:val="20"/>
          <w:lang w:val="fr-FR"/>
        </w:rPr>
        <w:t>p.244 ; 1</w:t>
      </w:r>
      <w:r w:rsidR="00C0021A">
        <w:rPr>
          <w:rFonts w:ascii="Arial" w:hAnsi="Arial" w:cs="Arial"/>
          <w:sz w:val="20"/>
          <w:szCs w:val="20"/>
          <w:lang w:val="fr-FR"/>
        </w:rPr>
        <w:t xml:space="preserve">1, </w:t>
      </w:r>
      <w:bookmarkStart w:id="0" w:name="_GoBack"/>
      <w:bookmarkEnd w:id="0"/>
      <w:r w:rsidR="000B1A7B">
        <w:rPr>
          <w:rFonts w:ascii="Arial" w:hAnsi="Arial" w:cs="Arial"/>
          <w:sz w:val="20"/>
          <w:szCs w:val="20"/>
          <w:lang w:val="fr-FR"/>
        </w:rPr>
        <w:t>13, 14 p.245 ; 15, 16</w:t>
      </w:r>
      <w:r>
        <w:rPr>
          <w:rFonts w:ascii="Arial" w:hAnsi="Arial" w:cs="Arial"/>
          <w:sz w:val="20"/>
          <w:szCs w:val="20"/>
          <w:lang w:val="fr-FR"/>
        </w:rPr>
        <w:t xml:space="preserve">, 18 p.246 ; 23, 24 p.249 ; </w:t>
      </w:r>
      <w:r w:rsidR="003C2A72">
        <w:rPr>
          <w:rFonts w:ascii="Arial" w:hAnsi="Arial" w:cs="Arial"/>
          <w:sz w:val="20"/>
          <w:szCs w:val="20"/>
          <w:lang w:val="fr-FR"/>
        </w:rPr>
        <w:t>25</w:t>
      </w:r>
      <w:r>
        <w:rPr>
          <w:rFonts w:ascii="Arial" w:hAnsi="Arial" w:cs="Arial"/>
          <w:sz w:val="20"/>
          <w:szCs w:val="20"/>
          <w:lang w:val="fr-FR"/>
        </w:rPr>
        <w:t xml:space="preserve"> p.</w:t>
      </w:r>
      <w:r w:rsidR="003C2A72">
        <w:rPr>
          <w:rFonts w:ascii="Arial" w:hAnsi="Arial" w:cs="Arial"/>
          <w:sz w:val="20"/>
          <w:szCs w:val="20"/>
          <w:lang w:val="fr-FR"/>
        </w:rPr>
        <w:t>252</w:t>
      </w:r>
    </w:p>
    <w:p w:rsidR="00A47A7F" w:rsidRPr="003C2A72" w:rsidRDefault="00A47A7F" w:rsidP="00A47A7F">
      <w:pPr>
        <w:pStyle w:val="western"/>
        <w:spacing w:before="0" w:beforeAutospacing="0" w:after="0" w:line="240" w:lineRule="auto"/>
        <w:rPr>
          <w:rFonts w:ascii="Arial" w:hAnsi="Arial" w:cs="Arial"/>
          <w:sz w:val="20"/>
          <w:szCs w:val="20"/>
          <w:lang w:val="fr-FR"/>
        </w:rPr>
      </w:pPr>
    </w:p>
    <w:p w:rsidR="00A47A7F" w:rsidRPr="003C2A72" w:rsidRDefault="00A47A7F" w:rsidP="00A47A7F">
      <w:pPr>
        <w:pStyle w:val="western"/>
        <w:spacing w:before="0" w:beforeAutospacing="0" w:after="0" w:line="240" w:lineRule="auto"/>
        <w:rPr>
          <w:rFonts w:ascii="Arial" w:hAnsi="Arial" w:cs="Arial"/>
          <w:sz w:val="20"/>
          <w:szCs w:val="20"/>
          <w:lang w:val="fr-FR"/>
        </w:rPr>
      </w:pPr>
    </w:p>
    <w:p w:rsidR="00A47A7F" w:rsidRDefault="00A47A7F" w:rsidP="00A47A7F">
      <w:pPr>
        <w:pStyle w:val="western"/>
        <w:spacing w:before="0" w:beforeAutospacing="0" w:after="0" w:line="240" w:lineRule="auto"/>
        <w:jc w:val="center"/>
        <w:rPr>
          <w:caps/>
          <w:lang w:val="fr-FR"/>
        </w:rPr>
      </w:pPr>
      <w:r>
        <w:rPr>
          <w:rFonts w:ascii="Arial" w:hAnsi="Arial" w:cs="Arial"/>
          <w:b/>
          <w:bCs/>
          <w:caps/>
          <w:sz w:val="28"/>
          <w:szCs w:val="28"/>
          <w:lang w:val="fr-FR"/>
        </w:rPr>
        <w:t>Préparation au bac</w:t>
      </w:r>
    </w:p>
    <w:p w:rsidR="00A47A7F" w:rsidRDefault="003C2A72" w:rsidP="00A47A7F">
      <w:pPr>
        <w:pStyle w:val="western"/>
        <w:spacing w:before="0" w:beforeAutospacing="0" w:after="0" w:line="240" w:lineRule="auto"/>
        <w:jc w:val="center"/>
        <w:rPr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S’entraîner page 253 et étudier page 254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C6FBD" w:rsidRDefault="003C6FBD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Default="00346C3F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47797B" w:rsidRDefault="0047797B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346C3F" w:rsidRPr="0047797B" w:rsidRDefault="00346C3F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p w:rsidR="00346C3F" w:rsidRP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FB6E4D" w:rsidRPr="0053160D" w:rsidRDefault="00FB6E4D" w:rsidP="003F2804">
      <w:pPr>
        <w:numPr>
          <w:ilvl w:val="0"/>
          <w:numId w:val="5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53160D">
        <w:rPr>
          <w:rFonts w:ascii="Arial" w:hAnsi="Arial" w:cs="Arial"/>
          <w:b/>
          <w:sz w:val="20"/>
          <w:szCs w:val="20"/>
        </w:rPr>
        <w:t>Réactions lentes, rapides</w:t>
      </w:r>
    </w:p>
    <w:p w:rsidR="0066240A" w:rsidRPr="009F31A2" w:rsidRDefault="0066240A" w:rsidP="003F2804">
      <w:pPr>
        <w:pStyle w:val="ListParagraph"/>
        <w:keepNext/>
        <w:numPr>
          <w:ilvl w:val="1"/>
          <w:numId w:val="5"/>
        </w:numPr>
        <w:spacing w:after="40" w:line="240" w:lineRule="auto"/>
        <w:contextualSpacing w:val="0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rapides</w:t>
      </w:r>
    </w:p>
    <w:p w:rsidR="0066240A" w:rsidRPr="0051086F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rapide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lorsque l’on ne peut pas suivre son évolution. On la considère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pratiquement instantanée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66240A" w:rsidRPr="00346C3F" w:rsidRDefault="0066240A" w:rsidP="002A44C6">
      <w:pPr>
        <w:overflowPunct w:val="0"/>
        <w:autoSpaceDE w:val="0"/>
        <w:autoSpaceDN w:val="0"/>
        <w:adjustRightInd w:val="0"/>
        <w:spacing w:after="0" w:line="240" w:lineRule="auto"/>
        <w:ind w:left="1276"/>
        <w:textAlignment w:val="baseline"/>
        <w:rPr>
          <w:rFonts w:ascii="Arial" w:hAnsi="Arial" w:cs="Arial"/>
          <w:sz w:val="20"/>
          <w:szCs w:val="20"/>
          <w:lang w:eastAsia="fr-FR"/>
        </w:rPr>
      </w:pPr>
      <w:bookmarkStart w:id="1" w:name="OLE_LINK1"/>
    </w:p>
    <w:bookmarkEnd w:id="1"/>
    <w:p w:rsidR="0066240A" w:rsidRPr="009F31A2" w:rsidRDefault="0066240A" w:rsidP="003F2804">
      <w:pPr>
        <w:pStyle w:val="ListParagraph"/>
        <w:keepNext/>
        <w:numPr>
          <w:ilvl w:val="1"/>
          <w:numId w:val="5"/>
        </w:numPr>
        <w:spacing w:after="40" w:line="240" w:lineRule="auto"/>
        <w:contextualSpacing w:val="0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lentes</w:t>
      </w:r>
    </w:p>
    <w:p w:rsidR="00DF6B65" w:rsidRPr="0051086F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lente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lorsqu’on peut suivre son évolution : le temps de réponse de l’instrument d’analyse est petit par rapport au temps de relaxation du système </w:t>
      </w:r>
      <w:r w:rsidR="00DF6B65" w:rsidRPr="0051086F">
        <w:rPr>
          <w:rFonts w:ascii="Arial" w:hAnsi="Arial" w:cs="Arial"/>
          <w:sz w:val="20"/>
          <w:szCs w:val="20"/>
          <w:lang w:eastAsia="fr-FR"/>
        </w:rPr>
        <w:t>chimique vers l’état final.</w:t>
      </w:r>
    </w:p>
    <w:p w:rsidR="0066240A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On peut alors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étudier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cinétique chimique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1D6531" w:rsidRDefault="00711F60" w:rsidP="003F2804">
      <w:pPr>
        <w:pStyle w:val="ListParagraph"/>
        <w:numPr>
          <w:ilvl w:val="1"/>
          <w:numId w:val="5"/>
        </w:numPr>
        <w:overflowPunct w:val="0"/>
        <w:autoSpaceDE w:val="0"/>
        <w:autoSpaceDN w:val="0"/>
        <w:adjustRightInd w:val="0"/>
        <w:spacing w:after="40" w:line="240" w:lineRule="auto"/>
        <w:ind w:right="283"/>
        <w:contextualSpacing w:val="0"/>
        <w:textAlignment w:val="baseline"/>
        <w:rPr>
          <w:rFonts w:ascii="Arial" w:hAnsi="Arial" w:cs="Arial"/>
          <w:b/>
          <w:sz w:val="20"/>
          <w:szCs w:val="20"/>
          <w:lang w:eastAsia="fr-FR"/>
        </w:rPr>
      </w:pPr>
      <w:r w:rsidRPr="001D6531">
        <w:rPr>
          <w:rFonts w:ascii="Arial" w:hAnsi="Arial" w:cs="Arial"/>
          <w:b/>
          <w:sz w:val="20"/>
          <w:szCs w:val="20"/>
          <w:lang w:eastAsia="fr-FR"/>
        </w:rPr>
        <w:t xml:space="preserve">Exemple de </w:t>
      </w:r>
      <w:r w:rsidR="001D6531" w:rsidRPr="001D6531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1D6531">
        <w:rPr>
          <w:rFonts w:ascii="Arial" w:hAnsi="Arial" w:cs="Arial"/>
          <w:b/>
          <w:sz w:val="20"/>
          <w:szCs w:val="20"/>
          <w:lang w:eastAsia="fr-FR"/>
        </w:rPr>
        <w:t xml:space="preserve"> lente</w:t>
      </w:r>
      <w:r w:rsidR="001D6531" w:rsidRPr="001D6531">
        <w:rPr>
          <w:rFonts w:ascii="Arial" w:hAnsi="Arial" w:cs="Arial"/>
          <w:sz w:val="20"/>
          <w:szCs w:val="20"/>
          <w:lang w:eastAsia="fr-FR"/>
        </w:rPr>
        <w:t xml:space="preserve"> (voir Activité Expérimentale)</w:t>
      </w:r>
    </w:p>
    <w:p w:rsidR="00711F60" w:rsidRP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1D6531">
        <w:rPr>
          <w:rFonts w:ascii="Arial" w:hAnsi="Arial" w:cs="Arial"/>
          <w:sz w:val="20"/>
          <w:szCs w:val="20"/>
          <w:lang w:eastAsia="fr-FR"/>
        </w:rPr>
        <w:t>O</w:t>
      </w:r>
      <w:r w:rsidR="00711F60" w:rsidRPr="001D6531">
        <w:rPr>
          <w:rFonts w:ascii="Arial" w:hAnsi="Arial" w:cs="Arial"/>
          <w:sz w:val="20"/>
          <w:szCs w:val="20"/>
          <w:lang w:eastAsia="fr-FR"/>
        </w:rPr>
        <w:t>xydation de l’acide oxalique</w:t>
      </w:r>
      <w:r w:rsidRPr="001D6531">
        <w:rPr>
          <w:rFonts w:ascii="Arial" w:hAnsi="Arial" w:cs="Arial"/>
          <w:sz w:val="20"/>
          <w:szCs w:val="20"/>
          <w:lang w:eastAsia="fr-FR"/>
        </w:rPr>
        <w:t xml:space="preserve"> (H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Pr="001D6531">
        <w:rPr>
          <w:rFonts w:ascii="Arial" w:hAnsi="Arial" w:cs="Arial"/>
          <w:sz w:val="20"/>
          <w:szCs w:val="20"/>
          <w:lang w:eastAsia="fr-FR"/>
        </w:rPr>
        <w:t>C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Pr="001D6531">
        <w:rPr>
          <w:rFonts w:ascii="Arial" w:hAnsi="Arial" w:cs="Arial"/>
          <w:sz w:val="20"/>
          <w:szCs w:val="20"/>
          <w:lang w:eastAsia="fr-FR"/>
        </w:rPr>
        <w:t>O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4</w:t>
      </w:r>
      <w:r w:rsidRPr="001D6531">
        <w:rPr>
          <w:rFonts w:ascii="Arial" w:hAnsi="Arial" w:cs="Arial"/>
          <w:sz w:val="20"/>
          <w:szCs w:val="20"/>
          <w:lang w:eastAsia="fr-FR"/>
        </w:rPr>
        <w:t>) par les ions permanganate MnO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4</w:t>
      </w:r>
      <w:r w:rsidRPr="001D6531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Pr="001D6531">
        <w:rPr>
          <w:rFonts w:ascii="Arial" w:hAnsi="Arial" w:cs="Arial"/>
          <w:sz w:val="20"/>
          <w:szCs w:val="20"/>
          <w:lang w:eastAsia="fr-FR"/>
        </w:rPr>
        <w:t>.</w:t>
      </w: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</w:pP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Couples mis en jeu 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MnO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-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(aq)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Mn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2+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(aq)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et CO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 (aq)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H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 (aq)</w:t>
      </w:r>
    </w:p>
    <w:p w:rsidR="00BF190E" w:rsidRPr="001D6531" w:rsidRDefault="00BF190E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b/>
          <w:sz w:val="20"/>
          <w:szCs w:val="20"/>
          <w:lang w:eastAsia="fr-FR"/>
        </w:rPr>
      </w:pP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</w:t>
      </w:r>
      <w:r w:rsidR="00BF190E"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………………………………………………………………………………………………………………………….</w:t>
      </w: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</w:t>
      </w:r>
    </w:p>
    <w:p w:rsidR="00BF190E" w:rsidRP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P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11F60" w:rsidRPr="001D6531" w:rsidRDefault="00711F60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Les ions permanganate en milieu acide oxydent lentement l'acide oxalique H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 dioxyde de carbone.</w:t>
      </w:r>
    </w:p>
    <w:p w:rsidR="00DB4D98" w:rsidRPr="00346C3F" w:rsidRDefault="00DB4D98" w:rsidP="002A44C6">
      <w:pPr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DB4D98" w:rsidRPr="00346C3F" w:rsidRDefault="00EC5C38" w:rsidP="002A44C6">
      <w:p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75027C">
        <w:rPr>
          <w:rFonts w:ascii="Arial" w:hAnsi="Arial" w:cs="Arial"/>
          <w:iCs/>
          <w:noProof/>
          <w:sz w:val="20"/>
          <w:szCs w:val="20"/>
          <w:lang w:val="en-US"/>
        </w:rPr>
        <w:drawing>
          <wp:anchor distT="0" distB="0" distL="71755" distR="0" simplePos="0" relativeHeight="251660800" behindDoc="0" locked="0" layoutInCell="1" allowOverlap="1" wp14:anchorId="021F9FAE" wp14:editId="123D748F">
            <wp:simplePos x="0" y="0"/>
            <wp:positionH relativeFrom="column">
              <wp:posOffset>4897755</wp:posOffset>
            </wp:positionH>
            <wp:positionV relativeFrom="page">
              <wp:posOffset>4493895</wp:posOffset>
            </wp:positionV>
            <wp:extent cx="1619885" cy="1241425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230" w:rsidRPr="0075027C" w:rsidRDefault="00B240F1" w:rsidP="003F2804">
      <w:pPr>
        <w:numPr>
          <w:ilvl w:val="0"/>
          <w:numId w:val="5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75027C">
        <w:rPr>
          <w:rFonts w:ascii="Arial" w:hAnsi="Arial" w:cs="Arial"/>
          <w:b/>
          <w:sz w:val="20"/>
          <w:szCs w:val="20"/>
        </w:rPr>
        <w:t>Évolution d'une quanti</w:t>
      </w:r>
      <w:r w:rsidR="0053160D" w:rsidRPr="0075027C">
        <w:rPr>
          <w:rFonts w:ascii="Arial" w:hAnsi="Arial" w:cs="Arial"/>
          <w:b/>
          <w:sz w:val="20"/>
          <w:szCs w:val="20"/>
        </w:rPr>
        <w:t>té de matière au cours du temps</w:t>
      </w:r>
      <w:r w:rsidRPr="0075027C">
        <w:rPr>
          <w:rFonts w:ascii="Arial" w:hAnsi="Arial" w:cs="Arial"/>
          <w:b/>
          <w:sz w:val="20"/>
          <w:szCs w:val="20"/>
        </w:rPr>
        <w:t xml:space="preserve"> </w:t>
      </w:r>
    </w:p>
    <w:p w:rsidR="00B240F1" w:rsidRPr="0051086F" w:rsidRDefault="00B240F1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Courbe de l’avancement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x</w:t>
      </w:r>
      <w:r w:rsidRPr="004A6F8B">
        <w:rPr>
          <w:rFonts w:ascii="Arial" w:hAnsi="Arial" w:cs="Arial"/>
          <w:b/>
          <w:iCs/>
          <w:sz w:val="20"/>
          <w:szCs w:val="20"/>
        </w:rPr>
        <w:t xml:space="preserve"> en fonction du temps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</w:p>
    <w:p w:rsidR="00B240F1" w:rsidRPr="0051086F" w:rsidRDefault="00B240F1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Une réaction chimique est terminée lorsque son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avancement </w:t>
      </w:r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iCs/>
          <w:sz w:val="20"/>
          <w:szCs w:val="20"/>
        </w:rPr>
        <w:t xml:space="preserve"> a atteint sa valeur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finale </w:t>
      </w:r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b/>
          <w:iCs/>
          <w:sz w:val="20"/>
          <w:szCs w:val="20"/>
          <w:vertAlign w:val="subscript"/>
        </w:rPr>
        <w:t>f</w:t>
      </w:r>
      <w:r w:rsidRPr="0051086F">
        <w:rPr>
          <w:rFonts w:ascii="Arial" w:hAnsi="Arial" w:cs="Arial"/>
          <w:iCs/>
          <w:sz w:val="20"/>
          <w:szCs w:val="20"/>
        </w:rPr>
        <w:t>.</w:t>
      </w:r>
    </w:p>
    <w:p w:rsidR="008C4230" w:rsidRDefault="007D7648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L’avancement augment rapidement au début puis de plus en plus lentement pour atteindre une asymptote horizontale égale à l’avancement </w:t>
      </w:r>
      <w:r w:rsidR="008C4230" w:rsidRPr="0051086F">
        <w:rPr>
          <w:rFonts w:ascii="Arial" w:hAnsi="Arial" w:cs="Arial"/>
          <w:iCs/>
          <w:sz w:val="20"/>
          <w:szCs w:val="20"/>
        </w:rPr>
        <w:t>final</w:t>
      </w:r>
      <w:r w:rsidRPr="0051086F">
        <w:rPr>
          <w:rFonts w:ascii="Arial" w:hAnsi="Arial" w:cs="Arial"/>
          <w:iCs/>
          <w:sz w:val="20"/>
          <w:szCs w:val="20"/>
        </w:rPr>
        <w:t>.</w:t>
      </w:r>
    </w:p>
    <w:p w:rsidR="00346C3F" w:rsidRPr="00346C3F" w:rsidRDefault="00346C3F" w:rsidP="002A44C6">
      <w:pPr>
        <w:spacing w:after="0" w:line="240" w:lineRule="auto"/>
        <w:ind w:left="142"/>
        <w:rPr>
          <w:rFonts w:ascii="Arial" w:hAnsi="Arial" w:cs="Arial"/>
          <w:b/>
          <w:iCs/>
          <w:sz w:val="20"/>
          <w:szCs w:val="20"/>
        </w:rPr>
      </w:pPr>
    </w:p>
    <w:p w:rsidR="00B240F1" w:rsidRPr="0051086F" w:rsidRDefault="00B240F1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Temps de demi-réaction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  <w:r w:rsidRPr="004A6F8B">
        <w:rPr>
          <w:rFonts w:ascii="Arial" w:hAnsi="Arial" w:cs="Arial"/>
          <w:b/>
          <w:iCs/>
          <w:sz w:val="20"/>
          <w:szCs w:val="20"/>
          <w:vertAlign w:val="subscript"/>
        </w:rPr>
        <w:t>1/2</w:t>
      </w:r>
    </w:p>
    <w:p w:rsidR="0012090F" w:rsidRDefault="00EC5C38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424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75027C">
        <w:rPr>
          <w:rFonts w:ascii="Arial" w:hAnsi="Arial" w:cs="Arial"/>
          <w:iCs/>
          <w:noProof/>
          <w:sz w:val="20"/>
          <w:szCs w:val="20"/>
          <w:lang w:val="en-US"/>
        </w:rPr>
        <w:drawing>
          <wp:anchor distT="0" distB="0" distL="71755" distR="0" simplePos="0" relativeHeight="251661824" behindDoc="0" locked="0" layoutInCell="1" allowOverlap="1" wp14:anchorId="618313A2" wp14:editId="7C95134D">
            <wp:simplePos x="0" y="0"/>
            <wp:positionH relativeFrom="column">
              <wp:posOffset>4897755</wp:posOffset>
            </wp:positionH>
            <wp:positionV relativeFrom="paragraph">
              <wp:posOffset>281940</wp:posOffset>
            </wp:positionV>
            <wp:extent cx="1619885" cy="1241425"/>
            <wp:effectExtent l="0" t="0" r="0" b="0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Le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temps de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demi-réaction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B240F1" w:rsidRPr="0051086F">
        <w:rPr>
          <w:rFonts w:ascii="Arial" w:hAnsi="Arial" w:cs="Arial"/>
          <w:b/>
          <w:i/>
          <w:sz w:val="20"/>
          <w:szCs w:val="20"/>
          <w:lang w:eastAsia="fr-FR"/>
        </w:rPr>
        <w:t>t</w:t>
      </w:r>
      <w:r w:rsidR="00B240F1"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1/2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correspond au temps nécessaire pour que l’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 xml:space="preserve">avancement 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soit parvenu à la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moitié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de sa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valeur finale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> :</w:t>
      </w:r>
    </w:p>
    <w:p w:rsidR="00B240F1" w:rsidRPr="00C543A2" w:rsidRDefault="00C543A2" w:rsidP="00C543A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424"/>
        <w:contextualSpacing w:val="0"/>
        <w:textAlignment w:val="baseline"/>
        <w:rPr>
          <w:rFonts w:ascii="Arial" w:hAnsi="Arial" w:cs="Arial"/>
          <w:lang w:eastAsia="fr-FR"/>
        </w:rPr>
      </w:pPr>
      <m:oMathPara>
        <m:oMath>
          <m:r>
            <w:rPr>
              <w:rFonts w:ascii="Cambria Math" w:hAnsi="Cambria Math" w:cs="Arial"/>
              <w:lang w:eastAsia="fr-FR"/>
            </w:rPr>
            <m:t>x(</m:t>
          </m:r>
          <m:sSub>
            <m:sSubPr>
              <m:ctrlPr>
                <w:rPr>
                  <w:rFonts w:ascii="Cambria Math" w:hAnsi="Cambria Math" w:cs="Arial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 w:cs="Arial"/>
                  <w:lang w:eastAsia="fr-FR"/>
                </w:rPr>
                <m:t>t</m:t>
              </m:r>
            </m:e>
            <m:sub>
              <m:r>
                <w:rPr>
                  <w:rFonts w:ascii="Cambria Math" w:hAnsi="Cambria Math" w:cs="Arial"/>
                  <w:lang w:eastAsia="fr-FR"/>
                </w:rPr>
                <m:t>½</m:t>
              </m:r>
            </m:sub>
          </m:sSub>
          <m:r>
            <w:rPr>
              <w:rFonts w:ascii="Cambria Math" w:hAnsi="Cambria Math" w:cs="Arial"/>
              <w:lang w:eastAsia="fr-FR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lang w:eastAsia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eastAsia="fr-FR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eastAsia="fr-FR"/>
                </w:rPr>
                <m:t>2</m:t>
              </m:r>
            </m:den>
          </m:f>
        </m:oMath>
      </m:oMathPara>
    </w:p>
    <w:p w:rsidR="00B240F1" w:rsidRPr="0051086F" w:rsidRDefault="00B240F1" w:rsidP="00C543A2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Dans le cas d’une transformation considérée comme totale, il correspond au temps nécessaire pour qu’il y ait disparition de la moitié de la quantité de matière du réactif limitant.</w:t>
      </w:r>
      <w:r w:rsidR="0075027C" w:rsidRPr="0075027C">
        <w:rPr>
          <w:rFonts w:ascii="Arial" w:hAnsi="Arial" w:cs="Arial"/>
          <w:iCs/>
          <w:sz w:val="20"/>
          <w:szCs w:val="20"/>
        </w:rPr>
        <w:t xml:space="preserve"> </w:t>
      </w:r>
    </w:p>
    <w:p w:rsidR="00B240F1" w:rsidRPr="00346C3F" w:rsidRDefault="00B240F1" w:rsidP="002A44C6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B240F1" w:rsidRPr="0051086F" w:rsidRDefault="00B240F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Le temps de demi-réaction permet d’évaluer la vitesse d’une réaction pour :</w:t>
      </w:r>
    </w:p>
    <w:p w:rsidR="00B240F1" w:rsidRPr="004A6F8B" w:rsidRDefault="00B240F1" w:rsidP="003F280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adapter la méthode de titrage la plus appropriée à la réaction.</w:t>
      </w:r>
    </w:p>
    <w:p w:rsidR="00B240F1" w:rsidRPr="004A6F8B" w:rsidRDefault="00B240F1" w:rsidP="003F280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estimer la durée pour atteindre la fin de la réaction.</w:t>
      </w:r>
    </w:p>
    <w:p w:rsidR="00B240F1" w:rsidRPr="00346C3F" w:rsidRDefault="00B240F1" w:rsidP="002A44C6">
      <w:pPr>
        <w:spacing w:after="0" w:line="240" w:lineRule="auto"/>
        <w:ind w:left="567"/>
        <w:rPr>
          <w:rFonts w:ascii="Arial" w:hAnsi="Arial" w:cs="Arial"/>
          <w:b/>
          <w:iCs/>
          <w:sz w:val="20"/>
          <w:szCs w:val="20"/>
          <w:u w:val="single" w:color="FF0000"/>
        </w:rPr>
      </w:pPr>
    </w:p>
    <w:p w:rsidR="00DB4D98" w:rsidRPr="00346C3F" w:rsidRDefault="00DB4D98" w:rsidP="002A44C6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FB6E4D" w:rsidRPr="0012090F" w:rsidRDefault="00FB6E4D" w:rsidP="003F2804">
      <w:pPr>
        <w:numPr>
          <w:ilvl w:val="0"/>
          <w:numId w:val="5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D44BEF">
        <w:rPr>
          <w:rFonts w:ascii="Arial" w:hAnsi="Arial" w:cs="Arial"/>
          <w:b/>
          <w:sz w:val="20"/>
          <w:szCs w:val="20"/>
        </w:rPr>
        <w:t>Facteurs cinétiques</w:t>
      </w:r>
      <w:r w:rsidR="003D7E91" w:rsidRPr="003D7E91">
        <w:rPr>
          <w:rFonts w:ascii="Arial" w:hAnsi="Arial" w:cs="Arial"/>
          <w:sz w:val="20"/>
          <w:szCs w:val="20"/>
        </w:rPr>
        <w:t xml:space="preserve"> (voir Activité Expérimentale)</w:t>
      </w:r>
    </w:p>
    <w:p w:rsidR="004277AC" w:rsidRDefault="0012090F" w:rsidP="002A44C6">
      <w:pPr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 w:rsidRPr="0012090F">
        <w:rPr>
          <w:rFonts w:ascii="Arial" w:hAnsi="Arial" w:cs="Arial"/>
          <w:iCs/>
          <w:sz w:val="20"/>
          <w:szCs w:val="20"/>
        </w:rPr>
        <w:t>Les différentes expériences ont permis de mettre en évidence des</w:t>
      </w:r>
      <w:r w:rsidR="00FB6E4D" w:rsidRPr="0012090F">
        <w:rPr>
          <w:rFonts w:ascii="Arial" w:hAnsi="Arial" w:cs="Arial"/>
          <w:iCs/>
          <w:sz w:val="20"/>
          <w:szCs w:val="20"/>
        </w:rPr>
        <w:t xml:space="preserve"> paramètres influençant l’évolution temporelle d’une réaction chimique</w:t>
      </w:r>
      <w:r>
        <w:rPr>
          <w:rFonts w:ascii="Arial" w:hAnsi="Arial" w:cs="Arial"/>
          <w:iCs/>
          <w:sz w:val="20"/>
          <w:szCs w:val="20"/>
        </w:rPr>
        <w:t xml:space="preserve">. Ces </w:t>
      </w:r>
      <w:r w:rsidR="004277AC" w:rsidRPr="0012090F">
        <w:rPr>
          <w:rFonts w:ascii="Arial" w:hAnsi="Arial" w:cs="Arial"/>
          <w:iCs/>
          <w:sz w:val="20"/>
          <w:szCs w:val="20"/>
        </w:rPr>
        <w:t>facteurs cinétiques</w:t>
      </w:r>
      <w:r>
        <w:rPr>
          <w:rFonts w:ascii="Arial" w:hAnsi="Arial" w:cs="Arial"/>
          <w:iCs/>
          <w:sz w:val="20"/>
          <w:szCs w:val="20"/>
        </w:rPr>
        <w:t xml:space="preserve"> sont divers.</w:t>
      </w:r>
    </w:p>
    <w:p w:rsidR="002A44C6" w:rsidRPr="0012090F" w:rsidRDefault="002A44C6" w:rsidP="002A44C6">
      <w:pPr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277AC" w:rsidRPr="0012090F" w:rsidRDefault="0012090F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C</w:t>
      </w:r>
      <w:r w:rsidR="004277AC" w:rsidRPr="0012090F">
        <w:rPr>
          <w:rFonts w:ascii="Arial" w:hAnsi="Arial" w:cs="Arial"/>
          <w:b/>
          <w:iCs/>
          <w:sz w:val="20"/>
          <w:szCs w:val="20"/>
        </w:rPr>
        <w:t>oncentrations des réactifs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Tous les autres paramètres du système étant maintenus constants, l’augmentation de la concentration d’au moins un des réactifs diminue la durée d’évolution du système.</w:t>
      </w:r>
    </w:p>
    <w:p w:rsidR="0012090F" w:rsidRPr="0012090F" w:rsidRDefault="0012090F" w:rsidP="002A44C6">
      <w:pPr>
        <w:pStyle w:val="ListParagraph"/>
        <w:spacing w:after="0" w:line="240" w:lineRule="auto"/>
        <w:ind w:left="1080"/>
        <w:contextualSpacing w:val="0"/>
        <w:rPr>
          <w:rFonts w:ascii="Arial" w:hAnsi="Arial" w:cs="Arial"/>
          <w:iCs/>
          <w:sz w:val="20"/>
          <w:szCs w:val="20"/>
        </w:rPr>
      </w:pPr>
    </w:p>
    <w:p w:rsidR="004277AC" w:rsidRPr="0012090F" w:rsidRDefault="0012090F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T</w:t>
      </w:r>
      <w:r w:rsidR="004277AC" w:rsidRPr="0012090F">
        <w:rPr>
          <w:rFonts w:ascii="Arial" w:hAnsi="Arial" w:cs="Arial"/>
          <w:b/>
          <w:iCs/>
          <w:sz w:val="20"/>
          <w:szCs w:val="20"/>
        </w:rPr>
        <w:t>empérature du système réactionnel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Tous les autres paramètres du système étant maintenus constants, l’augmentation de la température du milieu réactionnel diminue la durée d’évolution du système.</w:t>
      </w:r>
    </w:p>
    <w:p w:rsidR="00EC5C38" w:rsidRDefault="00EC5C38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C543A2" w:rsidRDefault="00C543A2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C543A2" w:rsidRDefault="00C543A2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C543A2" w:rsidRDefault="00C543A2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C543A2" w:rsidRDefault="00C543A2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12090F" w:rsidRPr="0012090F" w:rsidRDefault="0012090F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lastRenderedPageBreak/>
        <w:t>Etat de surface des réactifs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Tous les autres paramètres du système étant maintenus constants, l’augmentation de l’état de division d’au moins un des réactifs diminue la durée d’évolution du système.</w:t>
      </w:r>
    </w:p>
    <w:p w:rsidR="005A5505" w:rsidRDefault="005A5505" w:rsidP="005A5505">
      <w:pPr>
        <w:pStyle w:val="ListParagraph"/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</w:p>
    <w:p w:rsidR="0012090F" w:rsidRPr="0012090F" w:rsidRDefault="0012090F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Autres paramètres</w:t>
      </w:r>
    </w:p>
    <w:p w:rsidR="004277AC" w:rsidRP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12090F">
        <w:rPr>
          <w:rFonts w:ascii="Arial" w:hAnsi="Arial" w:cs="Arial"/>
          <w:iCs/>
          <w:sz w:val="20"/>
          <w:szCs w:val="20"/>
        </w:rPr>
        <w:t xml:space="preserve">Nature du solvant, </w:t>
      </w:r>
      <w:r>
        <w:rPr>
          <w:rFonts w:ascii="Arial" w:hAnsi="Arial" w:cs="Arial"/>
          <w:iCs/>
          <w:sz w:val="20"/>
          <w:szCs w:val="20"/>
        </w:rPr>
        <w:t>l</w:t>
      </w:r>
      <w:r w:rsidR="004277AC" w:rsidRPr="0012090F">
        <w:rPr>
          <w:rFonts w:ascii="Arial" w:hAnsi="Arial" w:cs="Arial"/>
          <w:iCs/>
          <w:sz w:val="20"/>
          <w:szCs w:val="20"/>
        </w:rPr>
        <w:t>umière (photosynthèse)</w:t>
      </w:r>
      <w:r>
        <w:rPr>
          <w:rFonts w:ascii="Arial" w:hAnsi="Arial" w:cs="Arial"/>
          <w:iCs/>
          <w:sz w:val="20"/>
          <w:szCs w:val="20"/>
        </w:rPr>
        <w:t>…</w:t>
      </w:r>
    </w:p>
    <w:p w:rsidR="007102EC" w:rsidRDefault="007102EC" w:rsidP="002A44C6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2A44C6" w:rsidRPr="00346C3F" w:rsidRDefault="002A44C6" w:rsidP="002A44C6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FB6E4D" w:rsidRPr="00ED1742" w:rsidRDefault="00FB6E4D" w:rsidP="003F2804">
      <w:pPr>
        <w:pStyle w:val="ListParagraph"/>
        <w:numPr>
          <w:ilvl w:val="0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ED1742">
        <w:rPr>
          <w:rFonts w:ascii="Arial" w:hAnsi="Arial" w:cs="Arial"/>
          <w:b/>
          <w:iCs/>
          <w:sz w:val="20"/>
          <w:szCs w:val="20"/>
        </w:rPr>
        <w:t>Catalyse</w:t>
      </w:r>
    </w:p>
    <w:p w:rsidR="00FB6E4D" w:rsidRPr="00831F17" w:rsidRDefault="00FB6E4D" w:rsidP="003F2804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831F17">
        <w:rPr>
          <w:rFonts w:ascii="Arial" w:hAnsi="Arial" w:cs="Arial"/>
          <w:b/>
          <w:iCs/>
          <w:sz w:val="20"/>
          <w:szCs w:val="20"/>
        </w:rPr>
        <w:t>Mise en évidence du rôle d’un catalyseur</w:t>
      </w:r>
      <w:r w:rsidR="00346C3F" w:rsidRPr="00D44BEF">
        <w:rPr>
          <w:rFonts w:ascii="Arial" w:hAnsi="Arial" w:cs="Arial"/>
          <w:iCs/>
          <w:sz w:val="20"/>
          <w:szCs w:val="20"/>
        </w:rPr>
        <w:t xml:space="preserve"> (voir </w:t>
      </w:r>
      <w:r w:rsidR="00D44BEF" w:rsidRPr="00D44BEF">
        <w:rPr>
          <w:rFonts w:ascii="Arial" w:hAnsi="Arial" w:cs="Arial"/>
          <w:iCs/>
          <w:sz w:val="20"/>
          <w:szCs w:val="20"/>
        </w:rPr>
        <w:t>Activité</w:t>
      </w:r>
      <w:r w:rsidR="00346C3F" w:rsidRPr="00D44BEF">
        <w:rPr>
          <w:rFonts w:ascii="Arial" w:hAnsi="Arial" w:cs="Arial"/>
          <w:iCs/>
          <w:sz w:val="20"/>
          <w:szCs w:val="20"/>
        </w:rPr>
        <w:t xml:space="preserve"> </w:t>
      </w:r>
      <w:r w:rsidR="00D44BEF" w:rsidRPr="00D44BEF">
        <w:rPr>
          <w:rFonts w:ascii="Arial" w:hAnsi="Arial" w:cs="Arial"/>
          <w:iCs/>
          <w:sz w:val="20"/>
          <w:szCs w:val="20"/>
        </w:rPr>
        <w:t>Expérimentale</w:t>
      </w:r>
      <w:r w:rsidR="00346C3F" w:rsidRPr="00D44BEF">
        <w:rPr>
          <w:rFonts w:ascii="Arial" w:hAnsi="Arial" w:cs="Arial"/>
          <w:iCs/>
          <w:sz w:val="20"/>
          <w:szCs w:val="20"/>
        </w:rPr>
        <w:t>)</w:t>
      </w:r>
    </w:p>
    <w:p w:rsidR="002A44C6" w:rsidRDefault="002A44C6" w:rsidP="002A44C6">
      <w:pPr>
        <w:pStyle w:val="ListParagraph"/>
        <w:spacing w:after="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</w:p>
    <w:p w:rsidR="00F033F7" w:rsidRDefault="00831F17" w:rsidP="003F2804">
      <w:pPr>
        <w:pStyle w:val="ListParagraph"/>
        <w:numPr>
          <w:ilvl w:val="1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</w:t>
      </w:r>
      <w:r w:rsidR="00DA7A2C" w:rsidRPr="00831F17">
        <w:rPr>
          <w:rFonts w:ascii="Arial" w:hAnsi="Arial" w:cs="Arial"/>
          <w:b/>
          <w:iCs/>
          <w:sz w:val="20"/>
          <w:szCs w:val="20"/>
        </w:rPr>
        <w:t>éfinitions</w:t>
      </w:r>
    </w:p>
    <w:p w:rsidR="00D44BEF" w:rsidRPr="00540A6D" w:rsidRDefault="00D44BEF" w:rsidP="003F2804">
      <w:pPr>
        <w:pStyle w:val="ListParagraph"/>
        <w:numPr>
          <w:ilvl w:val="2"/>
          <w:numId w:val="5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540A6D">
        <w:rPr>
          <w:rFonts w:ascii="Arial" w:hAnsi="Arial" w:cs="Arial"/>
          <w:b/>
          <w:noProof/>
          <w:sz w:val="20"/>
          <w:szCs w:val="20"/>
          <w:lang w:eastAsia="fr-FR"/>
        </w:rPr>
        <w:t>Catalyseur</w:t>
      </w:r>
    </w:p>
    <w:p w:rsidR="00A07297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 xml:space="preserve">Un catalyseur est une </w:t>
      </w:r>
      <w:r w:rsidR="00A07297">
        <w:rPr>
          <w:rFonts w:ascii="Arial" w:hAnsi="Arial" w:cs="Arial"/>
          <w:sz w:val="20"/>
          <w:szCs w:val="20"/>
        </w:rPr>
        <w:t>espèce chimique</w:t>
      </w:r>
      <w:r w:rsidRPr="00540A6D">
        <w:rPr>
          <w:rFonts w:ascii="Arial" w:hAnsi="Arial" w:cs="Arial"/>
          <w:sz w:val="20"/>
          <w:szCs w:val="20"/>
        </w:rPr>
        <w:t xml:space="preserve"> qui accélère</w:t>
      </w:r>
      <w:r w:rsidR="00A07297">
        <w:rPr>
          <w:rFonts w:ascii="Arial" w:hAnsi="Arial" w:cs="Arial"/>
          <w:sz w:val="20"/>
          <w:szCs w:val="20"/>
        </w:rPr>
        <w:t xml:space="preserve"> ou oriente</w:t>
      </w:r>
      <w:r w:rsidRPr="00540A6D">
        <w:rPr>
          <w:rFonts w:ascii="Arial" w:hAnsi="Arial" w:cs="Arial"/>
          <w:sz w:val="20"/>
          <w:szCs w:val="20"/>
        </w:rPr>
        <w:t xml:space="preserve"> une réaction chimique </w:t>
      </w:r>
      <w:r w:rsidR="00A07297">
        <w:rPr>
          <w:rFonts w:ascii="Arial" w:hAnsi="Arial" w:cs="Arial"/>
          <w:sz w:val="20"/>
          <w:szCs w:val="20"/>
        </w:rPr>
        <w:t>sans modifier l’état final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="00A07297">
        <w:rPr>
          <w:rFonts w:ascii="Arial" w:hAnsi="Arial" w:cs="Arial"/>
          <w:sz w:val="20"/>
          <w:szCs w:val="20"/>
        </w:rPr>
        <w:t>du système chimique.</w:t>
      </w:r>
    </w:p>
    <w:p w:rsidR="00DA7A2C" w:rsidRDefault="00A07297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catalyseur est consommé, mais régénéré en égale proportion au cours de la réaction : il ne figure pas dans l’équation de la réaction.</w:t>
      </w:r>
    </w:p>
    <w:p w:rsidR="00A07297" w:rsidRPr="00A07297" w:rsidRDefault="00A07297" w:rsidP="002A44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4BEF" w:rsidRPr="00A07297" w:rsidRDefault="00D44BEF" w:rsidP="003F2804">
      <w:pPr>
        <w:pStyle w:val="ListParagraph"/>
        <w:numPr>
          <w:ilvl w:val="2"/>
          <w:numId w:val="5"/>
        </w:numPr>
        <w:spacing w:after="40" w:line="24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</w:t>
      </w:r>
    </w:p>
    <w:p w:rsidR="00DA7A2C" w:rsidRDefault="00540A6D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DA7A2C" w:rsidRPr="00540A6D">
        <w:rPr>
          <w:rFonts w:ascii="Arial" w:hAnsi="Arial" w:cs="Arial"/>
          <w:sz w:val="20"/>
          <w:szCs w:val="20"/>
        </w:rPr>
        <w:t>a catalyse est l’action d’un catalyseur sur une réaction</w:t>
      </w:r>
      <w:r w:rsidR="00D44BEF" w:rsidRPr="00540A6D">
        <w:rPr>
          <w:rFonts w:ascii="Arial" w:hAnsi="Arial" w:cs="Arial"/>
          <w:sz w:val="20"/>
          <w:szCs w:val="20"/>
        </w:rPr>
        <w:t xml:space="preserve"> chimique </w:t>
      </w:r>
      <w:r w:rsidR="00A07297" w:rsidRPr="00540A6D">
        <w:rPr>
          <w:rFonts w:ascii="Arial" w:hAnsi="Arial" w:cs="Arial"/>
          <w:sz w:val="20"/>
          <w:szCs w:val="20"/>
        </w:rPr>
        <w:t>spontanée</w:t>
      </w:r>
      <w:r w:rsidR="00DA7A2C" w:rsidRPr="00540A6D">
        <w:rPr>
          <w:rFonts w:ascii="Arial" w:hAnsi="Arial" w:cs="Arial"/>
          <w:sz w:val="20"/>
          <w:szCs w:val="20"/>
        </w:rPr>
        <w:t>.</w:t>
      </w:r>
    </w:p>
    <w:p w:rsidR="00992743" w:rsidRPr="00540A6D" w:rsidRDefault="00992743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D44BEF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 xml:space="preserve">Catalyse </w:t>
      </w:r>
      <w:r w:rsidR="00A07297" w:rsidRPr="00A07297">
        <w:rPr>
          <w:rFonts w:ascii="Arial" w:hAnsi="Arial" w:cs="Arial"/>
          <w:b/>
          <w:sz w:val="20"/>
          <w:szCs w:val="20"/>
        </w:rPr>
        <w:t>homogène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homogène lorsque le catalyseur et les réactifs ne forment qu’une seule phase.</w:t>
      </w:r>
    </w:p>
    <w:p w:rsidR="00DA7A2C" w:rsidRPr="00540A6D" w:rsidRDefault="00DA7A2C" w:rsidP="002A44C6">
      <w:pPr>
        <w:pStyle w:val="ListParagraph"/>
        <w:spacing w:before="120"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>au oxygénée en présence d’ions fer III (Fe</w:t>
      </w:r>
      <w:r w:rsidRPr="005D4BD2">
        <w:rPr>
          <w:rFonts w:ascii="Arial" w:hAnsi="Arial" w:cs="Arial"/>
          <w:sz w:val="20"/>
          <w:szCs w:val="20"/>
          <w:vertAlign w:val="superscript"/>
        </w:rPr>
        <w:t>2+</w:t>
      </w:r>
      <w:r w:rsidRPr="00540A6D">
        <w:rPr>
          <w:rFonts w:ascii="Arial" w:hAnsi="Arial" w:cs="Arial"/>
          <w:sz w:val="20"/>
          <w:szCs w:val="20"/>
        </w:rPr>
        <w:t>)  tous deux liquides.</w:t>
      </w:r>
    </w:p>
    <w:p w:rsidR="00DA7A2C" w:rsidRPr="00540A6D" w:rsidRDefault="00DA7A2C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A07297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</w:t>
      </w:r>
      <w:r w:rsidR="00D44BEF" w:rsidRPr="00A07297">
        <w:rPr>
          <w:rFonts w:ascii="Arial" w:hAnsi="Arial" w:cs="Arial"/>
          <w:b/>
          <w:sz w:val="20"/>
          <w:szCs w:val="20"/>
        </w:rPr>
        <w:t xml:space="preserve"> </w:t>
      </w:r>
      <w:r w:rsidRPr="00A07297">
        <w:rPr>
          <w:rFonts w:ascii="Arial" w:hAnsi="Arial" w:cs="Arial"/>
          <w:b/>
          <w:sz w:val="20"/>
          <w:szCs w:val="20"/>
        </w:rPr>
        <w:t>hétérogène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hétérogène lorsque le catalyseur et les réactifs forment des</w:t>
      </w:r>
      <w:r w:rsidR="00D44BEF" w:rsidRPr="00540A6D">
        <w:rPr>
          <w:rFonts w:ascii="Arial" w:hAnsi="Arial" w:cs="Arial"/>
          <w:sz w:val="20"/>
          <w:szCs w:val="20"/>
        </w:rPr>
        <w:t xml:space="preserve"> phases</w:t>
      </w:r>
      <w:r w:rsidR="00A07297">
        <w:rPr>
          <w:rFonts w:ascii="Arial" w:hAnsi="Arial" w:cs="Arial"/>
          <w:sz w:val="20"/>
          <w:szCs w:val="20"/>
        </w:rPr>
        <w:t xml:space="preserve"> </w:t>
      </w:r>
      <w:r w:rsidRPr="00540A6D">
        <w:rPr>
          <w:rFonts w:ascii="Arial" w:hAnsi="Arial" w:cs="Arial"/>
          <w:sz w:val="20"/>
          <w:szCs w:val="20"/>
        </w:rPr>
        <w:t>différentes.</w:t>
      </w:r>
    </w:p>
    <w:p w:rsidR="00DA7A2C" w:rsidRPr="00540A6D" w:rsidRDefault="00DA7A2C" w:rsidP="002A44C6">
      <w:pPr>
        <w:pStyle w:val="ListParagraph"/>
        <w:spacing w:before="120"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>au oxygénée en présence de platine Pt.</w:t>
      </w:r>
    </w:p>
    <w:p w:rsidR="00DA7A2C" w:rsidRPr="00540A6D" w:rsidRDefault="00DA7A2C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D44BEF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 enzymatique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enzymatique lorsque le catalyseur est une enzyme; protéine élaborée par les systèmes vivants.</w:t>
      </w:r>
    </w:p>
    <w:p w:rsidR="00DA7A2C" w:rsidRPr="00540A6D" w:rsidRDefault="004B3E02" w:rsidP="002A44C6">
      <w:pPr>
        <w:pStyle w:val="ListParagraph"/>
        <w:spacing w:before="120" w:after="0"/>
        <w:ind w:left="1077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 xml:space="preserve">au </w:t>
      </w:r>
      <w:r w:rsidR="00DA7A2C" w:rsidRPr="00540A6D">
        <w:rPr>
          <w:rFonts w:ascii="Arial" w:hAnsi="Arial" w:cs="Arial"/>
          <w:sz w:val="20"/>
          <w:szCs w:val="20"/>
        </w:rPr>
        <w:t>oxygénée en présence de catalase (enzyme contenant l’élément fer et présente dans le sang des mammifères).</w:t>
      </w:r>
    </w:p>
    <w:p w:rsidR="008B1981" w:rsidRPr="00540A6D" w:rsidRDefault="008B1981" w:rsidP="002A44C6">
      <w:pPr>
        <w:spacing w:after="0"/>
        <w:rPr>
          <w:rFonts w:ascii="Arial" w:hAnsi="Arial" w:cs="Arial"/>
          <w:sz w:val="20"/>
          <w:szCs w:val="20"/>
        </w:rPr>
      </w:pPr>
    </w:p>
    <w:p w:rsidR="009F6D22" w:rsidRPr="00E10754" w:rsidRDefault="00DA7A2C" w:rsidP="003F2804">
      <w:pPr>
        <w:pStyle w:val="ListParagraph"/>
        <w:numPr>
          <w:ilvl w:val="1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Mode d’action d’un catalyseur</w:t>
      </w:r>
    </w:p>
    <w:p w:rsidR="00E10754" w:rsidRDefault="00E10754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Exemple de la </w:t>
      </w:r>
      <w:r w:rsidR="004B3E02" w:rsidRPr="00540A6D">
        <w:rPr>
          <w:rFonts w:ascii="Arial" w:hAnsi="Arial" w:cs="Arial"/>
          <w:sz w:val="20"/>
          <w:szCs w:val="20"/>
        </w:rPr>
        <w:t>dismutation de l’eau oxygénée</w:t>
      </w:r>
      <w:r>
        <w:rPr>
          <w:rFonts w:ascii="Arial" w:hAnsi="Arial" w:cs="Arial"/>
          <w:sz w:val="20"/>
          <w:szCs w:val="20"/>
        </w:rPr>
        <w:t>.</w:t>
      </w:r>
    </w:p>
    <w:p w:rsidR="00E10754" w:rsidRDefault="00E10754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Sans catalyseur</w:t>
      </w:r>
      <w:r w:rsidR="00C41E4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cette </w:t>
      </w:r>
      <w:r w:rsidR="00C41E42">
        <w:rPr>
          <w:rFonts w:ascii="Arial" w:hAnsi="Arial" w:cs="Arial"/>
          <w:sz w:val="20"/>
          <w:szCs w:val="20"/>
        </w:rPr>
        <w:t>réaction</w:t>
      </w:r>
      <w:r>
        <w:rPr>
          <w:rFonts w:ascii="Arial" w:hAnsi="Arial" w:cs="Arial"/>
          <w:sz w:val="20"/>
          <w:szCs w:val="20"/>
        </w:rPr>
        <w:t xml:space="preserve"> est possible mais </w:t>
      </w:r>
      <w:r w:rsidR="00C41E42">
        <w:rPr>
          <w:rFonts w:ascii="Arial" w:hAnsi="Arial" w:cs="Arial"/>
          <w:sz w:val="20"/>
          <w:szCs w:val="20"/>
        </w:rPr>
        <w:t>très</w:t>
      </w:r>
      <w:r>
        <w:rPr>
          <w:rFonts w:ascii="Arial" w:hAnsi="Arial" w:cs="Arial"/>
          <w:sz w:val="20"/>
          <w:szCs w:val="20"/>
        </w:rPr>
        <w:t xml:space="preserve"> lente</w:t>
      </w:r>
      <w:r w:rsidR="004B3E02" w:rsidRPr="00540A6D">
        <w:rPr>
          <w:rFonts w:ascii="Arial" w:hAnsi="Arial" w:cs="Arial"/>
          <w:sz w:val="20"/>
          <w:szCs w:val="20"/>
        </w:rPr>
        <w:t xml:space="preserve"> :</w:t>
      </w:r>
    </w:p>
    <w:p w:rsidR="00E10754" w:rsidRDefault="004B3E02" w:rsidP="002A44C6">
      <w:pPr>
        <w:pStyle w:val="ListParagraph"/>
        <w:spacing w:after="0"/>
        <w:ind w:left="2136" w:firstLine="696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perscript"/>
        </w:rPr>
        <w:t>+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Pr="00540A6D">
        <w:rPr>
          <w:rFonts w:ascii="Arial" w:hAnsi="Arial" w:cs="Arial"/>
          <w:sz w:val="20"/>
          <w:szCs w:val="20"/>
        </w:rPr>
        <w:t>e</w:t>
      </w:r>
      <w:r w:rsidRPr="00E10754">
        <w:rPr>
          <w:rFonts w:ascii="Arial" w:hAnsi="Arial" w:cs="Arial"/>
          <w:sz w:val="20"/>
          <w:szCs w:val="20"/>
          <w:vertAlign w:val="superscript"/>
        </w:rPr>
        <w:t>-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Pr="00540A6D">
        <w:rPr>
          <w:rFonts w:ascii="Cambria Math" w:eastAsia="Arial Unicode MS" w:hAnsi="Cambria Math" w:cs="Cambria Math"/>
          <w:sz w:val="20"/>
          <w:szCs w:val="20"/>
        </w:rPr>
        <w:t>⇌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="00E10754">
        <w:rPr>
          <w:rFonts w:ascii="Arial" w:hAnsi="Arial" w:cs="Arial"/>
          <w:sz w:val="20"/>
          <w:szCs w:val="20"/>
        </w:rPr>
        <w:t>2</w:t>
      </w: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</w:p>
    <w:p w:rsidR="00E10754" w:rsidRDefault="001E31BA" w:rsidP="002A44C6">
      <w:pPr>
        <w:pStyle w:val="ListParagraph"/>
        <w:spacing w:after="0"/>
        <w:ind w:left="2832" w:firstLine="708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BAFCED7" wp14:editId="429EC4BA">
                <wp:simplePos x="0" y="0"/>
                <wp:positionH relativeFrom="column">
                  <wp:posOffset>1802765</wp:posOffset>
                </wp:positionH>
                <wp:positionV relativeFrom="paragraph">
                  <wp:posOffset>243205</wp:posOffset>
                </wp:positionV>
                <wp:extent cx="1971675" cy="0"/>
                <wp:effectExtent l="0" t="0" r="28575" b="1905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2ED1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5pt,19.15pt" to="29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 xml:space="preserve"> </w:t>
      </w:r>
      <w:r w:rsidR="00F30629" w:rsidRPr="00540A6D">
        <w:rPr>
          <w:rFonts w:ascii="Cambria Math" w:eastAsia="Arial Unicode MS" w:hAnsi="Cambria Math" w:cs="Cambria Math"/>
          <w:sz w:val="20"/>
          <w:szCs w:val="20"/>
        </w:rPr>
        <w:t>⇌</w:t>
      </w:r>
      <w:r w:rsidR="004B3E02" w:rsidRPr="00540A6D">
        <w:rPr>
          <w:rFonts w:ascii="Arial" w:hAnsi="Arial" w:cs="Arial"/>
          <w:sz w:val="20"/>
          <w:szCs w:val="20"/>
        </w:rPr>
        <w:t xml:space="preserve"> 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perscript"/>
        </w:rPr>
        <w:t>+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="004B3E02" w:rsidRPr="00540A6D">
        <w:rPr>
          <w:rFonts w:ascii="Arial" w:hAnsi="Arial" w:cs="Arial"/>
          <w:sz w:val="20"/>
          <w:szCs w:val="20"/>
        </w:rPr>
        <w:t>e</w:t>
      </w:r>
      <w:r w:rsidR="004B3E02" w:rsidRPr="00E10754">
        <w:rPr>
          <w:rFonts w:ascii="Arial" w:hAnsi="Arial" w:cs="Arial"/>
          <w:sz w:val="20"/>
          <w:szCs w:val="20"/>
          <w:vertAlign w:val="superscript"/>
        </w:rPr>
        <w:t>-</w:t>
      </w:r>
      <w:r w:rsidR="00E10754">
        <w:rPr>
          <w:rFonts w:ascii="Arial" w:hAnsi="Arial" w:cs="Arial"/>
          <w:sz w:val="20"/>
          <w:szCs w:val="20"/>
        </w:rPr>
        <w:br/>
      </w:r>
    </w:p>
    <w:p w:rsidR="004B3E02" w:rsidRPr="00540A6D" w:rsidRDefault="001E31BA" w:rsidP="002A44C6">
      <w:pPr>
        <w:pStyle w:val="ListParagraph"/>
        <w:spacing w:after="0"/>
        <w:ind w:left="2844" w:firstLine="69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E10754">
        <w:rPr>
          <w:rFonts w:ascii="Arial" w:hAnsi="Arial" w:cs="Arial"/>
          <w:sz w:val="20"/>
          <w:szCs w:val="20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 xml:space="preserve"> </w:t>
      </w:r>
      <w:r w:rsidR="00F30629" w:rsidRPr="00540A6D">
        <w:rPr>
          <w:rFonts w:ascii="Arial" w:hAnsi="Arial" w:cs="Arial"/>
          <w:sz w:val="20"/>
          <w:szCs w:val="20"/>
        </w:rPr>
        <w:t>→</w:t>
      </w:r>
      <w:r w:rsidR="004B3E02" w:rsidRPr="00540A6D">
        <w:rPr>
          <w:rFonts w:ascii="Arial" w:hAnsi="Arial" w:cs="Arial"/>
          <w:sz w:val="20"/>
          <w:szCs w:val="20"/>
        </w:rPr>
        <w:t xml:space="preserve"> 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</w:t>
      </w:r>
      <w:r w:rsidR="004B3E02" w:rsidRPr="00540A6D">
        <w:rPr>
          <w:rFonts w:ascii="Arial" w:hAnsi="Arial" w:cs="Arial"/>
          <w:sz w:val="20"/>
          <w:szCs w:val="20"/>
        </w:rPr>
        <w:t>2H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</w:p>
    <w:p w:rsidR="002A44C6" w:rsidRDefault="002A44C6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</w:p>
    <w:p w:rsidR="004B3E02" w:rsidRPr="00540A6D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Catalyse : l</w:t>
      </w:r>
      <w:r w:rsidR="004B3E02" w:rsidRPr="00540A6D">
        <w:rPr>
          <w:rFonts w:ascii="Arial" w:hAnsi="Arial" w:cs="Arial"/>
          <w:sz w:val="20"/>
          <w:szCs w:val="20"/>
        </w:rPr>
        <w:t xml:space="preserve">es ions fer </w:t>
      </w:r>
      <w:r w:rsidR="00F97B34" w:rsidRPr="00540A6D">
        <w:rPr>
          <w:rFonts w:ascii="Arial" w:hAnsi="Arial" w:cs="Arial"/>
          <w:sz w:val="20"/>
          <w:szCs w:val="20"/>
        </w:rPr>
        <w:t>catalysent</w:t>
      </w:r>
      <w:r w:rsidR="004B3E02" w:rsidRPr="00540A6D">
        <w:rPr>
          <w:rFonts w:ascii="Arial" w:hAnsi="Arial" w:cs="Arial"/>
          <w:sz w:val="20"/>
          <w:szCs w:val="20"/>
        </w:rPr>
        <w:t xml:space="preserve"> la transformation chimique par des réactions intermédiaires plus rapides :</w:t>
      </w:r>
    </w:p>
    <w:tbl>
      <w:tblPr>
        <w:tblStyle w:val="TableGrid"/>
        <w:tblW w:w="7796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7"/>
        <w:gridCol w:w="3969"/>
      </w:tblGrid>
      <w:tr w:rsidR="00C41E42" w:rsidTr="002A44C6">
        <w:tc>
          <w:tcPr>
            <w:tcW w:w="3827" w:type="dxa"/>
          </w:tcPr>
          <w:p w:rsidR="00C41E42" w:rsidRPr="005608FE" w:rsidRDefault="00C41E42" w:rsidP="002A44C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8FE">
              <w:rPr>
                <w:rFonts w:ascii="Arial" w:hAnsi="Arial" w:cs="Arial"/>
                <w:sz w:val="18"/>
                <w:szCs w:val="18"/>
              </w:rPr>
              <w:t>1ème réaction : les ions Fe</w:t>
            </w:r>
            <w:r w:rsidRPr="005608FE">
              <w:rPr>
                <w:rFonts w:ascii="Arial" w:hAnsi="Arial" w:cs="Arial"/>
                <w:sz w:val="18"/>
                <w:szCs w:val="18"/>
                <w:vertAlign w:val="superscript"/>
              </w:rPr>
              <w:t>3+</w:t>
            </w:r>
            <w:r w:rsidRPr="005608FE">
              <w:rPr>
                <w:rFonts w:ascii="Arial" w:hAnsi="Arial" w:cs="Arial"/>
                <w:sz w:val="18"/>
                <w:szCs w:val="18"/>
              </w:rPr>
              <w:t xml:space="preserve"> réagissent avec l’eau oxygénée.</w:t>
            </w:r>
          </w:p>
        </w:tc>
        <w:tc>
          <w:tcPr>
            <w:tcW w:w="3969" w:type="dxa"/>
          </w:tcPr>
          <w:p w:rsidR="00C41E42" w:rsidRPr="005608FE" w:rsidRDefault="00C41E42" w:rsidP="002A44C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8FE">
              <w:rPr>
                <w:rFonts w:ascii="Arial" w:hAnsi="Arial" w:cs="Arial"/>
                <w:sz w:val="18"/>
                <w:szCs w:val="18"/>
              </w:rPr>
              <w:t>2</w:t>
            </w:r>
            <w:r w:rsidR="005608FE">
              <w:rPr>
                <w:rFonts w:ascii="Arial" w:hAnsi="Arial" w:cs="Arial"/>
                <w:sz w:val="18"/>
                <w:szCs w:val="18"/>
              </w:rPr>
              <w:t>èm</w:t>
            </w:r>
            <w:r w:rsidRPr="005608FE">
              <w:rPr>
                <w:rFonts w:ascii="Arial" w:hAnsi="Arial" w:cs="Arial"/>
                <w:sz w:val="18"/>
                <w:szCs w:val="18"/>
              </w:rPr>
              <w:t>e réaction: les ions Fe</w:t>
            </w:r>
            <w:r w:rsidRPr="005608FE">
              <w:rPr>
                <w:rFonts w:ascii="Arial" w:hAnsi="Arial" w:cs="Arial"/>
                <w:sz w:val="18"/>
                <w:szCs w:val="18"/>
                <w:vertAlign w:val="superscript"/>
              </w:rPr>
              <w:t>2+</w:t>
            </w:r>
            <w:r w:rsidRPr="005608FE">
              <w:rPr>
                <w:rFonts w:ascii="Arial" w:hAnsi="Arial" w:cs="Arial"/>
                <w:sz w:val="18"/>
                <w:szCs w:val="18"/>
              </w:rPr>
              <w:t xml:space="preserve"> réagissent avec l’eau oxygénée.</w:t>
            </w:r>
          </w:p>
        </w:tc>
      </w:tr>
      <w:tr w:rsidR="00C41E42" w:rsidRPr="00CA5179" w:rsidTr="002A44C6">
        <w:tc>
          <w:tcPr>
            <w:tcW w:w="3827" w:type="dxa"/>
          </w:tcPr>
          <w:p w:rsidR="00C41E42" w:rsidRPr="000B1A7B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90980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0B1A7B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O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+ 2H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+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+ 2e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</w:p>
          <w:p w:rsidR="00690980" w:rsidRPr="000B1A7B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>Fe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3+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+ e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0B1A7B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 xml:space="preserve"> Fe</w:t>
            </w:r>
            <w:r w:rsidR="00C41E42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2+</w:t>
            </w:r>
            <w:r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 xml:space="preserve">                          </w:t>
            </w:r>
            <w:r w:rsidR="005608FE"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0B1A7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 xml:space="preserve">        </w: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t>(x 2)</w:t>
            </w:r>
          </w:p>
          <w:p w:rsidR="00C41E42" w:rsidRPr="00C41E42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40A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B3341AE" wp14:editId="186B6C3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71755</wp:posOffset>
                      </wp:positionV>
                      <wp:extent cx="1838325" cy="0"/>
                      <wp:effectExtent l="0" t="0" r="28575" b="19050"/>
                      <wp:wrapNone/>
                      <wp:docPr id="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0199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5.65pt" to="14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C41E42" w:rsidRPr="000B1A7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→ 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3969" w:type="dxa"/>
          </w:tcPr>
          <w:p w:rsidR="005608FE" w:rsidRPr="005608FE" w:rsidRDefault="005608FE" w:rsidP="002A44C6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1833653B" wp14:editId="06BF49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414020</wp:posOffset>
                      </wp:positionV>
                      <wp:extent cx="2009775" cy="0"/>
                      <wp:effectExtent l="0" t="0" r="9525" b="19050"/>
                      <wp:wrapNone/>
                      <wp:docPr id="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7F2E0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2.6pt" to="159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+ 2H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+ 2e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5608FE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2H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Fe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5608FE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Fe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3+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(x 2)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:rsidR="00C41E42" w:rsidRPr="00CA5179" w:rsidRDefault="00C41E42" w:rsidP="002A44C6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A5179">
              <w:rPr>
                <w:rFonts w:ascii="Arial" w:hAnsi="Arial" w:cs="Arial"/>
                <w:sz w:val="20"/>
                <w:szCs w:val="20"/>
              </w:rPr>
              <w:t>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>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→ 2H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>O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Pr="00CA5179">
              <w:rPr>
                <w:rFonts w:ascii="Arial" w:hAnsi="Arial" w:cs="Arial"/>
                <w:sz w:val="20"/>
                <w:szCs w:val="20"/>
              </w:rPr>
              <w:tab/>
              <w:t>(2)</w:t>
            </w:r>
          </w:p>
        </w:tc>
      </w:tr>
    </w:tbl>
    <w:p w:rsidR="00F30629" w:rsidRPr="00A833C9" w:rsidRDefault="00F30629" w:rsidP="002A44C6">
      <w:pPr>
        <w:pStyle w:val="ListParagraph"/>
        <w:spacing w:after="0"/>
        <w:contextualSpacing w:val="0"/>
        <w:rPr>
          <w:rFonts w:ascii="Arial" w:hAnsi="Arial" w:cs="Arial"/>
          <w:sz w:val="8"/>
          <w:szCs w:val="8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3828"/>
      </w:tblGrid>
      <w:tr w:rsidR="00A833C9" w:rsidTr="00A833C9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A833C9" w:rsidRPr="005608FE" w:rsidRDefault="00A833C9" w:rsidP="00A833C9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08FE">
              <w:rPr>
                <w:rFonts w:ascii="Arial" w:hAnsi="Arial" w:cs="Arial"/>
                <w:sz w:val="20"/>
                <w:szCs w:val="20"/>
              </w:rPr>
              <w:t>Bilan des réactions (1) et (2) :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     </w:t>
            </w:r>
            <w:r w:rsidRPr="00690980">
              <w:rPr>
                <w:rFonts w:ascii="Arial" w:hAnsi="Arial" w:cs="Arial"/>
                <w:sz w:val="20"/>
                <w:szCs w:val="20"/>
              </w:rPr>
              <w:t>H</w:t>
            </w:r>
            <w:r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690980">
              <w:rPr>
                <w:rFonts w:ascii="Arial" w:hAnsi="Arial" w:cs="Arial"/>
                <w:sz w:val="20"/>
                <w:szCs w:val="20"/>
              </w:rPr>
              <w:t>O</w:t>
            </w:r>
            <w:r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→ 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</w:p>
          <w:p w:rsidR="00A833C9" w:rsidRPr="005608FE" w:rsidRDefault="00A833C9" w:rsidP="00A833C9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08FE">
              <w:rPr>
                <w:rFonts w:ascii="Arial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21374234" wp14:editId="5FF37990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272415</wp:posOffset>
                      </wp:positionV>
                      <wp:extent cx="400050" cy="1905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7A7F" w:rsidRPr="005608FE" w:rsidRDefault="00A47A7F" w:rsidP="00A833C9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5608F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n-US"/>
                                    </w:rPr>
                                    <w:t>Fe</w:t>
                                  </w:r>
                                  <w:r w:rsidRPr="005608F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vertAlign w:val="superscript"/>
                                      <w:lang w:val="en-US"/>
                                    </w:rPr>
                                    <w:t>3+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742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1.2pt;margin-top:21.45pt;width:31.5pt;height:1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" filled="f" stroked="f">
                      <v:textbox>
                        <w:txbxContent>
                          <w:p w:rsidR="00A47A7F" w:rsidRPr="005608FE" w:rsidRDefault="00A47A7F" w:rsidP="00A833C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Fe</w:t>
                            </w: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3+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40A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0" allowOverlap="1" wp14:anchorId="4A1AE5B8" wp14:editId="04EBAA5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234950</wp:posOffset>
                      </wp:positionV>
                      <wp:extent cx="2200275" cy="0"/>
                      <wp:effectExtent l="0" t="0" r="28575" b="19050"/>
                      <wp:wrapNone/>
                      <wp:docPr id="3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02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15CE5" id="Line 1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5pt,18.5pt" to="175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5608FE">
              <w:rPr>
                <w:rFonts w:ascii="Arial" w:hAnsi="Arial" w:cs="Arial"/>
                <w:sz w:val="20"/>
                <w:szCs w:val="20"/>
              </w:rPr>
              <w:t>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>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→ 2H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>O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Pr="005608FE">
              <w:rPr>
                <w:rFonts w:ascii="Arial" w:hAnsi="Arial" w:cs="Arial"/>
                <w:sz w:val="20"/>
                <w:szCs w:val="20"/>
              </w:rPr>
              <w:br/>
            </w:r>
            <w:r w:rsidRPr="005608FE">
              <w:rPr>
                <w:rFonts w:ascii="Arial" w:hAnsi="Arial" w:cs="Arial"/>
                <w:sz w:val="20"/>
                <w:szCs w:val="20"/>
              </w:rPr>
              <w:tab/>
            </w:r>
          </w:p>
          <w:p w:rsidR="00A833C9" w:rsidRDefault="00A833C9" w:rsidP="002A44C6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08FE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>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>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 xml:space="preserve"> → 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Pr="005608FE">
              <w:rPr>
                <w:rFonts w:ascii="Arial" w:hAnsi="Arial" w:cs="Arial"/>
                <w:sz w:val="20"/>
                <w:szCs w:val="20"/>
              </w:rPr>
              <w:t>2H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5608FE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5608FE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</w:p>
    <w:p w:rsidR="00ED1742" w:rsidRDefault="00781B1A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Conclusion : l</w:t>
      </w:r>
      <w:r w:rsidR="00F30629" w:rsidRPr="00540A6D">
        <w:rPr>
          <w:rFonts w:ascii="Arial" w:hAnsi="Arial" w:cs="Arial"/>
          <w:sz w:val="20"/>
          <w:szCs w:val="20"/>
        </w:rPr>
        <w:t>e</w:t>
      </w:r>
      <w:r w:rsidR="004B3E02" w:rsidRPr="00540A6D">
        <w:rPr>
          <w:rFonts w:ascii="Arial" w:hAnsi="Arial" w:cs="Arial"/>
          <w:sz w:val="20"/>
          <w:szCs w:val="20"/>
        </w:rPr>
        <w:t xml:space="preserve"> catalyseur n’apparaît pas dans l’équation bilan de la réaction. </w:t>
      </w:r>
    </w:p>
    <w:p w:rsidR="00F30629" w:rsidRPr="00C41E42" w:rsidRDefault="00A87DF1" w:rsidP="003F2804">
      <w:pPr>
        <w:pStyle w:val="ListParagraph"/>
        <w:numPr>
          <w:ilvl w:val="1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Exemples de </w:t>
      </w:r>
      <w:r w:rsidR="00F30629" w:rsidRPr="00C41E42">
        <w:rPr>
          <w:rFonts w:ascii="Arial" w:hAnsi="Arial" w:cs="Arial"/>
          <w:b/>
          <w:sz w:val="20"/>
          <w:szCs w:val="20"/>
        </w:rPr>
        <w:t>catalyse</w:t>
      </w:r>
      <w:r>
        <w:rPr>
          <w:rFonts w:ascii="Arial" w:hAnsi="Arial" w:cs="Arial"/>
          <w:b/>
          <w:sz w:val="20"/>
          <w:szCs w:val="20"/>
        </w:rPr>
        <w:t>s</w:t>
      </w:r>
      <w:r w:rsidR="00F30629" w:rsidRPr="00C41E42">
        <w:rPr>
          <w:rFonts w:ascii="Arial" w:hAnsi="Arial" w:cs="Arial"/>
          <w:b/>
          <w:sz w:val="20"/>
          <w:szCs w:val="20"/>
        </w:rPr>
        <w:t xml:space="preserve"> dans l’industrie et la biologie</w:t>
      </w:r>
    </w:p>
    <w:p w:rsidR="00E31E62" w:rsidRPr="00EC5C38" w:rsidRDefault="00EC5C38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5608F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5B95E42" wp14:editId="2361D129">
                <wp:simplePos x="0" y="0"/>
                <wp:positionH relativeFrom="column">
                  <wp:posOffset>3183890</wp:posOffset>
                </wp:positionH>
                <wp:positionV relativeFrom="paragraph">
                  <wp:posOffset>110490</wp:posOffset>
                </wp:positionV>
                <wp:extent cx="400050" cy="1905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7F" w:rsidRPr="005608FE" w:rsidRDefault="00A47A7F" w:rsidP="00EC5C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5E42" id="_x0000_s1027" type="#_x0000_t202" style="position:absolute;left:0;text-align:left;margin-left:250.7pt;margin-top:8.7pt;width:31.5pt;height:1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" filled="f" stroked="f">
                <v:textbox>
                  <w:txbxContent>
                    <w:p w:rsidR="00A47A7F" w:rsidRPr="005608FE" w:rsidRDefault="00A47A7F" w:rsidP="00EC5C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608FE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Fe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5608FE">
        <w:rPr>
          <w:rFonts w:ascii="Arial" w:hAnsi="Arial" w:cs="Arial"/>
          <w:b/>
          <w:sz w:val="20"/>
          <w:szCs w:val="20"/>
        </w:rPr>
        <w:t xml:space="preserve">Synthèse </w:t>
      </w:r>
      <w:r w:rsidR="005608FE">
        <w:rPr>
          <w:rFonts w:ascii="Arial" w:hAnsi="Arial" w:cs="Arial"/>
          <w:b/>
          <w:sz w:val="20"/>
          <w:szCs w:val="20"/>
        </w:rPr>
        <w:t>du nitrate d’ammonium (e</w:t>
      </w:r>
      <w:r w:rsidR="00E31E62" w:rsidRPr="005608FE">
        <w:rPr>
          <w:rFonts w:ascii="Arial" w:hAnsi="Arial" w:cs="Arial"/>
          <w:b/>
          <w:sz w:val="20"/>
          <w:szCs w:val="20"/>
        </w:rPr>
        <w:t>ngrais)</w:t>
      </w:r>
    </w:p>
    <w:p w:rsidR="00E31E62" w:rsidRPr="00540A6D" w:rsidRDefault="00EC5C38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608F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DB3BDD2" wp14:editId="1385E002">
                <wp:simplePos x="0" y="0"/>
                <wp:positionH relativeFrom="column">
                  <wp:posOffset>3393440</wp:posOffset>
                </wp:positionH>
                <wp:positionV relativeFrom="paragraph">
                  <wp:posOffset>266065</wp:posOffset>
                </wp:positionV>
                <wp:extent cx="400050" cy="1905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7F" w:rsidRPr="005608FE" w:rsidRDefault="00A47A7F" w:rsidP="00EC5C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BDD2" id="_x0000_s1028" type="#_x0000_t202" style="position:absolute;left:0;text-align:left;margin-left:267.2pt;margin-top:20.95pt;width:31.5pt;height:1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" filled="f" stroked="f">
                <v:textbox>
                  <w:txbxContent>
                    <w:p w:rsidR="00A47A7F" w:rsidRPr="005608FE" w:rsidRDefault="00A47A7F" w:rsidP="00EC5C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Synthèse de l’ammoniac 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E62" w:rsidRPr="00540A6D">
        <w:rPr>
          <w:rFonts w:ascii="Arial" w:hAnsi="Arial" w:cs="Arial"/>
          <w:sz w:val="20"/>
          <w:szCs w:val="20"/>
        </w:rPr>
        <w:t>N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+ 3H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 →  2NH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3</w:t>
      </w:r>
      <w:r w:rsidR="007C201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p w:rsidR="00E31E62" w:rsidRPr="00540A6D" w:rsidRDefault="00EC5C38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Synthèse de l’acide nitrique :</w:t>
      </w:r>
      <w:r>
        <w:rPr>
          <w:rFonts w:ascii="Arial" w:hAnsi="Arial" w:cs="Arial"/>
          <w:sz w:val="20"/>
          <w:szCs w:val="20"/>
        </w:rPr>
        <w:tab/>
        <w:t>2</w:t>
      </w:r>
      <w:r w:rsidR="00E31E62" w:rsidRPr="00540A6D">
        <w:rPr>
          <w:rFonts w:ascii="Arial" w:hAnsi="Arial" w:cs="Arial"/>
          <w:sz w:val="20"/>
          <w:szCs w:val="20"/>
        </w:rPr>
        <w:t>NH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+ </w:t>
      </w:r>
      <w:r w:rsidRPr="00E1312A">
        <w:rPr>
          <w:rFonts w:ascii="Arial" w:hAnsi="Arial" w:cs="Arial"/>
          <w:sz w:val="16"/>
          <w:szCs w:val="16"/>
        </w:rPr>
        <w:t>5/2</w:t>
      </w:r>
      <w:r w:rsidR="00E31E62" w:rsidRPr="00540A6D">
        <w:rPr>
          <w:rFonts w:ascii="Arial" w:hAnsi="Arial" w:cs="Arial"/>
          <w:sz w:val="20"/>
          <w:szCs w:val="20"/>
        </w:rPr>
        <w:t>O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→  2NO + 3H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>O</w:t>
      </w:r>
    </w:p>
    <w:p w:rsidR="00EC5C38" w:rsidRDefault="00EC5C38" w:rsidP="00EC5C38">
      <w:pPr>
        <w:pStyle w:val="ListParagraph"/>
        <w:spacing w:after="0"/>
        <w:ind w:left="3912" w:firstLine="336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>NO + 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→ 2NO</w:t>
      </w:r>
      <w:r w:rsidR="0000567B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</w:p>
    <w:p w:rsidR="00E31E62" w:rsidRPr="00C41E42" w:rsidRDefault="00EC5C38" w:rsidP="00EC5C38">
      <w:pPr>
        <w:pStyle w:val="ListParagraph"/>
        <w:spacing w:after="0"/>
        <w:ind w:left="3912" w:firstLine="336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</w:t>
      </w:r>
      <w:r w:rsidR="00E31E62" w:rsidRPr="00C41E42">
        <w:rPr>
          <w:rFonts w:ascii="Arial" w:hAnsi="Arial" w:cs="Arial"/>
          <w:sz w:val="20"/>
          <w:szCs w:val="20"/>
          <w:lang w:val="en-US"/>
        </w:rPr>
        <w:t>NO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+ H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>O → 2 HNO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+ NO</w:t>
      </w:r>
    </w:p>
    <w:p w:rsidR="004B1871" w:rsidRPr="00C41E42" w:rsidRDefault="004B1871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La catalyse par le platine est ici sélective en favorisant une réaction déterminée.</w:t>
      </w: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En effet, les mêmes réactifs peuvent former du diazote et de l’eau : 2NH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+ </w:t>
      </w:r>
      <w:r w:rsidRPr="00E1312A">
        <w:rPr>
          <w:rFonts w:ascii="Arial" w:hAnsi="Arial" w:cs="Arial"/>
          <w:sz w:val="16"/>
          <w:szCs w:val="16"/>
        </w:rPr>
        <w:t>3/2</w:t>
      </w:r>
      <w:r w:rsidRPr="00540A6D">
        <w:rPr>
          <w:rFonts w:ascii="Arial" w:hAnsi="Arial" w:cs="Arial"/>
          <w:sz w:val="20"/>
          <w:szCs w:val="20"/>
        </w:rPr>
        <w:t>O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 xml:space="preserve"> → N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 xml:space="preserve"> + 3H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</w:p>
    <w:p w:rsidR="00E31E62" w:rsidRPr="00540A6D" w:rsidRDefault="00E31E62" w:rsidP="002A44C6">
      <w:pPr>
        <w:spacing w:after="0"/>
        <w:rPr>
          <w:rFonts w:ascii="Arial" w:hAnsi="Arial" w:cs="Arial"/>
          <w:sz w:val="20"/>
          <w:szCs w:val="20"/>
        </w:rPr>
      </w:pP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Synthèse du nitrate d’ammonium :</w:t>
      </w:r>
      <w:r w:rsidRPr="00540A6D">
        <w:rPr>
          <w:rFonts w:ascii="Arial" w:hAnsi="Arial" w:cs="Arial"/>
          <w:sz w:val="20"/>
          <w:szCs w:val="20"/>
        </w:rPr>
        <w:tab/>
        <w:t>NH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+ HNO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→ NH</w:t>
      </w:r>
      <w:r w:rsidRPr="00595B7E">
        <w:rPr>
          <w:rFonts w:ascii="Arial" w:hAnsi="Arial" w:cs="Arial"/>
          <w:sz w:val="20"/>
          <w:szCs w:val="20"/>
          <w:vertAlign w:val="subscript"/>
        </w:rPr>
        <w:t>4</w:t>
      </w:r>
      <w:r w:rsidRPr="00595B7E">
        <w:rPr>
          <w:rFonts w:ascii="Arial" w:hAnsi="Arial" w:cs="Arial"/>
          <w:sz w:val="20"/>
          <w:szCs w:val="20"/>
          <w:vertAlign w:val="superscript"/>
        </w:rPr>
        <w:t>+</w:t>
      </w:r>
      <w:r w:rsidRPr="00540A6D">
        <w:rPr>
          <w:rFonts w:ascii="Arial" w:hAnsi="Arial" w:cs="Arial"/>
          <w:sz w:val="20"/>
          <w:szCs w:val="20"/>
        </w:rPr>
        <w:t>,NO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95B7E">
        <w:rPr>
          <w:rFonts w:ascii="Arial" w:hAnsi="Arial" w:cs="Arial"/>
          <w:sz w:val="20"/>
          <w:szCs w:val="20"/>
          <w:vertAlign w:val="superscript"/>
        </w:rPr>
        <w:t>-</w:t>
      </w:r>
    </w:p>
    <w:p w:rsidR="00E31E62" w:rsidRPr="00540A6D" w:rsidRDefault="00E31E62" w:rsidP="002A44C6">
      <w:pPr>
        <w:spacing w:after="0"/>
        <w:rPr>
          <w:rFonts w:ascii="Arial" w:hAnsi="Arial" w:cs="Arial"/>
          <w:sz w:val="20"/>
          <w:szCs w:val="20"/>
        </w:rPr>
      </w:pPr>
    </w:p>
    <w:p w:rsidR="00E31E62" w:rsidRPr="000C4F5C" w:rsidRDefault="00A87DF1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87DF1">
        <w:rPr>
          <w:rFonts w:ascii="Arial" w:hAnsi="Arial" w:cs="Arial"/>
          <w:noProof/>
          <w:sz w:val="12"/>
          <w:szCs w:val="12"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AD0B13D" wp14:editId="032C20D2">
                <wp:simplePos x="0" y="0"/>
                <wp:positionH relativeFrom="column">
                  <wp:posOffset>1697990</wp:posOffset>
                </wp:positionH>
                <wp:positionV relativeFrom="paragraph">
                  <wp:posOffset>114300</wp:posOffset>
                </wp:positionV>
                <wp:extent cx="400050" cy="1905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7F" w:rsidRPr="005608FE" w:rsidRDefault="00A47A7F" w:rsidP="00A87D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H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SO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B13D" id="_x0000_s1029" type="#_x0000_t202" style="position:absolute;left:0;text-align:left;margin-left:133.7pt;margin-top:9pt;width:31.5pt;height:1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" filled="f" stroked="f">
                <v:textbox>
                  <w:txbxContent>
                    <w:p w:rsidR="00A47A7F" w:rsidRPr="005608FE" w:rsidRDefault="00A47A7F" w:rsidP="00A87D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</w:rPr>
                        <w:t>H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</w:rPr>
                        <w:t>SO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0C4F5C">
        <w:rPr>
          <w:rFonts w:ascii="Arial" w:hAnsi="Arial" w:cs="Arial"/>
          <w:b/>
          <w:sz w:val="20"/>
          <w:szCs w:val="20"/>
        </w:rPr>
        <w:t>Hydratation de l’éthylène en éthanol</w:t>
      </w:r>
    </w:p>
    <w:p w:rsidR="00E31E62" w:rsidRPr="000C4F5C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0C4F5C">
        <w:rPr>
          <w:rFonts w:ascii="Arial" w:hAnsi="Arial" w:cs="Arial"/>
          <w:sz w:val="20"/>
          <w:szCs w:val="20"/>
          <w:lang w:val="en-US"/>
        </w:rPr>
        <w:t>CH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A87DF1">
        <w:rPr>
          <w:rFonts w:ascii="Arial" w:hAnsi="Arial" w:cs="Arial"/>
          <w:sz w:val="20"/>
          <w:szCs w:val="20"/>
          <w:lang w:val="en-US"/>
        </w:rPr>
        <w:t>=</w:t>
      </w:r>
      <w:r w:rsidRPr="000C4F5C">
        <w:rPr>
          <w:rFonts w:ascii="Arial" w:hAnsi="Arial" w:cs="Arial"/>
          <w:sz w:val="20"/>
          <w:szCs w:val="20"/>
          <w:lang w:val="en-US"/>
        </w:rPr>
        <w:t>CH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C4F5C">
        <w:rPr>
          <w:rFonts w:ascii="Arial" w:hAnsi="Arial" w:cs="Arial"/>
          <w:sz w:val="20"/>
          <w:szCs w:val="20"/>
          <w:lang w:val="en-US"/>
        </w:rPr>
        <w:t xml:space="preserve"> + H</w:t>
      </w:r>
      <w:r w:rsidR="00A87DF1">
        <w:rPr>
          <w:rFonts w:ascii="Arial" w:hAnsi="Arial" w:cs="Arial"/>
          <w:sz w:val="20"/>
          <w:szCs w:val="20"/>
          <w:lang w:val="en-US"/>
        </w:rPr>
        <w:t xml:space="preserve">-HO    </w:t>
      </w:r>
      <w:r w:rsidRPr="000C4F5C">
        <w:rPr>
          <w:rFonts w:ascii="Arial" w:hAnsi="Arial" w:cs="Arial"/>
          <w:sz w:val="20"/>
          <w:szCs w:val="20"/>
          <w:lang w:val="en-US"/>
        </w:rPr>
        <w:t xml:space="preserve">→ 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 </w:t>
      </w:r>
      <w:r w:rsidRPr="000C4F5C">
        <w:rPr>
          <w:rFonts w:ascii="Arial" w:hAnsi="Arial" w:cs="Arial"/>
          <w:sz w:val="20"/>
          <w:szCs w:val="20"/>
          <w:lang w:val="en-US"/>
        </w:rPr>
        <w:t>C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C4F5C">
        <w:rPr>
          <w:rFonts w:ascii="Arial" w:hAnsi="Arial" w:cs="Arial"/>
          <w:sz w:val="20"/>
          <w:szCs w:val="20"/>
          <w:lang w:val="en-US"/>
        </w:rPr>
        <w:t>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>
        <w:rPr>
          <w:rFonts w:ascii="Arial" w:hAnsi="Arial" w:cs="Arial"/>
          <w:sz w:val="20"/>
          <w:szCs w:val="20"/>
          <w:lang w:val="en-US"/>
        </w:rPr>
        <w:t>-</w:t>
      </w:r>
      <w:r w:rsidRPr="000C4F5C">
        <w:rPr>
          <w:rFonts w:ascii="Arial" w:hAnsi="Arial" w:cs="Arial"/>
          <w:sz w:val="20"/>
          <w:szCs w:val="20"/>
          <w:lang w:val="en-US"/>
        </w:rPr>
        <w:t>OH</w:t>
      </w:r>
    </w:p>
    <w:p w:rsidR="00E31E62" w:rsidRPr="000C4F5C" w:rsidRDefault="00E31E62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AA6204" w:rsidRDefault="00A87DF1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A62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183BC6F" wp14:editId="75E0B5BA">
                <wp:simplePos x="0" y="0"/>
                <wp:positionH relativeFrom="column">
                  <wp:posOffset>1564640</wp:posOffset>
                </wp:positionH>
                <wp:positionV relativeFrom="paragraph">
                  <wp:posOffset>109220</wp:posOffset>
                </wp:positionV>
                <wp:extent cx="514350" cy="1905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7F" w:rsidRPr="005608FE" w:rsidRDefault="00A47A7F" w:rsidP="00A87D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Cu ou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BC6F" id="_x0000_s1030" type="#_x0000_t202" style="position:absolute;left:0;text-align:left;margin-left:123.2pt;margin-top:8.6pt;width:40.5pt;height: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" filled="f" stroked="f">
                <v:textbox>
                  <w:txbxContent>
                    <w:p w:rsidR="00A47A7F" w:rsidRPr="005608FE" w:rsidRDefault="00A47A7F" w:rsidP="00A87D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Cu ou Pt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AA6204">
        <w:rPr>
          <w:rFonts w:ascii="Arial" w:hAnsi="Arial" w:cs="Arial"/>
          <w:b/>
          <w:sz w:val="20"/>
          <w:szCs w:val="20"/>
        </w:rPr>
        <w:t>Oxydation de l’éthanol</w:t>
      </w:r>
    </w:p>
    <w:p w:rsidR="00E31E62" w:rsidRPr="000B1A7B" w:rsidRDefault="007C2016" w:rsidP="00A87DF1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AA62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5BBD0E7" wp14:editId="014A0E5B">
                <wp:simplePos x="0" y="0"/>
                <wp:positionH relativeFrom="column">
                  <wp:posOffset>1459865</wp:posOffset>
                </wp:positionH>
                <wp:positionV relativeFrom="paragraph">
                  <wp:posOffset>93345</wp:posOffset>
                </wp:positionV>
                <wp:extent cx="514350" cy="1905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7F" w:rsidRPr="005608FE" w:rsidRDefault="00A47A7F" w:rsidP="007C201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Cu ou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D0E7" id="_x0000_s1031" type="#_x0000_t202" style="position:absolute;left:0;text-align:left;margin-left:114.95pt;margin-top:7.35pt;width:40.5pt;height:1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" filled="f" stroked="f">
                <v:textbox>
                  <w:txbxContent>
                    <w:p w:rsidR="00A47A7F" w:rsidRPr="005608FE" w:rsidRDefault="00A47A7F" w:rsidP="007C201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Cu ou Pt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0B1A7B">
        <w:rPr>
          <w:rFonts w:ascii="Arial" w:hAnsi="Arial" w:cs="Arial"/>
          <w:sz w:val="20"/>
          <w:szCs w:val="20"/>
          <w:lang w:val="en-US"/>
        </w:rPr>
        <w:t>C</w:t>
      </w:r>
      <w:r w:rsidR="00E31E62"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0B1A7B">
        <w:rPr>
          <w:rFonts w:ascii="Arial" w:hAnsi="Arial" w:cs="Arial"/>
          <w:sz w:val="20"/>
          <w:szCs w:val="20"/>
          <w:lang w:val="en-US"/>
        </w:rPr>
        <w:t>H</w:t>
      </w:r>
      <w:r w:rsidR="00E31E62" w:rsidRPr="000B1A7B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 w:rsidRPr="000B1A7B">
        <w:rPr>
          <w:rFonts w:ascii="Arial" w:hAnsi="Arial" w:cs="Arial"/>
          <w:sz w:val="20"/>
          <w:szCs w:val="20"/>
          <w:lang w:val="en-US"/>
        </w:rPr>
        <w:t>-</w:t>
      </w:r>
      <w:r w:rsidR="00E31E62" w:rsidRPr="000B1A7B">
        <w:rPr>
          <w:rFonts w:ascii="Arial" w:hAnsi="Arial" w:cs="Arial"/>
          <w:sz w:val="20"/>
          <w:szCs w:val="20"/>
          <w:lang w:val="en-US"/>
        </w:rPr>
        <w:t>OH + ½O</w:t>
      </w:r>
      <w:r w:rsidR="00E31E62"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="00A87DF1"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="00E31E62" w:rsidRPr="000B1A7B">
        <w:rPr>
          <w:rFonts w:ascii="Arial" w:hAnsi="Arial" w:cs="Arial"/>
          <w:sz w:val="20"/>
          <w:szCs w:val="20"/>
          <w:lang w:val="en-US"/>
        </w:rPr>
        <w:t>→</w:t>
      </w:r>
      <w:r w:rsidR="00A87DF1"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="00E31E62" w:rsidRPr="000B1A7B">
        <w:rPr>
          <w:rFonts w:ascii="Arial" w:hAnsi="Arial" w:cs="Arial"/>
          <w:sz w:val="20"/>
          <w:szCs w:val="20"/>
          <w:lang w:val="en-US"/>
        </w:rPr>
        <w:t xml:space="preserve">  CH</w:t>
      </w:r>
      <w:r w:rsidR="00E31E62" w:rsidRPr="000B1A7B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A87DF1" w:rsidRPr="000B1A7B">
        <w:rPr>
          <w:rFonts w:ascii="Arial" w:hAnsi="Arial" w:cs="Arial"/>
          <w:sz w:val="20"/>
          <w:szCs w:val="20"/>
          <w:lang w:val="en-US"/>
        </w:rPr>
        <w:t>-</w:t>
      </w:r>
      <w:r w:rsidR="00E31E62" w:rsidRPr="000B1A7B">
        <w:rPr>
          <w:rFonts w:ascii="Arial" w:hAnsi="Arial" w:cs="Arial"/>
          <w:sz w:val="20"/>
          <w:szCs w:val="20"/>
          <w:lang w:val="en-US"/>
        </w:rPr>
        <w:t>CHO + H</w:t>
      </w:r>
      <w:r w:rsidR="00E31E62"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A87DF1" w:rsidRPr="000B1A7B">
        <w:rPr>
          <w:rFonts w:ascii="Arial" w:hAnsi="Arial" w:cs="Arial"/>
          <w:sz w:val="20"/>
          <w:szCs w:val="20"/>
          <w:lang w:val="en-US"/>
        </w:rPr>
        <w:t>O</w:t>
      </w:r>
      <w:r w:rsidR="00A87DF1" w:rsidRPr="000B1A7B">
        <w:rPr>
          <w:rFonts w:ascii="Arial" w:hAnsi="Arial" w:cs="Arial"/>
          <w:sz w:val="20"/>
          <w:szCs w:val="20"/>
          <w:lang w:val="en-US"/>
        </w:rPr>
        <w:tab/>
      </w:r>
      <w:r w:rsidR="00E31E62" w:rsidRPr="000B1A7B">
        <w:rPr>
          <w:rFonts w:ascii="Arial" w:hAnsi="Arial" w:cs="Arial"/>
          <w:sz w:val="20"/>
          <w:szCs w:val="20"/>
          <w:lang w:val="en-US"/>
        </w:rPr>
        <w:t>éthanal</w:t>
      </w:r>
    </w:p>
    <w:p w:rsidR="00E31E62" w:rsidRPr="000B1A7B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0B1A7B">
        <w:rPr>
          <w:rFonts w:ascii="Arial" w:hAnsi="Arial" w:cs="Arial"/>
          <w:sz w:val="20"/>
          <w:szCs w:val="20"/>
          <w:lang w:val="en-US"/>
        </w:rPr>
        <w:t>C</w:t>
      </w:r>
      <w:r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B1A7B">
        <w:rPr>
          <w:rFonts w:ascii="Arial" w:hAnsi="Arial" w:cs="Arial"/>
          <w:sz w:val="20"/>
          <w:szCs w:val="20"/>
          <w:lang w:val="en-US"/>
        </w:rPr>
        <w:t>H</w:t>
      </w:r>
      <w:r w:rsidRPr="000B1A7B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 w:rsidRPr="000B1A7B">
        <w:rPr>
          <w:rFonts w:ascii="Arial" w:hAnsi="Arial" w:cs="Arial"/>
          <w:sz w:val="20"/>
          <w:szCs w:val="20"/>
          <w:lang w:val="en-US"/>
        </w:rPr>
        <w:t>-</w:t>
      </w:r>
      <w:r w:rsidRPr="000B1A7B">
        <w:rPr>
          <w:rFonts w:ascii="Arial" w:hAnsi="Arial" w:cs="Arial"/>
          <w:sz w:val="20"/>
          <w:szCs w:val="20"/>
          <w:lang w:val="en-US"/>
        </w:rPr>
        <w:t>OH + O</w:t>
      </w:r>
      <w:r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="00A87DF1"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Pr="000B1A7B">
        <w:rPr>
          <w:rFonts w:ascii="Arial" w:hAnsi="Arial" w:cs="Arial"/>
          <w:sz w:val="20"/>
          <w:szCs w:val="20"/>
          <w:lang w:val="en-US"/>
        </w:rPr>
        <w:t>→</w:t>
      </w:r>
      <w:r w:rsidR="00A87DF1" w:rsidRPr="000B1A7B">
        <w:rPr>
          <w:rFonts w:ascii="Arial" w:hAnsi="Arial" w:cs="Arial"/>
          <w:sz w:val="20"/>
          <w:szCs w:val="20"/>
          <w:lang w:val="en-US"/>
        </w:rPr>
        <w:t xml:space="preserve">  </w:t>
      </w:r>
      <w:r w:rsidRPr="000B1A7B">
        <w:rPr>
          <w:rFonts w:ascii="Arial" w:hAnsi="Arial" w:cs="Arial"/>
          <w:sz w:val="20"/>
          <w:szCs w:val="20"/>
          <w:lang w:val="en-US"/>
        </w:rPr>
        <w:t xml:space="preserve">  CH</w:t>
      </w:r>
      <w:r w:rsidRPr="000B1A7B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A87DF1" w:rsidRPr="000B1A7B">
        <w:rPr>
          <w:rFonts w:ascii="Arial" w:hAnsi="Arial" w:cs="Arial"/>
          <w:sz w:val="20"/>
          <w:szCs w:val="20"/>
          <w:lang w:val="en-US"/>
        </w:rPr>
        <w:t>-</w:t>
      </w:r>
      <w:r w:rsidRPr="000B1A7B">
        <w:rPr>
          <w:rFonts w:ascii="Arial" w:hAnsi="Arial" w:cs="Arial"/>
          <w:sz w:val="20"/>
          <w:szCs w:val="20"/>
          <w:lang w:val="en-US"/>
        </w:rPr>
        <w:t>COOH + H</w:t>
      </w:r>
      <w:r w:rsidRPr="000B1A7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B1A7B">
        <w:rPr>
          <w:rFonts w:ascii="Arial" w:hAnsi="Arial" w:cs="Arial"/>
          <w:sz w:val="20"/>
          <w:szCs w:val="20"/>
          <w:lang w:val="en-US"/>
        </w:rPr>
        <w:t>O</w:t>
      </w:r>
      <w:r w:rsidRPr="000B1A7B">
        <w:rPr>
          <w:rFonts w:ascii="Arial" w:hAnsi="Arial" w:cs="Arial"/>
          <w:sz w:val="20"/>
          <w:szCs w:val="20"/>
          <w:lang w:val="en-US"/>
        </w:rPr>
        <w:tab/>
        <w:t>acide éthanoïque</w:t>
      </w:r>
    </w:p>
    <w:p w:rsidR="00E31E62" w:rsidRPr="00A87DF1" w:rsidRDefault="00E31E62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0C4F5C" w:rsidRDefault="00E31E62" w:rsidP="003F2804">
      <w:pPr>
        <w:pStyle w:val="ListParagraph"/>
        <w:numPr>
          <w:ilvl w:val="2"/>
          <w:numId w:val="5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0C4F5C">
        <w:rPr>
          <w:rFonts w:ascii="Arial" w:hAnsi="Arial" w:cs="Arial"/>
          <w:b/>
          <w:sz w:val="20"/>
          <w:szCs w:val="20"/>
        </w:rPr>
        <w:t>Autres</w:t>
      </w:r>
    </w:p>
    <w:p w:rsidR="00E31E62" w:rsidRPr="00540A6D" w:rsidRDefault="00E31E62" w:rsidP="003F2804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Enzymes : levure de pâtisserie, ferment lactique, champignon pour l’affinage de fromage</w:t>
      </w:r>
    </w:p>
    <w:p w:rsidR="00FB6E4D" w:rsidRPr="00A47A7F" w:rsidRDefault="00E31E62" w:rsidP="003F2804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Pot catalytique</w:t>
      </w:r>
    </w:p>
    <w:sectPr w:rsidR="00FB6E4D" w:rsidRPr="00A47A7F" w:rsidSect="0047797B">
      <w:footerReference w:type="default" r:id="rId10"/>
      <w:footerReference w:type="first" r:id="rId11"/>
      <w:pgSz w:w="11906" w:h="16838"/>
      <w:pgMar w:top="567" w:right="567" w:bottom="567" w:left="851" w:header="284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DB" w:rsidRDefault="00016DDB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16DDB" w:rsidRDefault="00016DDB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A7F" w:rsidRPr="00A713D0" w:rsidRDefault="00A47A7F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A7F" w:rsidRDefault="00A47A7F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DB" w:rsidRDefault="00016DDB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16DDB" w:rsidRDefault="00016DDB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874"/>
    <w:multiLevelType w:val="hybridMultilevel"/>
    <w:tmpl w:val="E68A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41512"/>
    <w:multiLevelType w:val="hybridMultilevel"/>
    <w:tmpl w:val="5C861AB2"/>
    <w:lvl w:ilvl="0" w:tplc="33BC44E6">
      <w:start w:val="1"/>
      <w:numFmt w:val="upperRoman"/>
      <w:pStyle w:val="Heading1"/>
      <w:lvlText w:val="%1"/>
      <w:lvlJc w:val="left"/>
      <w:pPr>
        <w:tabs>
          <w:tab w:val="num" w:pos="720"/>
        </w:tabs>
        <w:ind w:left="397" w:hanging="397"/>
      </w:pPr>
      <w:rPr>
        <w:rFonts w:ascii="Times New Roman" w:hAnsi="Times New Roman" w:hint="default"/>
        <w:b/>
        <w:i w:val="0"/>
        <w:sz w:val="32"/>
      </w:rPr>
    </w:lvl>
    <w:lvl w:ilvl="1" w:tplc="19ECC6B2">
      <w:start w:val="1"/>
      <w:numFmt w:val="lowerLetter"/>
      <w:lvlText w:val="%2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 w:tplc="7F3EF27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B60A6"/>
    <w:multiLevelType w:val="multilevel"/>
    <w:tmpl w:val="76C27BC2"/>
    <w:lvl w:ilvl="0">
      <w:start w:val="1"/>
      <w:numFmt w:val="upperRoman"/>
      <w:lvlText w:val="%1."/>
      <w:lvlJc w:val="left"/>
      <w:pPr>
        <w:ind w:left="2484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2844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3204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3564" w:hanging="360"/>
      </w:pPr>
    </w:lvl>
    <w:lvl w:ilvl="4">
      <w:start w:val="1"/>
      <w:numFmt w:val="lowerLetter"/>
      <w:lvlText w:val="(%5)"/>
      <w:lvlJc w:val="left"/>
      <w:pPr>
        <w:ind w:left="3924" w:hanging="360"/>
      </w:pPr>
    </w:lvl>
    <w:lvl w:ilvl="5">
      <w:start w:val="1"/>
      <w:numFmt w:val="lowerRoman"/>
      <w:lvlText w:val="(%6)"/>
      <w:lvlJc w:val="left"/>
      <w:pPr>
        <w:ind w:left="4284" w:hanging="360"/>
      </w:pPr>
    </w:lvl>
    <w:lvl w:ilvl="6">
      <w:start w:val="1"/>
      <w:numFmt w:val="decimal"/>
      <w:lvlText w:val="%7."/>
      <w:lvlJc w:val="left"/>
      <w:pPr>
        <w:ind w:left="4644" w:hanging="360"/>
      </w:pPr>
    </w:lvl>
    <w:lvl w:ilvl="7">
      <w:start w:val="1"/>
      <w:numFmt w:val="lowerLetter"/>
      <w:lvlText w:val="%8."/>
      <w:lvlJc w:val="left"/>
      <w:pPr>
        <w:ind w:left="5004" w:hanging="360"/>
      </w:pPr>
    </w:lvl>
    <w:lvl w:ilvl="8">
      <w:start w:val="1"/>
      <w:numFmt w:val="lowerRoman"/>
      <w:lvlText w:val="%9."/>
      <w:lvlJc w:val="left"/>
      <w:pPr>
        <w:ind w:left="5364" w:hanging="360"/>
      </w:pPr>
    </w:lvl>
  </w:abstractNum>
  <w:abstractNum w:abstractNumId="3">
    <w:nsid w:val="545A442E"/>
    <w:multiLevelType w:val="hybridMultilevel"/>
    <w:tmpl w:val="A37C6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FDF157C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0567B"/>
    <w:rsid w:val="00010346"/>
    <w:rsid w:val="00016DDB"/>
    <w:rsid w:val="000251E2"/>
    <w:rsid w:val="00025CB8"/>
    <w:rsid w:val="00027314"/>
    <w:rsid w:val="00037AE4"/>
    <w:rsid w:val="00045B84"/>
    <w:rsid w:val="00054663"/>
    <w:rsid w:val="00057229"/>
    <w:rsid w:val="00071939"/>
    <w:rsid w:val="00090948"/>
    <w:rsid w:val="000923BA"/>
    <w:rsid w:val="000925EA"/>
    <w:rsid w:val="000A1423"/>
    <w:rsid w:val="000A3165"/>
    <w:rsid w:val="000A451B"/>
    <w:rsid w:val="000B1A7B"/>
    <w:rsid w:val="000B1EF0"/>
    <w:rsid w:val="000C4F5C"/>
    <w:rsid w:val="000E55DD"/>
    <w:rsid w:val="000F7DED"/>
    <w:rsid w:val="00111D76"/>
    <w:rsid w:val="0012090F"/>
    <w:rsid w:val="00132B72"/>
    <w:rsid w:val="0013323E"/>
    <w:rsid w:val="00133E67"/>
    <w:rsid w:val="001667BB"/>
    <w:rsid w:val="0017565D"/>
    <w:rsid w:val="001762D8"/>
    <w:rsid w:val="0018156A"/>
    <w:rsid w:val="00185D13"/>
    <w:rsid w:val="001871B8"/>
    <w:rsid w:val="00196376"/>
    <w:rsid w:val="0019785E"/>
    <w:rsid w:val="001B1B76"/>
    <w:rsid w:val="001B65C7"/>
    <w:rsid w:val="001C3BC6"/>
    <w:rsid w:val="001D6531"/>
    <w:rsid w:val="001E0048"/>
    <w:rsid w:val="001E31BA"/>
    <w:rsid w:val="001E6815"/>
    <w:rsid w:val="001E7FC1"/>
    <w:rsid w:val="001F24DC"/>
    <w:rsid w:val="00203840"/>
    <w:rsid w:val="00210308"/>
    <w:rsid w:val="00211C1E"/>
    <w:rsid w:val="00217024"/>
    <w:rsid w:val="0022589B"/>
    <w:rsid w:val="00233944"/>
    <w:rsid w:val="00276707"/>
    <w:rsid w:val="002A22CB"/>
    <w:rsid w:val="002A44C6"/>
    <w:rsid w:val="002A702F"/>
    <w:rsid w:val="002C229E"/>
    <w:rsid w:val="002F47F7"/>
    <w:rsid w:val="003016A4"/>
    <w:rsid w:val="003017E3"/>
    <w:rsid w:val="003035DE"/>
    <w:rsid w:val="00307B1C"/>
    <w:rsid w:val="0033053E"/>
    <w:rsid w:val="00337394"/>
    <w:rsid w:val="00342730"/>
    <w:rsid w:val="00346C3F"/>
    <w:rsid w:val="00360788"/>
    <w:rsid w:val="00377282"/>
    <w:rsid w:val="00381387"/>
    <w:rsid w:val="00384DD8"/>
    <w:rsid w:val="003867B0"/>
    <w:rsid w:val="003C2A72"/>
    <w:rsid w:val="003C34BD"/>
    <w:rsid w:val="003C6A6D"/>
    <w:rsid w:val="003C6FBD"/>
    <w:rsid w:val="003D5683"/>
    <w:rsid w:val="003D7E91"/>
    <w:rsid w:val="003F2804"/>
    <w:rsid w:val="00417ECE"/>
    <w:rsid w:val="0042645E"/>
    <w:rsid w:val="004277AC"/>
    <w:rsid w:val="00430CCC"/>
    <w:rsid w:val="00455953"/>
    <w:rsid w:val="00470661"/>
    <w:rsid w:val="0047231D"/>
    <w:rsid w:val="0047797B"/>
    <w:rsid w:val="004816BD"/>
    <w:rsid w:val="0049410E"/>
    <w:rsid w:val="004A6F8B"/>
    <w:rsid w:val="004B1871"/>
    <w:rsid w:val="004B3E02"/>
    <w:rsid w:val="004C3A21"/>
    <w:rsid w:val="004C4A34"/>
    <w:rsid w:val="004F05B4"/>
    <w:rsid w:val="0051086F"/>
    <w:rsid w:val="005221FC"/>
    <w:rsid w:val="00526B54"/>
    <w:rsid w:val="0053160D"/>
    <w:rsid w:val="00534FBD"/>
    <w:rsid w:val="00540A6D"/>
    <w:rsid w:val="00542B71"/>
    <w:rsid w:val="005476DA"/>
    <w:rsid w:val="005608FE"/>
    <w:rsid w:val="00565E79"/>
    <w:rsid w:val="005707D7"/>
    <w:rsid w:val="00595B7E"/>
    <w:rsid w:val="005A5505"/>
    <w:rsid w:val="005B42D2"/>
    <w:rsid w:val="005B5771"/>
    <w:rsid w:val="005C256E"/>
    <w:rsid w:val="005C6160"/>
    <w:rsid w:val="005D21E5"/>
    <w:rsid w:val="005D4BD2"/>
    <w:rsid w:val="005D6339"/>
    <w:rsid w:val="005D7A10"/>
    <w:rsid w:val="005E28A0"/>
    <w:rsid w:val="005F68E0"/>
    <w:rsid w:val="00600B4E"/>
    <w:rsid w:val="0062145C"/>
    <w:rsid w:val="006271E5"/>
    <w:rsid w:val="00635722"/>
    <w:rsid w:val="00640332"/>
    <w:rsid w:val="00645709"/>
    <w:rsid w:val="0066240A"/>
    <w:rsid w:val="00673A47"/>
    <w:rsid w:val="00690980"/>
    <w:rsid w:val="006B4FB4"/>
    <w:rsid w:val="006B6782"/>
    <w:rsid w:val="006C50E6"/>
    <w:rsid w:val="006C5258"/>
    <w:rsid w:val="006E041F"/>
    <w:rsid w:val="006E2E4A"/>
    <w:rsid w:val="006E3A13"/>
    <w:rsid w:val="006E69B7"/>
    <w:rsid w:val="007102EC"/>
    <w:rsid w:val="00711F60"/>
    <w:rsid w:val="0071672E"/>
    <w:rsid w:val="00721936"/>
    <w:rsid w:val="00730B02"/>
    <w:rsid w:val="0073673D"/>
    <w:rsid w:val="00741431"/>
    <w:rsid w:val="00747492"/>
    <w:rsid w:val="0075027C"/>
    <w:rsid w:val="007734C7"/>
    <w:rsid w:val="007778A2"/>
    <w:rsid w:val="00781B1A"/>
    <w:rsid w:val="007A469C"/>
    <w:rsid w:val="007C1595"/>
    <w:rsid w:val="007C2016"/>
    <w:rsid w:val="007D7648"/>
    <w:rsid w:val="007E2D00"/>
    <w:rsid w:val="00800A06"/>
    <w:rsid w:val="00801B65"/>
    <w:rsid w:val="00803FFA"/>
    <w:rsid w:val="00831F17"/>
    <w:rsid w:val="00853298"/>
    <w:rsid w:val="00854000"/>
    <w:rsid w:val="00862B35"/>
    <w:rsid w:val="008735B7"/>
    <w:rsid w:val="008A072B"/>
    <w:rsid w:val="008A083B"/>
    <w:rsid w:val="008B124E"/>
    <w:rsid w:val="008B1981"/>
    <w:rsid w:val="008B5EB3"/>
    <w:rsid w:val="008B6622"/>
    <w:rsid w:val="008C4230"/>
    <w:rsid w:val="008D0517"/>
    <w:rsid w:val="008D238C"/>
    <w:rsid w:val="008D5CC7"/>
    <w:rsid w:val="008F058C"/>
    <w:rsid w:val="008F1ADA"/>
    <w:rsid w:val="0090775B"/>
    <w:rsid w:val="00927D3D"/>
    <w:rsid w:val="00930E03"/>
    <w:rsid w:val="00933598"/>
    <w:rsid w:val="00934F2D"/>
    <w:rsid w:val="009453B7"/>
    <w:rsid w:val="00954432"/>
    <w:rsid w:val="00963C6A"/>
    <w:rsid w:val="00987122"/>
    <w:rsid w:val="00992743"/>
    <w:rsid w:val="0099608A"/>
    <w:rsid w:val="009963D2"/>
    <w:rsid w:val="00997D77"/>
    <w:rsid w:val="009F2E06"/>
    <w:rsid w:val="009F31A2"/>
    <w:rsid w:val="009F6D22"/>
    <w:rsid w:val="00A059E5"/>
    <w:rsid w:val="00A07297"/>
    <w:rsid w:val="00A0739F"/>
    <w:rsid w:val="00A25CC0"/>
    <w:rsid w:val="00A320F0"/>
    <w:rsid w:val="00A37FF5"/>
    <w:rsid w:val="00A407D7"/>
    <w:rsid w:val="00A47A7F"/>
    <w:rsid w:val="00A6327A"/>
    <w:rsid w:val="00A661DE"/>
    <w:rsid w:val="00A70EA9"/>
    <w:rsid w:val="00A713D0"/>
    <w:rsid w:val="00A751AF"/>
    <w:rsid w:val="00A833C9"/>
    <w:rsid w:val="00A87DF1"/>
    <w:rsid w:val="00AA6204"/>
    <w:rsid w:val="00AD6978"/>
    <w:rsid w:val="00AD74CC"/>
    <w:rsid w:val="00B1603B"/>
    <w:rsid w:val="00B215F3"/>
    <w:rsid w:val="00B240F1"/>
    <w:rsid w:val="00B938E4"/>
    <w:rsid w:val="00B94EE2"/>
    <w:rsid w:val="00BA2533"/>
    <w:rsid w:val="00BB3531"/>
    <w:rsid w:val="00BB35EF"/>
    <w:rsid w:val="00BD6E42"/>
    <w:rsid w:val="00BF190E"/>
    <w:rsid w:val="00BF4E32"/>
    <w:rsid w:val="00BF6CCC"/>
    <w:rsid w:val="00C0021A"/>
    <w:rsid w:val="00C01BA8"/>
    <w:rsid w:val="00C230FC"/>
    <w:rsid w:val="00C25B20"/>
    <w:rsid w:val="00C41E42"/>
    <w:rsid w:val="00C543A2"/>
    <w:rsid w:val="00C570A1"/>
    <w:rsid w:val="00CA5179"/>
    <w:rsid w:val="00CB3A31"/>
    <w:rsid w:val="00CC07D0"/>
    <w:rsid w:val="00CF19C0"/>
    <w:rsid w:val="00D0359A"/>
    <w:rsid w:val="00D15BB3"/>
    <w:rsid w:val="00D20D2E"/>
    <w:rsid w:val="00D3130B"/>
    <w:rsid w:val="00D31F36"/>
    <w:rsid w:val="00D44BEF"/>
    <w:rsid w:val="00D546D1"/>
    <w:rsid w:val="00D64684"/>
    <w:rsid w:val="00D93CDD"/>
    <w:rsid w:val="00DA0052"/>
    <w:rsid w:val="00DA2107"/>
    <w:rsid w:val="00DA5207"/>
    <w:rsid w:val="00DA7A2C"/>
    <w:rsid w:val="00DB1B0A"/>
    <w:rsid w:val="00DB4D98"/>
    <w:rsid w:val="00DC386C"/>
    <w:rsid w:val="00DF0B03"/>
    <w:rsid w:val="00DF6B65"/>
    <w:rsid w:val="00E02970"/>
    <w:rsid w:val="00E10754"/>
    <w:rsid w:val="00E1312A"/>
    <w:rsid w:val="00E31E62"/>
    <w:rsid w:val="00E37A1C"/>
    <w:rsid w:val="00E41BCD"/>
    <w:rsid w:val="00E603DC"/>
    <w:rsid w:val="00E72884"/>
    <w:rsid w:val="00E75797"/>
    <w:rsid w:val="00E772B6"/>
    <w:rsid w:val="00E80FE1"/>
    <w:rsid w:val="00E9057B"/>
    <w:rsid w:val="00EA0A5B"/>
    <w:rsid w:val="00EA22F8"/>
    <w:rsid w:val="00EC422A"/>
    <w:rsid w:val="00EC5C38"/>
    <w:rsid w:val="00ED1742"/>
    <w:rsid w:val="00EE1201"/>
    <w:rsid w:val="00EE5770"/>
    <w:rsid w:val="00EE5A80"/>
    <w:rsid w:val="00EF2AC9"/>
    <w:rsid w:val="00EF3BBB"/>
    <w:rsid w:val="00F033F7"/>
    <w:rsid w:val="00F079CF"/>
    <w:rsid w:val="00F30629"/>
    <w:rsid w:val="00F36EF0"/>
    <w:rsid w:val="00F5403D"/>
    <w:rsid w:val="00F5612C"/>
    <w:rsid w:val="00F56F77"/>
    <w:rsid w:val="00F63501"/>
    <w:rsid w:val="00F764D1"/>
    <w:rsid w:val="00F97B34"/>
    <w:rsid w:val="00FB6E4D"/>
    <w:rsid w:val="00FC5309"/>
    <w:rsid w:val="00FC77A1"/>
    <w:rsid w:val="00FD2808"/>
    <w:rsid w:val="00FF206E"/>
    <w:rsid w:val="00FF73A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94011-FC95-42A4-AEE6-1CB00BF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DD"/>
    <w:pPr>
      <w:spacing w:after="200" w:line="276" w:lineRule="auto"/>
    </w:pPr>
    <w:rPr>
      <w:rFonts w:eastAsia="Times New Roman" w:cs="Calibr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5C256E"/>
    <w:pPr>
      <w:keepNext/>
      <w:numPr>
        <w:numId w:val="1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olor w:val="00008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 w:eastAsia="en-US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97D77"/>
    <w:pPr>
      <w:ind w:left="720"/>
      <w:contextualSpacing/>
    </w:pPr>
    <w:rPr>
      <w:rFonts w:eastAsia="Calibri"/>
    </w:rPr>
  </w:style>
  <w:style w:type="paragraph" w:customStyle="1" w:styleId="Style1">
    <w:name w:val="Style 1"/>
    <w:rsid w:val="0066240A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character" w:customStyle="1" w:styleId="Heading1Char">
    <w:name w:val="Heading 1 Char"/>
    <w:link w:val="Heading1"/>
    <w:rsid w:val="005C256E"/>
    <w:rPr>
      <w:rFonts w:ascii="Times New Roman" w:eastAsia="Times New Roman" w:hAnsi="Times New Roman"/>
      <w:b/>
      <w:bCs/>
      <w:color w:val="000080"/>
      <w:kern w:val="32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47797B"/>
    <w:pPr>
      <w:spacing w:before="100" w:beforeAutospacing="1" w:after="119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  <w:style w:type="character" w:styleId="Strong">
    <w:name w:val="Strong"/>
    <w:basedOn w:val="DefaultParagraphFont"/>
    <w:uiPriority w:val="22"/>
    <w:qFormat/>
    <w:rsid w:val="0047797B"/>
    <w:rPr>
      <w:b/>
      <w:bCs/>
    </w:rPr>
  </w:style>
  <w:style w:type="table" w:styleId="PlainTable2">
    <w:name w:val="Plain Table 2"/>
    <w:basedOn w:val="TableNormal"/>
    <w:uiPriority w:val="42"/>
    <w:rsid w:val="00963C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612C"/>
    <w:rPr>
      <w:color w:val="808080"/>
    </w:rPr>
  </w:style>
  <w:style w:type="paragraph" w:customStyle="1" w:styleId="western">
    <w:name w:val="western"/>
    <w:basedOn w:val="Normal"/>
    <w:rsid w:val="00A47A7F"/>
    <w:pPr>
      <w:spacing w:before="100" w:beforeAutospacing="1" w:after="142" w:line="288" w:lineRule="auto"/>
    </w:pPr>
    <w:rPr>
      <w:rFonts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65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5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7E7E-D919-482A-A7A1-91E36CF2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31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Laurent Abbal</cp:lastModifiedBy>
  <cp:revision>9</cp:revision>
  <dcterms:created xsi:type="dcterms:W3CDTF">2015-05-11T12:40:00Z</dcterms:created>
  <dcterms:modified xsi:type="dcterms:W3CDTF">2015-05-11T13:37:00Z</dcterms:modified>
</cp:coreProperties>
</file>