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zpbexi6wyo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金融ニュースサイト作成プロンプト（実用例）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3mcvge6bdu2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基本指示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以下の要件に従って、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金融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の最新ニュースを紹介するWEBサイトを作成してください。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yak0fqtlnr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サイト構成要件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kii35pjkzzw4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ターゲットユーザー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投資家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投資判断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に使えるもの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金融業界従事者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業界動向把握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に使えるもの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個人投資家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資産運用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に使えるもの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市場インパクト大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注目トピック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をわけて紹介してください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24時間以内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のものにしてください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171ku0imrmyt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サイト機能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3つのタブ構成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市場ニュース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：株式・為替・商品市場の動向、中央銀行政策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企業ニュース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：決算発表・M&amp;A・新サービス・業績修正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SNS投稿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：金融専門家・アナリスト・投資家のX投稿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レスポンシブデザイン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：デスクトップ・モバイル対応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リアルタイム更新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：24時間以内の最新情報のみ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重要度分類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：市場インパクト・投資判断への影響度別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ac48hdnaxaij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デザイン仕様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カラーテーマ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：金融に適したプロフェッショナルな配色（ネイビー・グリーン・ゴールド）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アイコン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：TrendingUp, DollarSign, Building2, BarChart3, Coins等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レイアウト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：カード型レイアウトでの情報表示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統計表示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：今日の注目指標（市場ニュース件数、企業ニュース件数、SNS投稿件数、総合評価）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2knzkw8ewjz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技術仕様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5ymk6iuy8mjr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フロントエンド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フレームワーク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：React + Vite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UIライブラリ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：shadcn/ui + Tailwind CSS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アイコン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：Lucide React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コンポーネント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：Card, Tabs, Badge, Button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dhec7dwnl0j2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データ構造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各ニュース項目は以下の構造で管理：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市場ニュース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summary: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'株式', '為替', '債券', '商品', '政策'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importance: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b80672"/>
          <w:sz w:val="18"/>
          <w:szCs w:val="18"/>
          <w:rtl w:val="0"/>
        </w:rPr>
        <w:t xml:space="preserve">// 1-5（市場インパクト）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url: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'news'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'twitter'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'blog'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tags: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marketImpact: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市場への影響度説明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priceChange: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価格変動情報（オプション）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企業ニュース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summary: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'決算', 'M&amp;A', '新サービス', '人事'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importance: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url: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sourceType: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'news'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tags: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companyName: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企業名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sector: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業界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stockImpact: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株価への影響予想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SNS投稿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summary: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@username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engagement: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likes: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retweets: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replies: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time: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url: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tags: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category: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'市場分析', '投資戦略', '経済予測'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投稿内容の要約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expertise: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b80672"/>
          <w:sz w:val="18"/>
          <w:szCs w:val="18"/>
          <w:rtl w:val="0"/>
        </w:rPr>
        <w:t xml:space="preserve">// 投稿者の専門分野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j8lv3p267ktt" w:id="9"/>
      <w:bookmarkEnd w:id="9"/>
      <w:r w:rsidDel="00000000" w:rsidR="00000000" w:rsidRPr="00000000">
        <w:rPr>
          <w:rtl w:val="0"/>
        </w:rPr>
        <w:t xml:space="preserve">コンテンツ要件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ej9rwww5lase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情報収集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最新性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：24時間以内の情報のみ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信頼性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：日経新聞、ロイター、Bloomberg、金融庁発表、企業IR等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多様性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：国内外の市場情報をバランス良く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関連性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：金融・投資に直接関連する情報のみ</w:t>
      </w:r>
    </w:p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meawrxfingsy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分類基準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市場ニュース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：株価指数、為替レート、金利、商品価格、中央銀行政策に関する情報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企業ニュース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：上場企業の決算、業績予想、M&amp;A、新規事業、人事異動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SNS投稿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：金融専門家、アナリスト、著名投資家のX投稿（市場分析・投資戦略・経済予測）</w:t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wzcedzz24ey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品質管理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重複コンテンツなし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全リンクの動作確認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ソース情報の正確性確認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投資判断への影響度を明確化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xstkus8ha2ob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実装手順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8esgk5p23t2q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 1: プロジェクト初期化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manus-create-react-app daily-finance-news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でReactアプリ作成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必要なパッケージのインストール確認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基本的なファイル構造の確認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t808op1ovi7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 2: 情報収集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omni_search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で以下のクエリを実行：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"日本株 市場 2025年8月"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"為替 ドル円 最新ニュース"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"企業決算 発表 2025年8月"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"金融政策 日銀 FRB 最新"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24時間以内の情報を3つのカテゴリに分類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各カテゴリ5-10件の情報を収集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wtdtpprid9f8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 3: UI実装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ヘッダー（"Daily Finance News"、"最新金融情報を毎日お届け"）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3つのタブ（市場ニュース、企業ニュース、SNS投稿）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カード型ニュース表示（重要度星表示、カテゴリバッジ）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統計メトリクス（市場ニュース件数、企業ニュース件数、SNS投稿件数、総合評価）</w:t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lh6blhq8d1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 4: データ統合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収集した情報をJavaScriptオブジェクトとして整理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市場インパクト・投資判断への影響度を評価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各タブに適切な情報を配置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リンク・ソース情報の正確性確認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t51epahayxcr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Phase 5: 品質確認・デプロイ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ローカルでの動作確認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金融情報の正確性確認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全リンクの動作確認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service_deploy_frontend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でデプロイ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k0yl8a1khp04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特別な注意事項（金融分野）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dojfcv44q9rx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情報の正確性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数値情報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：株価、為替レート、金利等の数値は必ず最新かつ正確なものを使用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時間情報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：市場の開閉時間を考慮した情報更新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ソース確認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：金融情報は特に信頼性の高いソースのみ使用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g4f2oeughio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投資判断への配慮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免責事項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：投資判断は自己責任である旨を明記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客観性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：特定の投資商品や企業を推奨しない中立的な情報提供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リスク表示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：市場リスクや投資リスクに関する適切な注意喚起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uad3s5xj46n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規制遵守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金融商品取引法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：投資助言・代理業に該当しない情報提供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著作権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：ニュース記事の引用は適切な範囲内で実施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個人情報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：SNS投稿の引用は公開情報のみ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pw94wkm8uuy0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成果物例</w:t>
      </w:r>
    </w:p>
    <w:p w:rsidR="00000000" w:rsidDel="00000000" w:rsidP="00000000" w:rsidRDefault="00000000" w:rsidRPr="00000000" w14:paraId="00000089">
      <w:pPr>
        <w:pStyle w:val="Heading4"/>
        <w:rPr/>
      </w:pPr>
      <w:bookmarkStart w:colFirst="0" w:colLast="0" w:name="_hzqk6yti6bk6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サイトタイトル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"Daily Finance News - 最新金融情報を毎日お届け"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wyphft6g77c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メトリクス例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市場ニュース: 8件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企業ニュース: 6件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SNS投稿: 12件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総合評価: 高（24時間以内）</w:t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k2o500y3cnx3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カテゴリ例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市場ニュース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株式、為替、債券、商品、政策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企業ニュース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決算、M&amp;A、新サービス、人事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SNS投稿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市場分析、投資戦略、経済予測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このプロンプトを使用することで、投資家や金融業界従事者にとって有用な金融ニュースサイトを作成できます。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