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6" w:after="1"/>
        <w:rPr>
          <w:rFonts w:ascii="Times New Roman"/>
        </w:rPr>
      </w:pPr>
    </w:p>
    <w:tbl>
      <w:tblPr>
        <w:tblW w:w="0" w:type="auto"/>
        <w:jc w:val="left"/>
        <w:tblInd w:w="15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5741"/>
      </w:tblGrid>
      <w:tr>
        <w:trPr>
          <w:trHeight w:val="390" w:hRule="atLeast"/>
        </w:trPr>
        <w:tc>
          <w:tcPr>
            <w:tcW w:w="2041" w:type="dxa"/>
            <w:tcBorders>
              <w:bottom w:val="single" w:sz="4" w:space="0" w:color="E4E7EB"/>
            </w:tcBorders>
            <w:shd w:val="clear" w:color="auto" w:fill="F7F8F9"/>
          </w:tcPr>
          <w:p>
            <w:pPr>
              <w:pStyle w:val="TableParagraph"/>
              <w:spacing w:before="0"/>
              <w:ind w:left="100"/>
              <w:rPr>
                <w:b/>
                <w:sz w:val="19"/>
              </w:rPr>
            </w:pPr>
            <w:r>
              <w:rPr>
                <w:b/>
                <w:color w:val="565F6A"/>
                <w:sz w:val="19"/>
              </w:rPr>
              <w:t>Student</w:t>
            </w:r>
            <w:r>
              <w:rPr>
                <w:b/>
                <w:color w:val="565F6A"/>
                <w:spacing w:val="-4"/>
                <w:sz w:val="19"/>
              </w:rPr>
              <w:t> Name</w:t>
            </w:r>
          </w:p>
        </w:tc>
        <w:tc>
          <w:tcPr>
            <w:tcW w:w="5741" w:type="dxa"/>
            <w:tcBorders>
              <w:bottom w:val="single" w:sz="4" w:space="0" w:color="E4E7EB"/>
            </w:tcBorders>
            <w:shd w:val="clear" w:color="auto" w:fill="F7F8F9"/>
          </w:tcPr>
          <w:p>
            <w:pPr>
              <w:pStyle w:val="TableParagraph"/>
              <w:spacing w:before="0"/>
              <w:ind w:left="655"/>
              <w:rPr>
                <w:sz w:val="19"/>
              </w:rPr>
            </w:pPr>
            <w:r>
              <w:rPr>
                <w:color w:val="1F2228"/>
                <w:sz w:val="19"/>
              </w:rPr>
              <w:t>Sankalp</w:t>
            </w:r>
            <w:r>
              <w:rPr>
                <w:color w:val="1F2228"/>
                <w:spacing w:val="-10"/>
                <w:sz w:val="19"/>
              </w:rPr>
              <w:t> </w:t>
            </w:r>
            <w:r>
              <w:rPr>
                <w:color w:val="1F2228"/>
                <w:spacing w:val="-2"/>
                <w:sz w:val="19"/>
              </w:rPr>
              <w:t>Awasthi</w:t>
            </w:r>
          </w:p>
        </w:tc>
      </w:tr>
      <w:tr>
        <w:trPr>
          <w:trHeight w:val="485" w:hRule="atLeast"/>
        </w:trPr>
        <w:tc>
          <w:tcPr>
            <w:tcW w:w="2041" w:type="dxa"/>
            <w:tcBorders>
              <w:top w:val="single" w:sz="4" w:space="0" w:color="E4E7EB"/>
              <w:bottom w:val="single" w:sz="4" w:space="0" w:color="E4E7EB"/>
            </w:tcBorders>
            <w:shd w:val="clear" w:color="auto" w:fill="F7F8F9"/>
          </w:tcPr>
          <w:p>
            <w:pPr>
              <w:pStyle w:val="TableParagraph"/>
              <w:spacing w:before="90"/>
              <w:ind w:left="100"/>
              <w:rPr>
                <w:b/>
                <w:sz w:val="19"/>
              </w:rPr>
            </w:pPr>
            <w:r>
              <w:rPr>
                <w:b/>
                <w:color w:val="565F6A"/>
                <w:spacing w:val="-2"/>
                <w:sz w:val="19"/>
              </w:rPr>
              <w:t>Course</w:t>
            </w:r>
          </w:p>
        </w:tc>
        <w:tc>
          <w:tcPr>
            <w:tcW w:w="5741" w:type="dxa"/>
            <w:tcBorders>
              <w:top w:val="single" w:sz="4" w:space="0" w:color="E4E7EB"/>
              <w:bottom w:val="single" w:sz="4" w:space="0" w:color="E4E7EB"/>
            </w:tcBorders>
            <w:shd w:val="clear" w:color="auto" w:fill="F7F8F9"/>
          </w:tcPr>
          <w:p>
            <w:pPr>
              <w:pStyle w:val="TableParagraph"/>
              <w:spacing w:line="90" w:lineRule="exact" w:before="0"/>
              <w:ind w:left="555"/>
              <w:rPr>
                <w:rFonts w:ascii="Times New Roman"/>
                <w:position w:val="-1"/>
                <w:sz w:val="9"/>
              </w:rPr>
            </w:pPr>
            <w:r>
              <w:rPr>
                <w:rFonts w:ascii="Times New Roman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6350" cy="57150"/>
                      <wp:effectExtent l="0" t="0" r="0" b="0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6350" cy="57150"/>
                                <a:chExt cx="6350" cy="5715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3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7150">
                                      <a:moveTo>
                                        <a:pt x="63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6350" y="57150"/>
                                      </a:lnTo>
                                      <a:lnTo>
                                        <a:pt x="6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5pt;height:4.5pt;mso-position-horizontal-relative:char;mso-position-vertical-relative:line" id="docshapegroup1" coordorigin="0,0" coordsize="10,90">
                      <v:rect style="position:absolute;left:0;top:0;width:10;height:90" id="docshape2" filled="true" fillcolor="#f7f8f9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9"/>
              </w:rPr>
            </w:r>
          </w:p>
          <w:p>
            <w:pPr>
              <w:pStyle w:val="TableParagraph"/>
              <w:spacing w:before="0"/>
              <w:ind w:left="655"/>
              <w:rPr>
                <w:sz w:val="19"/>
              </w:rPr>
            </w:pPr>
            <w:r>
              <w:rPr>
                <w:color w:val="1F2228"/>
                <w:sz w:val="19"/>
              </w:rPr>
              <w:t>B.Tech Computer</w:t>
            </w:r>
            <w:r>
              <w:rPr>
                <w:color w:val="1F2228"/>
                <w:spacing w:val="-4"/>
                <w:sz w:val="19"/>
              </w:rPr>
              <w:t> </w:t>
            </w:r>
            <w:r>
              <w:rPr>
                <w:color w:val="1F2228"/>
                <w:sz w:val="19"/>
              </w:rPr>
              <w:t>Science</w:t>
            </w:r>
            <w:r>
              <w:rPr>
                <w:color w:val="1F2228"/>
                <w:spacing w:val="-2"/>
                <w:sz w:val="19"/>
              </w:rPr>
              <w:t> </w:t>
            </w:r>
            <w:r>
              <w:rPr>
                <w:color w:val="1F2228"/>
                <w:sz w:val="19"/>
              </w:rPr>
              <w:t>&amp;</w:t>
            </w:r>
            <w:r>
              <w:rPr>
                <w:color w:val="1F2228"/>
                <w:spacing w:val="-5"/>
                <w:sz w:val="19"/>
              </w:rPr>
              <w:t> </w:t>
            </w:r>
            <w:r>
              <w:rPr>
                <w:color w:val="1F2228"/>
                <w:spacing w:val="-2"/>
                <w:sz w:val="19"/>
              </w:rPr>
              <w:t>Engineering</w:t>
            </w:r>
          </w:p>
        </w:tc>
      </w:tr>
      <w:tr>
        <w:trPr>
          <w:trHeight w:val="479" w:hRule="atLeast"/>
        </w:trPr>
        <w:tc>
          <w:tcPr>
            <w:tcW w:w="2041" w:type="dxa"/>
            <w:tcBorders>
              <w:top w:val="single" w:sz="4" w:space="0" w:color="E4E7EB"/>
              <w:bottom w:val="single" w:sz="4" w:space="0" w:color="E4E7EB"/>
            </w:tcBorders>
            <w:shd w:val="clear" w:color="auto" w:fill="F7F8F9"/>
          </w:tcPr>
          <w:p>
            <w:pPr>
              <w:pStyle w:val="TableParagraph"/>
              <w:spacing w:before="89"/>
              <w:ind w:left="100"/>
              <w:rPr>
                <w:b/>
                <w:sz w:val="19"/>
              </w:rPr>
            </w:pPr>
            <w:r>
              <w:rPr>
                <w:b/>
                <w:color w:val="565F6A"/>
                <w:spacing w:val="-2"/>
                <w:sz w:val="19"/>
              </w:rPr>
              <w:t>University</w:t>
            </w:r>
          </w:p>
        </w:tc>
        <w:tc>
          <w:tcPr>
            <w:tcW w:w="5741" w:type="dxa"/>
            <w:tcBorders>
              <w:top w:val="single" w:sz="4" w:space="0" w:color="E4E7EB"/>
              <w:bottom w:val="single" w:sz="4" w:space="0" w:color="E4E7EB"/>
            </w:tcBorders>
            <w:shd w:val="clear" w:color="auto" w:fill="F7F8F9"/>
          </w:tcPr>
          <w:p>
            <w:pPr>
              <w:pStyle w:val="TableParagraph"/>
              <w:spacing w:line="90" w:lineRule="exact" w:before="0"/>
              <w:ind w:left="555"/>
              <w:rPr>
                <w:rFonts w:ascii="Times New Roman"/>
                <w:position w:val="-1"/>
                <w:sz w:val="9"/>
              </w:rPr>
            </w:pPr>
            <w:r>
              <w:rPr>
                <w:rFonts w:ascii="Times New Roman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6350" cy="57150"/>
                      <wp:effectExtent l="0" t="0" r="0" b="0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6350" cy="57150"/>
                                <a:chExt cx="6350" cy="571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63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7150">
                                      <a:moveTo>
                                        <a:pt x="63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6350" y="57150"/>
                                      </a:lnTo>
                                      <a:lnTo>
                                        <a:pt x="6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5pt;height:4.5pt;mso-position-horizontal-relative:char;mso-position-vertical-relative:line" id="docshapegroup3" coordorigin="0,0" coordsize="10,90">
                      <v:rect style="position:absolute;left:0;top:0;width:10;height:90" id="docshape4" filled="true" fillcolor="#f7f8f9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9"/>
              </w:rPr>
            </w:r>
          </w:p>
          <w:p>
            <w:pPr>
              <w:pStyle w:val="TableParagraph"/>
              <w:spacing w:before="0"/>
              <w:ind w:left="655"/>
              <w:rPr>
                <w:sz w:val="19"/>
              </w:rPr>
            </w:pPr>
            <w:r>
              <w:rPr>
                <w:color w:val="1F2228"/>
                <w:sz w:val="19"/>
              </w:rPr>
              <w:t>Lovely</w:t>
            </w:r>
            <w:r>
              <w:rPr>
                <w:color w:val="1F2228"/>
                <w:spacing w:val="-6"/>
                <w:sz w:val="19"/>
              </w:rPr>
              <w:t> </w:t>
            </w:r>
            <w:r>
              <w:rPr>
                <w:color w:val="1F2228"/>
                <w:sz w:val="19"/>
              </w:rPr>
              <w:t>Professional</w:t>
            </w:r>
            <w:r>
              <w:rPr>
                <w:color w:val="1F2228"/>
                <w:spacing w:val="-8"/>
                <w:sz w:val="19"/>
              </w:rPr>
              <w:t> </w:t>
            </w:r>
            <w:r>
              <w:rPr>
                <w:color w:val="1F2228"/>
                <w:spacing w:val="-2"/>
                <w:sz w:val="19"/>
              </w:rPr>
              <w:t>University</w:t>
            </w:r>
          </w:p>
        </w:tc>
      </w:tr>
      <w:tr>
        <w:trPr>
          <w:trHeight w:val="480" w:hRule="atLeast"/>
        </w:trPr>
        <w:tc>
          <w:tcPr>
            <w:tcW w:w="2041" w:type="dxa"/>
            <w:tcBorders>
              <w:top w:val="single" w:sz="4" w:space="0" w:color="E4E7EB"/>
              <w:bottom w:val="single" w:sz="4" w:space="0" w:color="E4E7EB"/>
            </w:tcBorders>
            <w:shd w:val="clear" w:color="auto" w:fill="F7F8F9"/>
          </w:tcPr>
          <w:p>
            <w:pPr>
              <w:pStyle w:val="TableParagraph"/>
              <w:spacing w:before="90"/>
              <w:ind w:left="100"/>
              <w:rPr>
                <w:b/>
                <w:sz w:val="19"/>
              </w:rPr>
            </w:pPr>
            <w:r>
              <w:rPr>
                <w:b/>
                <w:color w:val="565F6A"/>
                <w:spacing w:val="-2"/>
                <w:sz w:val="19"/>
              </w:rPr>
              <w:t>Technology</w:t>
            </w:r>
          </w:p>
        </w:tc>
        <w:tc>
          <w:tcPr>
            <w:tcW w:w="5741" w:type="dxa"/>
            <w:tcBorders>
              <w:top w:val="single" w:sz="4" w:space="0" w:color="E4E7EB"/>
              <w:bottom w:val="single" w:sz="4" w:space="0" w:color="E4E7EB"/>
            </w:tcBorders>
            <w:shd w:val="clear" w:color="auto" w:fill="F7F8F9"/>
          </w:tcPr>
          <w:p>
            <w:pPr>
              <w:pStyle w:val="TableParagraph"/>
              <w:spacing w:line="90" w:lineRule="exact" w:before="0"/>
              <w:ind w:left="555"/>
              <w:rPr>
                <w:rFonts w:ascii="Times New Roman"/>
                <w:position w:val="-1"/>
                <w:sz w:val="9"/>
              </w:rPr>
            </w:pPr>
            <w:r>
              <w:rPr>
                <w:rFonts w:ascii="Times New Roman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6350" cy="57785"/>
                      <wp:effectExtent l="0" t="0" r="0" b="0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350" cy="57785"/>
                                <a:chExt cx="6350" cy="5778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350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7785">
                                      <a:moveTo>
                                        <a:pt x="63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467"/>
                                      </a:lnTo>
                                      <a:lnTo>
                                        <a:pt x="6350" y="57467"/>
                                      </a:lnTo>
                                      <a:lnTo>
                                        <a:pt x="6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5pt;height:4.55pt;mso-position-horizontal-relative:char;mso-position-vertical-relative:line" id="docshapegroup5" coordorigin="0,0" coordsize="10,91">
                      <v:rect style="position:absolute;left:0;top:0;width:10;height:91" id="docshape6" filled="true" fillcolor="#f7f8f9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9"/>
              </w:rPr>
            </w:r>
          </w:p>
          <w:p>
            <w:pPr>
              <w:pStyle w:val="TableParagraph"/>
              <w:spacing w:before="0"/>
              <w:ind w:left="655"/>
              <w:rPr>
                <w:sz w:val="19"/>
              </w:rPr>
            </w:pPr>
            <w:r>
              <w:rPr>
                <w:color w:val="1F2228"/>
                <w:sz w:val="19"/>
              </w:rPr>
              <w:t>Python</w:t>
            </w:r>
            <w:r>
              <w:rPr>
                <w:color w:val="1F2228"/>
                <w:spacing w:val="-2"/>
                <w:sz w:val="19"/>
              </w:rPr>
              <w:t> </w:t>
            </w:r>
            <w:r>
              <w:rPr>
                <w:color w:val="1F2228"/>
                <w:sz w:val="19"/>
              </w:rPr>
              <w:t>3</w:t>
            </w:r>
            <w:r>
              <w:rPr>
                <w:color w:val="1F2228"/>
                <w:spacing w:val="-1"/>
                <w:sz w:val="19"/>
              </w:rPr>
              <w:t> </w:t>
            </w:r>
            <w:r>
              <w:rPr>
                <w:color w:val="1F2228"/>
                <w:sz w:val="19"/>
              </w:rPr>
              <w:t>·</w:t>
            </w:r>
            <w:r>
              <w:rPr>
                <w:color w:val="1F2228"/>
                <w:spacing w:val="-5"/>
                <w:sz w:val="19"/>
              </w:rPr>
              <w:t> </w:t>
            </w:r>
            <w:r>
              <w:rPr>
                <w:color w:val="1F2228"/>
                <w:sz w:val="19"/>
              </w:rPr>
              <w:t>Streamlit</w:t>
            </w:r>
            <w:r>
              <w:rPr>
                <w:color w:val="1F2228"/>
                <w:spacing w:val="1"/>
                <w:sz w:val="19"/>
              </w:rPr>
              <w:t> </w:t>
            </w:r>
            <w:r>
              <w:rPr>
                <w:color w:val="1F2228"/>
                <w:sz w:val="19"/>
              </w:rPr>
              <w:t>·</w:t>
            </w:r>
            <w:r>
              <w:rPr>
                <w:color w:val="1F2228"/>
                <w:spacing w:val="-5"/>
                <w:sz w:val="19"/>
              </w:rPr>
              <w:t> </w:t>
            </w:r>
            <w:r>
              <w:rPr>
                <w:color w:val="1F2228"/>
                <w:sz w:val="19"/>
              </w:rPr>
              <w:t>Regex</w:t>
            </w:r>
            <w:r>
              <w:rPr>
                <w:color w:val="1F2228"/>
                <w:spacing w:val="-6"/>
                <w:sz w:val="19"/>
              </w:rPr>
              <w:t> </w:t>
            </w:r>
            <w:r>
              <w:rPr>
                <w:color w:val="1F2228"/>
                <w:sz w:val="19"/>
              </w:rPr>
              <w:t>· NLP </w:t>
            </w:r>
            <w:r>
              <w:rPr>
                <w:color w:val="1F2228"/>
                <w:spacing w:val="-2"/>
                <w:sz w:val="19"/>
              </w:rPr>
              <w:t>Heuristics</w:t>
            </w:r>
          </w:p>
        </w:tc>
      </w:tr>
      <w:tr>
        <w:trPr>
          <w:trHeight w:val="342" w:hRule="atLeast"/>
        </w:trPr>
        <w:tc>
          <w:tcPr>
            <w:tcW w:w="2041" w:type="dxa"/>
            <w:tcBorders>
              <w:top w:val="single" w:sz="4" w:space="0" w:color="E4E7EB"/>
            </w:tcBorders>
            <w:shd w:val="clear" w:color="auto" w:fill="F7F8F9"/>
          </w:tcPr>
          <w:p>
            <w:pPr>
              <w:pStyle w:val="TableParagraph"/>
              <w:spacing w:line="233" w:lineRule="exact" w:before="90"/>
              <w:ind w:left="100"/>
              <w:rPr>
                <w:b/>
                <w:sz w:val="19"/>
              </w:rPr>
            </w:pPr>
            <w:r>
              <w:rPr>
                <w:b/>
                <w:color w:val="565F6A"/>
                <w:sz w:val="19"/>
              </w:rPr>
              <w:t>Report</w:t>
            </w:r>
            <w:r>
              <w:rPr>
                <w:b/>
                <w:color w:val="565F6A"/>
                <w:spacing w:val="2"/>
                <w:sz w:val="19"/>
              </w:rPr>
              <w:t> </w:t>
            </w:r>
            <w:r>
              <w:rPr>
                <w:b/>
                <w:color w:val="565F6A"/>
                <w:spacing w:val="-4"/>
                <w:sz w:val="19"/>
              </w:rPr>
              <w:t>Date</w:t>
            </w:r>
          </w:p>
        </w:tc>
        <w:tc>
          <w:tcPr>
            <w:tcW w:w="5741" w:type="dxa"/>
            <w:tcBorders>
              <w:top w:val="single" w:sz="4" w:space="0" w:color="E4E7EB"/>
            </w:tcBorders>
            <w:shd w:val="clear" w:color="auto" w:fill="F7F8F9"/>
          </w:tcPr>
          <w:p>
            <w:pPr>
              <w:pStyle w:val="TableParagraph"/>
              <w:spacing w:line="90" w:lineRule="exact" w:before="0"/>
              <w:ind w:left="555"/>
              <w:rPr>
                <w:rFonts w:ascii="Times New Roman"/>
                <w:position w:val="-1"/>
                <w:sz w:val="9"/>
              </w:rPr>
            </w:pPr>
            <w:r>
              <w:rPr>
                <w:rFonts w:ascii="Times New Roman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6350" cy="57150"/>
                      <wp:effectExtent l="0" t="0" r="0" b="0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6350" cy="57150"/>
                                <a:chExt cx="6350" cy="571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63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7150">
                                      <a:moveTo>
                                        <a:pt x="63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6350" y="57150"/>
                                      </a:lnTo>
                                      <a:lnTo>
                                        <a:pt x="6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5pt;height:4.5pt;mso-position-horizontal-relative:char;mso-position-vertical-relative:line" id="docshapegroup7" coordorigin="0,0" coordsize="10,90">
                      <v:rect style="position:absolute;left:0;top:0;width:10;height:90" id="docshape8" filled="true" fillcolor="#f7f8f9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9"/>
              </w:rPr>
            </w:r>
          </w:p>
          <w:p>
            <w:pPr>
              <w:pStyle w:val="TableParagraph"/>
              <w:spacing w:line="233" w:lineRule="exact" w:before="0"/>
              <w:ind w:left="655"/>
              <w:rPr>
                <w:sz w:val="19"/>
              </w:rPr>
            </w:pPr>
            <w:r>
              <w:rPr>
                <w:color w:val="1F2228"/>
                <w:spacing w:val="-4"/>
                <w:sz w:val="19"/>
              </w:rPr>
              <w:t>2026</w:t>
            </w:r>
          </w:p>
        </w:tc>
      </w:tr>
    </w:tbl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spacing w:before="121"/>
        <w:rPr>
          <w:rFonts w:ascii="Times New Roman"/>
          <w:sz w:val="27"/>
        </w:rPr>
      </w:pPr>
    </w:p>
    <w:p>
      <w:pPr>
        <w:spacing w:before="0"/>
        <w:ind w:left="360" w:right="0" w:firstLine="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154176">
                <wp:simplePos x="0" y="0"/>
                <wp:positionH relativeFrom="page">
                  <wp:posOffset>673417</wp:posOffset>
                </wp:positionH>
                <wp:positionV relativeFrom="paragraph">
                  <wp:posOffset>-4136939</wp:posOffset>
                </wp:positionV>
                <wp:extent cx="6429375" cy="363982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29375" cy="3639820"/>
                          <a:chExt cx="6429375" cy="36398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5400" y="25273"/>
                            <a:ext cx="6377940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7940" h="3589020">
                                <a:moveTo>
                                  <a:pt x="6377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766"/>
                                </a:lnTo>
                                <a:lnTo>
                                  <a:pt x="6377940" y="3588766"/>
                                </a:lnTo>
                                <a:lnTo>
                                  <a:pt x="637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29375" cy="363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3639820">
                                <a:moveTo>
                                  <a:pt x="640334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279273"/>
                                </a:lnTo>
                                <a:lnTo>
                                  <a:pt x="0" y="279400"/>
                                </a:lnTo>
                                <a:lnTo>
                                  <a:pt x="0" y="3614039"/>
                                </a:lnTo>
                                <a:lnTo>
                                  <a:pt x="0" y="3639439"/>
                                </a:lnTo>
                                <a:lnTo>
                                  <a:pt x="25400" y="3639439"/>
                                </a:lnTo>
                                <a:lnTo>
                                  <a:pt x="6403340" y="3639439"/>
                                </a:lnTo>
                                <a:lnTo>
                                  <a:pt x="6403340" y="3614039"/>
                                </a:lnTo>
                                <a:lnTo>
                                  <a:pt x="25400" y="3614039"/>
                                </a:lnTo>
                                <a:lnTo>
                                  <a:pt x="25400" y="279400"/>
                                </a:lnTo>
                                <a:lnTo>
                                  <a:pt x="25400" y="279273"/>
                                </a:lnTo>
                                <a:lnTo>
                                  <a:pt x="25400" y="25400"/>
                                </a:lnTo>
                                <a:lnTo>
                                  <a:pt x="6403340" y="25400"/>
                                </a:lnTo>
                                <a:lnTo>
                                  <a:pt x="6403340" y="0"/>
                                </a:lnTo>
                                <a:close/>
                              </a:path>
                              <a:path w="6429375" h="3639820">
                                <a:moveTo>
                                  <a:pt x="6428803" y="0"/>
                                </a:moveTo>
                                <a:lnTo>
                                  <a:pt x="6403403" y="0"/>
                                </a:lnTo>
                                <a:lnTo>
                                  <a:pt x="6403403" y="25400"/>
                                </a:lnTo>
                                <a:lnTo>
                                  <a:pt x="6403403" y="279273"/>
                                </a:lnTo>
                                <a:lnTo>
                                  <a:pt x="6403403" y="279400"/>
                                </a:lnTo>
                                <a:lnTo>
                                  <a:pt x="6403403" y="3614039"/>
                                </a:lnTo>
                                <a:lnTo>
                                  <a:pt x="6403403" y="3639439"/>
                                </a:lnTo>
                                <a:lnTo>
                                  <a:pt x="6428803" y="3639439"/>
                                </a:lnTo>
                                <a:lnTo>
                                  <a:pt x="6428803" y="3614039"/>
                                </a:lnTo>
                                <a:lnTo>
                                  <a:pt x="6428803" y="279400"/>
                                </a:lnTo>
                                <a:lnTo>
                                  <a:pt x="6428803" y="279273"/>
                                </a:lnTo>
                                <a:lnTo>
                                  <a:pt x="6428803" y="25400"/>
                                </a:lnTo>
                                <a:lnTo>
                                  <a:pt x="64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429375" cy="3639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15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0" w:firstLine="0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38"/>
                                  <w:sz w:val="17"/>
                                  <w:shd w:fill="1F2228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  <w:shd w:fill="1F2228" w:color="auto" w:val="clear"/>
                                </w:rPr>
                                <w:t>B.TECH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7"/>
                                  <w:shd w:fill="1F2228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  <w:shd w:fill="1F2228" w:color="auto" w:val="clear"/>
                                </w:rPr>
                                <w:t>CSE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  <w:shd w:fill="1F2228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  <w:shd w:fill="1F2228" w:color="auto" w:val="clear"/>
                                </w:rPr>
                                <w:t>· CYBER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7"/>
                                  <w:shd w:fill="1F2228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  <w:shd w:fill="1F2228" w:color="auto" w:val="clear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  <w:shd w:fill="1F2228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  <w:shd w:fill="1F2228" w:color="auto" w:val="clear"/>
                                </w:rPr>
                                <w:t>PROJECT</w:t>
                              </w:r>
                            </w:p>
                            <w:p>
                              <w:pPr>
                                <w:spacing w:line="240" w:lineRule="auto" w:before="89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8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1F2228"/>
                                  <w:sz w:val="48"/>
                                </w:rPr>
                                <w:t>Phishing</w:t>
                              </w:r>
                              <w:r>
                                <w:rPr>
                                  <w:b/>
                                  <w:color w:val="1F2228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228"/>
                                  <w:spacing w:val="-2"/>
                                  <w:sz w:val="48"/>
                                </w:rPr>
                                <w:t>Shield</w:t>
                              </w:r>
                            </w:p>
                            <w:p>
                              <w:pPr>
                                <w:spacing w:line="276" w:lineRule="auto" w:before="173"/>
                                <w:ind w:left="2739" w:right="2752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65F6A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color w:val="565F6A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65F6A"/>
                                  <w:sz w:val="21"/>
                                </w:rPr>
                                <w:t>Advanced</w:t>
                              </w:r>
                              <w:r>
                                <w:rPr>
                                  <w:color w:val="565F6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65F6A"/>
                                  <w:sz w:val="21"/>
                                </w:rPr>
                                <w:t>Phishing</w:t>
                              </w:r>
                              <w:r>
                                <w:rPr>
                                  <w:color w:val="565F6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65F6A"/>
                                  <w:sz w:val="21"/>
                                </w:rPr>
                                <w:t>Email</w:t>
                              </w:r>
                              <w:r>
                                <w:rPr>
                                  <w:color w:val="565F6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65F6A"/>
                                  <w:sz w:val="21"/>
                                </w:rPr>
                                <w:t>Detection</w:t>
                              </w:r>
                              <w:r>
                                <w:rPr>
                                  <w:color w:val="565F6A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65F6A"/>
                                  <w:sz w:val="21"/>
                                </w:rPr>
                                <w:t>System built with Python &amp; Streamlit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025002pt;margin-top:-325.743256pt;width:506.25pt;height:286.6pt;mso-position-horizontal-relative:page;mso-position-vertical-relative:paragraph;z-index:-16162304" id="docshapegroup9" coordorigin="1061,-6515" coordsize="10125,5732">
                <v:rect style="position:absolute;left:1100;top:-6476;width:10044;height:5652" id="docshape10" filled="true" fillcolor="#f7f8f9" stroked="false">
                  <v:fill type="solid"/>
                </v:rect>
                <v:shape style="position:absolute;left:1060;top:-6515;width:10125;height:5732" id="docshape11" coordorigin="1061,-6515" coordsize="10125,5732" path="m11145,-6515l1101,-6515,1061,-6515,1061,-6475,1061,-6075,1061,-6075,1061,-823,1061,-783,1101,-783,11145,-783,11145,-823,1101,-823,1101,-6075,1101,-6075,1101,-6475,11145,-6475,11145,-6515xm11185,-6515l11145,-6515,11145,-6475,11145,-6075,11145,-6075,11145,-823,11145,-783,11185,-783,11185,-823,11185,-6075,11185,-6075,11185,-6475,11185,-6515xe" filled="true" fillcolor="#e4e7eb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60;top:-6515;width:10125;height:5732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215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10" w:firstLine="0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38"/>
                            <w:sz w:val="17"/>
                            <w:shd w:fill="1F2228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7"/>
                            <w:shd w:fill="1F2228" w:color="auto" w:val="clear"/>
                          </w:rPr>
                          <w:t>B.TECH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7"/>
                            <w:shd w:fill="1F2228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7"/>
                            <w:shd w:fill="1F2228" w:color="auto" w:val="clear"/>
                          </w:rPr>
                          <w:t>CSE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  <w:shd w:fill="1F2228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7"/>
                            <w:shd w:fill="1F2228" w:color="auto" w:val="clear"/>
                          </w:rPr>
                          <w:t>· CYBER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7"/>
                            <w:shd w:fill="1F2228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7"/>
                            <w:shd w:fill="1F2228" w:color="auto" w:val="clear"/>
                          </w:rPr>
                          <w:t>SECURITY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  <w:shd w:fill="1F2228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  <w:shd w:fill="1F2228" w:color="auto" w:val="clear"/>
                          </w:rPr>
                          <w:t>PROJECT</w:t>
                        </w:r>
                      </w:p>
                      <w:p>
                        <w:pPr>
                          <w:spacing w:line="240" w:lineRule="auto" w:before="89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8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1F2228"/>
                            <w:sz w:val="48"/>
                          </w:rPr>
                          <w:t>Phishing</w:t>
                        </w:r>
                        <w:r>
                          <w:rPr>
                            <w:b/>
                            <w:color w:val="1F2228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1F2228"/>
                            <w:spacing w:val="-2"/>
                            <w:sz w:val="48"/>
                          </w:rPr>
                          <w:t>Shield</w:t>
                        </w:r>
                      </w:p>
                      <w:p>
                        <w:pPr>
                          <w:spacing w:line="276" w:lineRule="auto" w:before="173"/>
                          <w:ind w:left="2739" w:right="2752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565F6A"/>
                            <w:sz w:val="21"/>
                          </w:rPr>
                          <w:t>An</w:t>
                        </w:r>
                        <w:r>
                          <w:rPr>
                            <w:color w:val="565F6A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565F6A"/>
                            <w:sz w:val="21"/>
                          </w:rPr>
                          <w:t>Advanced</w:t>
                        </w:r>
                        <w:r>
                          <w:rPr>
                            <w:color w:val="565F6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565F6A"/>
                            <w:sz w:val="21"/>
                          </w:rPr>
                          <w:t>Phishing</w:t>
                        </w:r>
                        <w:r>
                          <w:rPr>
                            <w:color w:val="565F6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565F6A"/>
                            <w:sz w:val="21"/>
                          </w:rPr>
                          <w:t>Email</w:t>
                        </w:r>
                        <w:r>
                          <w:rPr>
                            <w:color w:val="565F6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565F6A"/>
                            <w:sz w:val="21"/>
                          </w:rPr>
                          <w:t>Detection</w:t>
                        </w:r>
                        <w:r>
                          <w:rPr>
                            <w:color w:val="565F6A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565F6A"/>
                            <w:sz w:val="21"/>
                          </w:rPr>
                          <w:t>System built with Python &amp; Streamlit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57"/>
          <w:sz w:val="19"/>
          <w:shd w:fill="1F2228" w:color="auto" w:val="clear"/>
        </w:rPr>
        <w:t> </w:t>
      </w:r>
      <w:r>
        <w:rPr>
          <w:b/>
          <w:color w:val="FFFFFF"/>
          <w:sz w:val="19"/>
          <w:shd w:fill="1F2228" w:color="auto" w:val="clear"/>
        </w:rPr>
        <w:t>1</w:t>
      </w:r>
      <w:r>
        <w:rPr>
          <w:b/>
          <w:color w:val="FFFFFF"/>
          <w:spacing w:val="52"/>
          <w:sz w:val="19"/>
          <w:shd w:fill="1F2228" w:color="auto" w:val="clear"/>
        </w:rPr>
        <w:t> </w:t>
      </w:r>
      <w:r>
        <w:rPr>
          <w:b/>
          <w:color w:val="FFFFFF"/>
          <w:spacing w:val="57"/>
          <w:sz w:val="19"/>
        </w:rPr>
        <w:t> </w:t>
      </w:r>
      <w:r>
        <w:rPr>
          <w:b/>
          <w:color w:val="1F2228"/>
          <w:spacing w:val="-2"/>
          <w:sz w:val="27"/>
        </w:rPr>
        <w:t>Abstract</w:t>
      </w:r>
    </w:p>
    <w:p>
      <w:pPr>
        <w:pStyle w:val="BodyText"/>
        <w:spacing w:before="7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667067</wp:posOffset>
                </wp:positionH>
                <wp:positionV relativeFrom="paragraph">
                  <wp:posOffset>87511</wp:posOffset>
                </wp:positionV>
                <wp:extent cx="6441440" cy="190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41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905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41440" y="19050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6.890684pt;width:507.2pt;height:1.5pt;mso-position-horizontal-relative:page;mso-position-vertical-relative:paragraph;z-index:-15726592;mso-wrap-distance-left:0;mso-wrap-distance-right:0" id="docshape13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164"/>
        <w:ind w:left="360" w:right="414"/>
      </w:pPr>
      <w:r>
        <w:rPr>
          <w:color w:val="1F2228"/>
        </w:rPr>
        <w:t>Phishing attacks remain one of the most prevalent and damaging forms of cybercrime, responsible for a significant</w:t>
      </w:r>
      <w:r>
        <w:rPr>
          <w:color w:val="1F2228"/>
          <w:spacing w:val="-6"/>
        </w:rPr>
        <w:t> </w:t>
      </w:r>
      <w:r>
        <w:rPr>
          <w:color w:val="1F2228"/>
        </w:rPr>
        <w:t>proportion</w:t>
      </w:r>
      <w:r>
        <w:rPr>
          <w:color w:val="1F2228"/>
          <w:spacing w:val="-2"/>
        </w:rPr>
        <w:t> </w:t>
      </w:r>
      <w:r>
        <w:rPr>
          <w:color w:val="1F2228"/>
        </w:rPr>
        <w:t>of</w:t>
      </w:r>
      <w:r>
        <w:rPr>
          <w:color w:val="1F2228"/>
          <w:spacing w:val="-6"/>
        </w:rPr>
        <w:t> </w:t>
      </w:r>
      <w:r>
        <w:rPr>
          <w:color w:val="1F2228"/>
        </w:rPr>
        <w:t>data</w:t>
      </w:r>
      <w:r>
        <w:rPr>
          <w:color w:val="1F2228"/>
          <w:spacing w:val="-5"/>
        </w:rPr>
        <w:t> </w:t>
      </w:r>
      <w:r>
        <w:rPr>
          <w:color w:val="1F2228"/>
        </w:rPr>
        <w:t>breaches</w:t>
      </w:r>
      <w:r>
        <w:rPr>
          <w:color w:val="1F2228"/>
          <w:spacing w:val="-3"/>
        </w:rPr>
        <w:t> </w:t>
      </w:r>
      <w:r>
        <w:rPr>
          <w:color w:val="1F2228"/>
        </w:rPr>
        <w:t>worldwide.</w:t>
      </w:r>
      <w:r>
        <w:rPr>
          <w:color w:val="1F2228"/>
          <w:spacing w:val="-2"/>
        </w:rPr>
        <w:t> </w:t>
      </w:r>
      <w:r>
        <w:rPr>
          <w:color w:val="1F2228"/>
        </w:rPr>
        <w:t>This</w:t>
      </w:r>
      <w:r>
        <w:rPr>
          <w:color w:val="1F2228"/>
          <w:spacing w:val="-4"/>
        </w:rPr>
        <w:t> </w:t>
      </w:r>
      <w:r>
        <w:rPr>
          <w:color w:val="1F2228"/>
        </w:rPr>
        <w:t>project, </w:t>
      </w:r>
      <w:r>
        <w:rPr>
          <w:b/>
          <w:color w:val="1F2228"/>
        </w:rPr>
        <w:t>Phishing</w:t>
      </w:r>
      <w:r>
        <w:rPr>
          <w:b/>
          <w:color w:val="1F2228"/>
          <w:spacing w:val="-2"/>
        </w:rPr>
        <w:t> </w:t>
      </w:r>
      <w:r>
        <w:rPr>
          <w:b/>
          <w:color w:val="1F2228"/>
        </w:rPr>
        <w:t>Shield</w:t>
      </w:r>
      <w:r>
        <w:rPr>
          <w:color w:val="1F2228"/>
        </w:rPr>
        <w:t>,</w:t>
      </w:r>
      <w:r>
        <w:rPr>
          <w:color w:val="1F2228"/>
          <w:spacing w:val="-2"/>
        </w:rPr>
        <w:t> </w:t>
      </w:r>
      <w:r>
        <w:rPr>
          <w:color w:val="1F2228"/>
        </w:rPr>
        <w:t>presents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rule-based</w:t>
      </w:r>
      <w:r>
        <w:rPr>
          <w:color w:val="1F2228"/>
          <w:spacing w:val="-1"/>
        </w:rPr>
        <w:t> </w:t>
      </w:r>
      <w:r>
        <w:rPr>
          <w:color w:val="1F2228"/>
        </w:rPr>
        <w:t>phishing email detection system</w:t>
      </w:r>
      <w:r>
        <w:rPr>
          <w:color w:val="1F2228"/>
          <w:spacing w:val="-6"/>
        </w:rPr>
        <w:t> </w:t>
      </w:r>
      <w:r>
        <w:rPr>
          <w:color w:val="1F2228"/>
        </w:rPr>
        <w:t>that analyses the content, structure, and metadata</w:t>
      </w:r>
      <w:r>
        <w:rPr>
          <w:color w:val="1F2228"/>
          <w:spacing w:val="-1"/>
        </w:rPr>
        <w:t> </w:t>
      </w:r>
      <w:r>
        <w:rPr>
          <w:color w:val="1F2228"/>
        </w:rPr>
        <w:t>of any</w:t>
      </w:r>
      <w:r>
        <w:rPr>
          <w:color w:val="1F2228"/>
          <w:spacing w:val="-1"/>
        </w:rPr>
        <w:t> </w:t>
      </w:r>
      <w:r>
        <w:rPr>
          <w:color w:val="1F2228"/>
        </w:rPr>
        <w:t>pasted email to</w:t>
      </w:r>
      <w:r>
        <w:rPr>
          <w:color w:val="1F2228"/>
          <w:spacing w:val="-2"/>
        </w:rPr>
        <w:t> </w:t>
      </w:r>
      <w:r>
        <w:rPr>
          <w:color w:val="1F2228"/>
        </w:rPr>
        <w:t>determine</w:t>
      </w:r>
      <w:r>
        <w:rPr>
          <w:color w:val="1F2228"/>
          <w:spacing w:val="-4"/>
        </w:rPr>
        <w:t> </w:t>
      </w:r>
      <w:r>
        <w:rPr>
          <w:color w:val="1F2228"/>
        </w:rPr>
        <w:t>the probability that it is a phishing attempt.</w:t>
      </w:r>
    </w:p>
    <w:p>
      <w:pPr>
        <w:pStyle w:val="BodyText"/>
        <w:spacing w:line="300" w:lineRule="auto" w:before="160"/>
        <w:ind w:left="360" w:right="414"/>
      </w:pPr>
      <w:r>
        <w:rPr>
          <w:color w:val="1F2228"/>
        </w:rPr>
        <w:t>Built entirely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1"/>
        </w:rPr>
        <w:t> </w:t>
      </w:r>
      <w:r>
        <w:rPr>
          <w:color w:val="1F2228"/>
        </w:rPr>
        <w:t>Python</w:t>
      </w:r>
      <w:r>
        <w:rPr>
          <w:color w:val="1F2228"/>
          <w:spacing w:val="-1"/>
        </w:rPr>
        <w:t> </w:t>
      </w:r>
      <w:r>
        <w:rPr>
          <w:color w:val="1F2228"/>
        </w:rPr>
        <w:t>using</w:t>
      </w:r>
      <w:r>
        <w:rPr>
          <w:color w:val="1F2228"/>
          <w:spacing w:val="-5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Streamlit framework,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7"/>
        </w:rPr>
        <w:t> </w:t>
      </w:r>
      <w:r>
        <w:rPr>
          <w:color w:val="1F2228"/>
        </w:rPr>
        <w:t>system</w:t>
      </w:r>
      <w:r>
        <w:rPr>
          <w:color w:val="1F2228"/>
          <w:spacing w:val="-4"/>
        </w:rPr>
        <w:t> </w:t>
      </w:r>
      <w:r>
        <w:rPr>
          <w:color w:val="1F2228"/>
        </w:rPr>
        <w:t>requires</w:t>
      </w:r>
      <w:r>
        <w:rPr>
          <w:color w:val="1F2228"/>
          <w:spacing w:val="-7"/>
        </w:rPr>
        <w:t> </w:t>
      </w:r>
      <w:r>
        <w:rPr>
          <w:color w:val="1F2228"/>
        </w:rPr>
        <w:t>no</w:t>
      </w:r>
      <w:r>
        <w:rPr>
          <w:color w:val="1F2228"/>
          <w:spacing w:val="-5"/>
        </w:rPr>
        <w:t> </w:t>
      </w:r>
      <w:r>
        <w:rPr>
          <w:color w:val="1F2228"/>
        </w:rPr>
        <w:t>external</w:t>
      </w:r>
      <w:r>
        <w:rPr>
          <w:color w:val="1F2228"/>
          <w:spacing w:val="-1"/>
        </w:rPr>
        <w:t> </w:t>
      </w:r>
      <w:r>
        <w:rPr>
          <w:color w:val="1F2228"/>
        </w:rPr>
        <w:t>machine-learning libraries or API keys, making it accessible to beginners while remaining powerful enough for real-world use. The tool assigns a phishing probability percentage (0–100%) and provides a detailed breakdown of every detected risk signal, along with a colour-coded bar chart visualisation.</w:t>
      </w:r>
    </w:p>
    <w:p>
      <w:pPr>
        <w:pStyle w:val="BodyText"/>
        <w:spacing w:before="116"/>
        <w:rPr>
          <w:sz w:val="27"/>
        </w:rPr>
      </w:pPr>
    </w:p>
    <w:p>
      <w:pPr>
        <w:spacing w:before="1"/>
        <w:ind w:left="360" w:right="0" w:firstLine="0"/>
        <w:jc w:val="left"/>
        <w:rPr>
          <w:b/>
          <w:sz w:val="27"/>
        </w:rPr>
      </w:pPr>
      <w:r>
        <w:rPr>
          <w:b/>
          <w:color w:val="FFFFFF"/>
          <w:spacing w:val="57"/>
          <w:sz w:val="19"/>
          <w:shd w:fill="1F2228" w:color="auto" w:val="clear"/>
        </w:rPr>
        <w:t> </w:t>
      </w:r>
      <w:r>
        <w:rPr>
          <w:b/>
          <w:color w:val="FFFFFF"/>
          <w:sz w:val="19"/>
          <w:shd w:fill="1F2228" w:color="auto" w:val="clear"/>
        </w:rPr>
        <w:t>2</w:t>
      </w:r>
      <w:r>
        <w:rPr>
          <w:b/>
          <w:color w:val="FFFFFF"/>
          <w:spacing w:val="52"/>
          <w:sz w:val="19"/>
          <w:shd w:fill="1F2228" w:color="auto" w:val="clear"/>
        </w:rPr>
        <w:t> </w:t>
      </w:r>
      <w:r>
        <w:rPr>
          <w:b/>
          <w:color w:val="FFFFFF"/>
          <w:spacing w:val="57"/>
          <w:sz w:val="19"/>
        </w:rPr>
        <w:t> </w:t>
      </w:r>
      <w:r>
        <w:rPr>
          <w:b/>
          <w:color w:val="1F2228"/>
          <w:spacing w:val="-2"/>
          <w:sz w:val="27"/>
        </w:rPr>
        <w:t>Introduction</w:t>
      </w:r>
    </w:p>
    <w:p>
      <w:pPr>
        <w:pStyle w:val="BodyText"/>
        <w:spacing w:before="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667067</wp:posOffset>
                </wp:positionH>
                <wp:positionV relativeFrom="paragraph">
                  <wp:posOffset>83947</wp:posOffset>
                </wp:positionV>
                <wp:extent cx="6441440" cy="190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41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905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6441440" y="19049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6.610078pt;width:507.2pt;height:1.5pt;mso-position-horizontal-relative:page;mso-position-vertical-relative:paragraph;z-index:-15726080;mso-wrap-distance-left:0;mso-wrap-distance-right:0" id="docshape1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164"/>
        <w:ind w:left="360" w:right="414"/>
      </w:pPr>
      <w:r>
        <w:rPr>
          <w:color w:val="1F2228"/>
        </w:rPr>
        <w:t>Email is the most common attack vector for phishing. Attackers craft deceptive messages impersonating trusted organisations</w:t>
      </w:r>
      <w:r>
        <w:rPr>
          <w:color w:val="1F2228"/>
          <w:spacing w:val="-2"/>
        </w:rPr>
        <w:t> </w:t>
      </w:r>
      <w:r>
        <w:rPr>
          <w:color w:val="1F2228"/>
        </w:rPr>
        <w:t>—</w:t>
      </w:r>
      <w:r>
        <w:rPr>
          <w:color w:val="1F2228"/>
          <w:spacing w:val="-3"/>
        </w:rPr>
        <w:t> </w:t>
      </w:r>
      <w:r>
        <w:rPr>
          <w:color w:val="1F2228"/>
        </w:rPr>
        <w:t>banks,</w:t>
      </w:r>
      <w:r>
        <w:rPr>
          <w:color w:val="1F2228"/>
          <w:spacing w:val="-2"/>
        </w:rPr>
        <w:t> </w:t>
      </w:r>
      <w:r>
        <w:rPr>
          <w:color w:val="1F2228"/>
        </w:rPr>
        <w:t>technology</w:t>
      </w:r>
      <w:r>
        <w:rPr>
          <w:color w:val="1F2228"/>
          <w:spacing w:val="-4"/>
        </w:rPr>
        <w:t> </w:t>
      </w:r>
      <w:r>
        <w:rPr>
          <w:color w:val="1F2228"/>
        </w:rPr>
        <w:t>companies,</w:t>
      </w:r>
      <w:r>
        <w:rPr>
          <w:color w:val="1F2228"/>
          <w:spacing w:val="-5"/>
        </w:rPr>
        <w:t> </w:t>
      </w:r>
      <w:r>
        <w:rPr>
          <w:color w:val="1F2228"/>
        </w:rPr>
        <w:t>government</w:t>
      </w:r>
      <w:r>
        <w:rPr>
          <w:color w:val="1F2228"/>
          <w:spacing w:val="-1"/>
        </w:rPr>
        <w:t> </w:t>
      </w:r>
      <w:r>
        <w:rPr>
          <w:color w:val="1F2228"/>
        </w:rPr>
        <w:t>agencies,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delivery</w:t>
      </w:r>
      <w:r>
        <w:rPr>
          <w:color w:val="1F2228"/>
          <w:spacing w:val="-4"/>
        </w:rPr>
        <w:t> </w:t>
      </w:r>
      <w:r>
        <w:rPr>
          <w:color w:val="1F2228"/>
        </w:rPr>
        <w:t>services —</w:t>
      </w:r>
      <w:r>
        <w:rPr>
          <w:color w:val="1F2228"/>
          <w:spacing w:val="-7"/>
        </w:rPr>
        <w:t> </w:t>
      </w:r>
      <w:r>
        <w:rPr>
          <w:color w:val="1F2228"/>
        </w:rPr>
        <w:t>to</w:t>
      </w:r>
      <w:r>
        <w:rPr>
          <w:color w:val="1F2228"/>
          <w:spacing w:val="-5"/>
        </w:rPr>
        <w:t> </w:t>
      </w:r>
      <w:r>
        <w:rPr>
          <w:color w:val="1F2228"/>
        </w:rPr>
        <w:t>steal</w:t>
      </w:r>
      <w:r>
        <w:rPr>
          <w:color w:val="1F2228"/>
          <w:spacing w:val="-2"/>
        </w:rPr>
        <w:t> </w:t>
      </w:r>
      <w:r>
        <w:rPr>
          <w:color w:val="1F2228"/>
        </w:rPr>
        <w:t>credentials, personal data, and money. According to the Anti-Phishing Working Group (APWG), millions of phishing attacks are recorded every month globally.</w:t>
      </w:r>
    </w:p>
    <w:p>
      <w:pPr>
        <w:pStyle w:val="BodyText"/>
        <w:spacing w:line="302" w:lineRule="auto" w:before="160"/>
        <w:ind w:left="360"/>
      </w:pPr>
      <w:r>
        <w:rPr>
          <w:color w:val="1F2228"/>
        </w:rPr>
        <w:t>Existing spam</w:t>
      </w:r>
      <w:r>
        <w:rPr>
          <w:color w:val="1F2228"/>
          <w:spacing w:val="-3"/>
        </w:rPr>
        <w:t> </w:t>
      </w:r>
      <w:r>
        <w:rPr>
          <w:color w:val="1F2228"/>
        </w:rPr>
        <w:t>filters, while</w:t>
      </w:r>
      <w:r>
        <w:rPr>
          <w:color w:val="1F2228"/>
          <w:spacing w:val="-5"/>
        </w:rPr>
        <w:t> </w:t>
      </w:r>
      <w:r>
        <w:rPr>
          <w:color w:val="1F2228"/>
        </w:rPr>
        <w:t>useful, often miss</w:t>
      </w:r>
      <w:r>
        <w:rPr>
          <w:color w:val="1F2228"/>
          <w:spacing w:val="-5"/>
        </w:rPr>
        <w:t> </w:t>
      </w:r>
      <w:r>
        <w:rPr>
          <w:color w:val="1F2228"/>
        </w:rPr>
        <w:t>targeted or novel phishing emails. This</w:t>
      </w:r>
      <w:r>
        <w:rPr>
          <w:color w:val="1F2228"/>
          <w:spacing w:val="-1"/>
        </w:rPr>
        <w:t> </w:t>
      </w:r>
      <w:r>
        <w:rPr>
          <w:color w:val="1F2228"/>
        </w:rPr>
        <w:t>project addresses</w:t>
      </w:r>
      <w:r>
        <w:rPr>
          <w:color w:val="1F2228"/>
          <w:spacing w:val="-5"/>
        </w:rPr>
        <w:t> </w:t>
      </w:r>
      <w:r>
        <w:rPr>
          <w:color w:val="1F2228"/>
        </w:rPr>
        <w:t>that</w:t>
      </w:r>
      <w:r>
        <w:rPr>
          <w:color w:val="1F2228"/>
          <w:spacing w:val="-3"/>
        </w:rPr>
        <w:t> </w:t>
      </w:r>
      <w:r>
        <w:rPr>
          <w:color w:val="1F2228"/>
        </w:rPr>
        <w:t>gap by implementing</w:t>
      </w:r>
      <w:r>
        <w:rPr>
          <w:color w:val="1F2228"/>
          <w:spacing w:val="-2"/>
        </w:rPr>
        <w:t> </w:t>
      </w:r>
      <w:r>
        <w:rPr>
          <w:color w:val="1F2228"/>
        </w:rPr>
        <w:t>a</w:t>
      </w:r>
      <w:r>
        <w:rPr>
          <w:color w:val="1F2228"/>
          <w:spacing w:val="-6"/>
        </w:rPr>
        <w:t> </w:t>
      </w:r>
      <w:r>
        <w:rPr>
          <w:color w:val="1F2228"/>
        </w:rPr>
        <w:t>multi-layer</w:t>
      </w:r>
      <w:r>
        <w:rPr>
          <w:color w:val="1F2228"/>
          <w:spacing w:val="-4"/>
        </w:rPr>
        <w:t> </w:t>
      </w:r>
      <w:r>
        <w:rPr>
          <w:color w:val="1F2228"/>
        </w:rPr>
        <w:t>detection</w:t>
      </w:r>
      <w:r>
        <w:rPr>
          <w:color w:val="1F2228"/>
          <w:spacing w:val="-3"/>
        </w:rPr>
        <w:t> </w:t>
      </w:r>
      <w:r>
        <w:rPr>
          <w:color w:val="1F2228"/>
        </w:rPr>
        <w:t>engine</w:t>
      </w:r>
      <w:r>
        <w:rPr>
          <w:color w:val="1F2228"/>
          <w:spacing w:val="-4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analyses</w:t>
      </w:r>
      <w:r>
        <w:rPr>
          <w:color w:val="1F2228"/>
          <w:spacing w:val="-5"/>
        </w:rPr>
        <w:t> </w:t>
      </w:r>
      <w:r>
        <w:rPr>
          <w:color w:val="1F2228"/>
        </w:rPr>
        <w:t>emails</w:t>
      </w:r>
      <w:r>
        <w:rPr>
          <w:color w:val="1F2228"/>
          <w:spacing w:val="-5"/>
        </w:rPr>
        <w:t> </w:t>
      </w:r>
      <w:r>
        <w:rPr>
          <w:color w:val="1F2228"/>
        </w:rPr>
        <w:t>from</w:t>
      </w:r>
      <w:r>
        <w:rPr>
          <w:color w:val="1F2228"/>
          <w:spacing w:val="-7"/>
        </w:rPr>
        <w:t> </w:t>
      </w:r>
      <w:r>
        <w:rPr>
          <w:color w:val="1F2228"/>
        </w:rPr>
        <w:t>several</w:t>
      </w:r>
      <w:r>
        <w:rPr>
          <w:color w:val="1F2228"/>
          <w:spacing w:val="-3"/>
        </w:rPr>
        <w:t> </w:t>
      </w:r>
      <w:r>
        <w:rPr>
          <w:color w:val="1F2228"/>
        </w:rPr>
        <w:t>independent</w:t>
      </w:r>
      <w:r>
        <w:rPr>
          <w:color w:val="1F2228"/>
          <w:spacing w:val="-2"/>
        </w:rPr>
        <w:t> </w:t>
      </w:r>
      <w:r>
        <w:rPr>
          <w:color w:val="1F2228"/>
        </w:rPr>
        <w:t>angles</w:t>
      </w:r>
      <w:r>
        <w:rPr>
          <w:color w:val="1F2228"/>
          <w:spacing w:val="-4"/>
        </w:rPr>
        <w:t> </w:t>
      </w:r>
      <w:r>
        <w:rPr>
          <w:color w:val="1F2228"/>
        </w:rPr>
        <w:t>simultaneously</w:t>
      </w:r>
    </w:p>
    <w:p>
      <w:pPr>
        <w:pStyle w:val="BodyText"/>
        <w:spacing w:after="0" w:line="302" w:lineRule="auto"/>
        <w:sectPr>
          <w:type w:val="continuous"/>
          <w:pgSz w:w="12240" w:h="15840"/>
          <w:pgMar w:top="1080" w:bottom="280" w:left="720" w:right="720"/>
        </w:sectPr>
      </w:pPr>
    </w:p>
    <w:p>
      <w:pPr>
        <w:pStyle w:val="BodyText"/>
        <w:spacing w:line="302" w:lineRule="auto" w:before="84"/>
        <w:ind w:left="360"/>
      </w:pPr>
      <w:r>
        <w:rPr>
          <w:color w:val="1F2228"/>
        </w:rPr>
        <w:t>—</w:t>
      </w:r>
      <w:r>
        <w:rPr>
          <w:color w:val="1F2228"/>
          <w:spacing w:val="-4"/>
        </w:rPr>
        <w:t> </w:t>
      </w:r>
      <w:r>
        <w:rPr>
          <w:color w:val="1F2228"/>
        </w:rPr>
        <w:t>urgency</w:t>
      </w:r>
      <w:r>
        <w:rPr>
          <w:color w:val="1F2228"/>
          <w:spacing w:val="-6"/>
        </w:rPr>
        <w:t> </w:t>
      </w:r>
      <w:r>
        <w:rPr>
          <w:color w:val="1F2228"/>
        </w:rPr>
        <w:t>language,</w:t>
      </w:r>
      <w:r>
        <w:rPr>
          <w:color w:val="1F2228"/>
          <w:spacing w:val="-7"/>
        </w:rPr>
        <w:t> </w:t>
      </w:r>
      <w:r>
        <w:rPr>
          <w:color w:val="1F2228"/>
        </w:rPr>
        <w:t>threat</w:t>
      </w:r>
      <w:r>
        <w:rPr>
          <w:color w:val="1F2228"/>
          <w:spacing w:val="-2"/>
        </w:rPr>
        <w:t> </w:t>
      </w:r>
      <w:r>
        <w:rPr>
          <w:color w:val="1F2228"/>
        </w:rPr>
        <w:t>vocabulary,</w:t>
      </w:r>
      <w:r>
        <w:rPr>
          <w:color w:val="1F2228"/>
          <w:spacing w:val="-3"/>
        </w:rPr>
        <w:t> </w:t>
      </w:r>
      <w:r>
        <w:rPr>
          <w:color w:val="1F2228"/>
        </w:rPr>
        <w:t>financial</w:t>
      </w:r>
      <w:r>
        <w:rPr>
          <w:color w:val="1F2228"/>
          <w:spacing w:val="-3"/>
        </w:rPr>
        <w:t> </w:t>
      </w:r>
      <w:r>
        <w:rPr>
          <w:color w:val="1F2228"/>
        </w:rPr>
        <w:t>fraud</w:t>
      </w:r>
      <w:r>
        <w:rPr>
          <w:color w:val="1F2228"/>
          <w:spacing w:val="-2"/>
        </w:rPr>
        <w:t> </w:t>
      </w:r>
      <w:r>
        <w:rPr>
          <w:color w:val="1F2228"/>
        </w:rPr>
        <w:t>patterns,</w:t>
      </w:r>
      <w:r>
        <w:rPr>
          <w:color w:val="1F2228"/>
          <w:spacing w:val="-3"/>
        </w:rPr>
        <w:t> </w:t>
      </w:r>
      <w:r>
        <w:rPr>
          <w:color w:val="1F2228"/>
        </w:rPr>
        <w:t>brand</w:t>
      </w:r>
      <w:r>
        <w:rPr>
          <w:color w:val="1F2228"/>
          <w:spacing w:val="-2"/>
        </w:rPr>
        <w:t> </w:t>
      </w:r>
      <w:r>
        <w:rPr>
          <w:color w:val="1F2228"/>
        </w:rPr>
        <w:t>impersonation,</w:t>
      </w:r>
      <w:r>
        <w:rPr>
          <w:color w:val="1F2228"/>
          <w:spacing w:val="-7"/>
        </w:rPr>
        <w:t> </w:t>
      </w:r>
      <w:r>
        <w:rPr>
          <w:color w:val="1F2228"/>
        </w:rPr>
        <w:t>typographical</w:t>
      </w:r>
      <w:r>
        <w:rPr>
          <w:color w:val="1F2228"/>
          <w:spacing w:val="-7"/>
        </w:rPr>
        <w:t> </w:t>
      </w:r>
      <w:r>
        <w:rPr>
          <w:color w:val="1F2228"/>
        </w:rPr>
        <w:t>tricks,</w:t>
      </w:r>
      <w:r>
        <w:rPr>
          <w:color w:val="1F2228"/>
          <w:spacing w:val="-3"/>
        </w:rPr>
        <w:t> </w:t>
      </w:r>
      <w:r>
        <w:rPr>
          <w:color w:val="1F2228"/>
        </w:rPr>
        <w:t>and structural anomalies.</w:t>
      </w:r>
    </w:p>
    <w:p>
      <w:pPr>
        <w:pStyle w:val="BodyText"/>
        <w:spacing w:before="2"/>
      </w:pPr>
    </w:p>
    <w:p>
      <w:pPr>
        <w:pStyle w:val="Heading2"/>
        <w:spacing w:before="1"/>
      </w:pPr>
      <w:r>
        <w:rPr>
          <w:color w:val="1F2228"/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24" w:after="0"/>
        <w:ind w:left="720" w:right="0" w:hanging="360"/>
        <w:jc w:val="left"/>
        <w:rPr>
          <w:sz w:val="20"/>
        </w:rPr>
      </w:pPr>
      <w:r>
        <w:rPr>
          <w:color w:val="1F2228"/>
          <w:sz w:val="20"/>
        </w:rPr>
        <w:t>Detect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phishing emails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with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high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accuracy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across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diverse</w:t>
      </w:r>
      <w:r>
        <w:rPr>
          <w:color w:val="1F2228"/>
          <w:spacing w:val="-7"/>
          <w:sz w:val="20"/>
        </w:rPr>
        <w:t> </w:t>
      </w:r>
      <w:r>
        <w:rPr>
          <w:color w:val="1F2228"/>
          <w:sz w:val="20"/>
        </w:rPr>
        <w:t>attack</w:t>
      </w:r>
      <w:r>
        <w:rPr>
          <w:color w:val="1F2228"/>
          <w:spacing w:val="-1"/>
          <w:sz w:val="20"/>
        </w:rPr>
        <w:t> </w:t>
      </w:r>
      <w:r>
        <w:rPr>
          <w:color w:val="1F2228"/>
          <w:spacing w:val="-2"/>
          <w:sz w:val="20"/>
        </w:rPr>
        <w:t>types.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4" w:after="0"/>
        <w:ind w:left="720" w:right="0" w:hanging="360"/>
        <w:jc w:val="left"/>
        <w:rPr>
          <w:sz w:val="20"/>
        </w:rPr>
      </w:pPr>
      <w:r>
        <w:rPr>
          <w:color w:val="1F2228"/>
          <w:sz w:val="20"/>
        </w:rPr>
        <w:t>Handle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real-world email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formats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pasted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from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Gmail,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Outlook, and Apple</w:t>
      </w:r>
      <w:r>
        <w:rPr>
          <w:color w:val="1F2228"/>
          <w:spacing w:val="-2"/>
          <w:sz w:val="20"/>
        </w:rPr>
        <w:t> Mail.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4" w:after="0"/>
        <w:ind w:left="720" w:right="0" w:hanging="360"/>
        <w:jc w:val="left"/>
        <w:rPr>
          <w:sz w:val="20"/>
        </w:rPr>
      </w:pPr>
      <w:r>
        <w:rPr>
          <w:color w:val="1F2228"/>
          <w:sz w:val="20"/>
        </w:rPr>
        <w:t>Detect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homoglyph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(look-alike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character)</w:t>
      </w:r>
      <w:r>
        <w:rPr>
          <w:color w:val="1F2228"/>
          <w:spacing w:val="-7"/>
          <w:sz w:val="20"/>
        </w:rPr>
        <w:t> </w:t>
      </w:r>
      <w:r>
        <w:rPr>
          <w:color w:val="1F2228"/>
          <w:sz w:val="20"/>
        </w:rPr>
        <w:t>impersonation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—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e.g. </w:t>
      </w:r>
      <w:r>
        <w:rPr>
          <w:i/>
          <w:color w:val="1F2228"/>
          <w:sz w:val="20"/>
        </w:rPr>
        <w:t>PayPaI</w:t>
      </w:r>
      <w:r>
        <w:rPr>
          <w:color w:val="1F2228"/>
          <w:sz w:val="20"/>
        </w:rPr>
        <w:t>,</w:t>
      </w:r>
      <w:r>
        <w:rPr>
          <w:color w:val="1F2228"/>
          <w:spacing w:val="-5"/>
          <w:sz w:val="20"/>
        </w:rPr>
        <w:t> </w:t>
      </w:r>
      <w:r>
        <w:rPr>
          <w:i/>
          <w:color w:val="1F2228"/>
          <w:spacing w:val="-2"/>
          <w:sz w:val="20"/>
        </w:rPr>
        <w:t>InvoIcing</w:t>
      </w:r>
      <w:r>
        <w:rPr>
          <w:color w:val="1F2228"/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4" w:after="0"/>
        <w:ind w:left="720" w:right="0" w:hanging="360"/>
        <w:jc w:val="left"/>
        <w:rPr>
          <w:sz w:val="20"/>
        </w:rPr>
      </w:pPr>
      <w:r>
        <w:rPr>
          <w:color w:val="1F2228"/>
          <w:sz w:val="20"/>
        </w:rPr>
        <w:t>Provide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human-readable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explanations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of every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detected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risk</w:t>
      </w:r>
      <w:r>
        <w:rPr>
          <w:color w:val="1F2228"/>
          <w:spacing w:val="-2"/>
          <w:sz w:val="20"/>
        </w:rPr>
        <w:t> signal.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4" w:after="0"/>
        <w:ind w:left="720" w:right="0" w:hanging="360"/>
        <w:jc w:val="left"/>
        <w:rPr>
          <w:sz w:val="20"/>
        </w:rPr>
      </w:pPr>
      <w:r>
        <w:rPr>
          <w:color w:val="1F2228"/>
          <w:sz w:val="20"/>
        </w:rPr>
        <w:t>Avoid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false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positives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on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legitimate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newsletters,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receipts,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and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institutional</w:t>
      </w:r>
      <w:r>
        <w:rPr>
          <w:color w:val="1F2228"/>
          <w:spacing w:val="-3"/>
          <w:sz w:val="20"/>
        </w:rPr>
        <w:t> </w:t>
      </w:r>
      <w:r>
        <w:rPr>
          <w:color w:val="1F2228"/>
          <w:spacing w:val="-2"/>
          <w:sz w:val="20"/>
        </w:rPr>
        <w:t>emails.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4" w:after="0"/>
        <w:ind w:left="720" w:right="0" w:hanging="360"/>
        <w:jc w:val="left"/>
        <w:rPr>
          <w:sz w:val="20"/>
        </w:rPr>
      </w:pPr>
      <w:r>
        <w:rPr>
          <w:color w:val="1F2228"/>
          <w:sz w:val="20"/>
        </w:rPr>
        <w:t>Keep the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entire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system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in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a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single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Python file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suitable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for</w:t>
      </w:r>
      <w:r>
        <w:rPr>
          <w:color w:val="1F2228"/>
          <w:spacing w:val="-6"/>
          <w:sz w:val="20"/>
        </w:rPr>
        <w:t> </w:t>
      </w:r>
      <w:r>
        <w:rPr>
          <w:color w:val="1F2228"/>
          <w:spacing w:val="-2"/>
          <w:sz w:val="20"/>
        </w:rPr>
        <w:t>beginners.</w:t>
      </w:r>
    </w:p>
    <w:p>
      <w:pPr>
        <w:pStyle w:val="BodyText"/>
        <w:spacing w:before="170"/>
        <w:rPr>
          <w:sz w:val="27"/>
        </w:rPr>
      </w:pPr>
    </w:p>
    <w:p>
      <w:pPr>
        <w:pStyle w:val="Heading1"/>
      </w:pPr>
      <w:r>
        <w:rPr>
          <w:color w:val="FFFFFF"/>
          <w:spacing w:val="54"/>
          <w:sz w:val="19"/>
          <w:shd w:fill="1F2228" w:color="auto" w:val="clear"/>
        </w:rPr>
        <w:t> </w:t>
      </w:r>
      <w:r>
        <w:rPr>
          <w:color w:val="FFFFFF"/>
          <w:sz w:val="19"/>
          <w:shd w:fill="1F2228" w:color="auto" w:val="clear"/>
        </w:rPr>
        <w:t>3</w:t>
      </w:r>
      <w:r>
        <w:rPr>
          <w:color w:val="FFFFFF"/>
          <w:spacing w:val="49"/>
          <w:sz w:val="19"/>
          <w:shd w:fill="1F2228" w:color="auto" w:val="clear"/>
        </w:rPr>
        <w:t> </w:t>
      </w:r>
      <w:r>
        <w:rPr>
          <w:color w:val="FFFFFF"/>
          <w:spacing w:val="54"/>
          <w:sz w:val="19"/>
        </w:rPr>
        <w:t> </w:t>
      </w:r>
      <w:r>
        <w:rPr>
          <w:color w:val="1F2228"/>
        </w:rPr>
        <w:t>System Design</w:t>
      </w:r>
      <w:r>
        <w:rPr>
          <w:color w:val="1F2228"/>
          <w:spacing w:val="-1"/>
        </w:rPr>
        <w:t> </w:t>
      </w:r>
      <w:r>
        <w:rPr>
          <w:color w:val="1F2228"/>
        </w:rPr>
        <w:t>&amp;</w:t>
      </w:r>
      <w:r>
        <w:rPr>
          <w:color w:val="1F2228"/>
          <w:spacing w:val="-2"/>
        </w:rPr>
        <w:t> Architecture</w:t>
      </w:r>
    </w:p>
    <w:p>
      <w:pPr>
        <w:pStyle w:val="BodyText"/>
        <w:spacing w:before="6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667067</wp:posOffset>
                </wp:positionH>
                <wp:positionV relativeFrom="paragraph">
                  <wp:posOffset>87167</wp:posOffset>
                </wp:positionV>
                <wp:extent cx="6441440" cy="190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41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905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41440" y="19050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6.863594pt;width:507.2pt;height:1.5pt;mso-position-horizontal-relative:page;mso-position-vertical-relative:paragraph;z-index:-15725056;mso-wrap-distance-left:0;mso-wrap-distance-right:0" id="docshape15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9"/>
        <w:ind w:left="360"/>
      </w:pP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system</w:t>
      </w:r>
      <w:r>
        <w:rPr>
          <w:color w:val="1F2228"/>
          <w:spacing w:val="-3"/>
        </w:rPr>
        <w:t> </w:t>
      </w:r>
      <w:r>
        <w:rPr>
          <w:color w:val="1F2228"/>
        </w:rPr>
        <w:t>is</w:t>
      </w:r>
      <w:r>
        <w:rPr>
          <w:color w:val="1F2228"/>
          <w:spacing w:val="-1"/>
        </w:rPr>
        <w:t> </w:t>
      </w:r>
      <w:r>
        <w:rPr>
          <w:color w:val="1F2228"/>
        </w:rPr>
        <w:t>structured</w:t>
      </w:r>
      <w:r>
        <w:rPr>
          <w:color w:val="1F2228"/>
          <w:spacing w:val="1"/>
        </w:rPr>
        <w:t> </w:t>
      </w:r>
      <w:r>
        <w:rPr>
          <w:color w:val="1F2228"/>
        </w:rPr>
        <w:t>as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3"/>
        </w:rPr>
        <w:t> </w:t>
      </w:r>
      <w:r>
        <w:rPr>
          <w:color w:val="1F2228"/>
        </w:rPr>
        <w:t>three-stage </w:t>
      </w:r>
      <w:r>
        <w:rPr>
          <w:color w:val="1F2228"/>
          <w:spacing w:val="-2"/>
        </w:rPr>
        <w:t>pipeline:</w:t>
      </w:r>
    </w:p>
    <w:p>
      <w:pPr>
        <w:pStyle w:val="BodyText"/>
        <w:spacing w:after="1"/>
        <w:rPr>
          <w:sz w:val="18"/>
        </w:rPr>
      </w:pPr>
    </w:p>
    <w:tbl>
      <w:tblPr>
        <w:tblW w:w="0" w:type="auto"/>
        <w:jc w:val="left"/>
        <w:tblInd w:w="415" w:type="dxa"/>
        <w:tblBorders>
          <w:top w:val="single" w:sz="6" w:space="0" w:color="E4E7EB"/>
          <w:left w:val="single" w:sz="6" w:space="0" w:color="E4E7EB"/>
          <w:bottom w:val="single" w:sz="6" w:space="0" w:color="E4E7EB"/>
          <w:right w:val="single" w:sz="6" w:space="0" w:color="E4E7EB"/>
          <w:insideH w:val="single" w:sz="6" w:space="0" w:color="E4E7EB"/>
          <w:insideV w:val="single" w:sz="6" w:space="0" w:color="E4E7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1"/>
        <w:gridCol w:w="406"/>
        <w:gridCol w:w="1656"/>
        <w:gridCol w:w="406"/>
        <w:gridCol w:w="1802"/>
        <w:gridCol w:w="406"/>
        <w:gridCol w:w="1517"/>
        <w:gridCol w:w="406"/>
        <w:gridCol w:w="1731"/>
      </w:tblGrid>
      <w:tr>
        <w:trPr>
          <w:trHeight w:val="730" w:hRule="atLeast"/>
        </w:trPr>
        <w:tc>
          <w:tcPr>
            <w:tcW w:w="1661" w:type="dxa"/>
            <w:shd w:val="clear" w:color="auto" w:fill="F7F8F9"/>
          </w:tcPr>
          <w:p>
            <w:pPr>
              <w:pStyle w:val="TableParagraph"/>
              <w:spacing w:before="121"/>
              <w:ind w:left="417"/>
              <w:rPr>
                <w:b/>
                <w:sz w:val="17"/>
              </w:rPr>
            </w:pPr>
            <w:r>
              <w:rPr>
                <w:b/>
                <w:color w:val="1F2228"/>
                <w:sz w:val="17"/>
              </w:rPr>
              <w:t>Raw</w:t>
            </w:r>
            <w:r>
              <w:rPr>
                <w:b/>
                <w:color w:val="1F2228"/>
                <w:spacing w:val="-8"/>
                <w:sz w:val="17"/>
              </w:rPr>
              <w:t> </w:t>
            </w:r>
            <w:r>
              <w:rPr>
                <w:b/>
                <w:color w:val="1F2228"/>
                <w:spacing w:val="-2"/>
                <w:sz w:val="17"/>
              </w:rPr>
              <w:t>Email</w:t>
            </w:r>
          </w:p>
          <w:p>
            <w:pPr>
              <w:pStyle w:val="TableParagraph"/>
              <w:spacing w:before="31"/>
              <w:ind w:left="347"/>
              <w:rPr>
                <w:sz w:val="15"/>
              </w:rPr>
            </w:pPr>
            <w:r>
              <w:rPr>
                <w:color w:val="565F6A"/>
                <w:sz w:val="15"/>
              </w:rPr>
              <w:t>Pasted</w:t>
            </w:r>
            <w:r>
              <w:rPr>
                <w:color w:val="565F6A"/>
                <w:spacing w:val="-2"/>
                <w:sz w:val="15"/>
              </w:rPr>
              <w:t> </w:t>
            </w:r>
            <w:r>
              <w:rPr>
                <w:color w:val="565F6A"/>
                <w:sz w:val="15"/>
              </w:rPr>
              <w:t>by</w:t>
            </w:r>
            <w:r>
              <w:rPr>
                <w:color w:val="565F6A"/>
                <w:spacing w:val="1"/>
                <w:sz w:val="15"/>
              </w:rPr>
              <w:t> </w:t>
            </w:r>
            <w:r>
              <w:rPr>
                <w:color w:val="565F6A"/>
                <w:spacing w:val="-4"/>
                <w:sz w:val="15"/>
              </w:rPr>
              <w:t>user</w:t>
            </w:r>
          </w:p>
        </w:tc>
        <w:tc>
          <w:tcPr>
            <w:tcW w:w="4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2"/>
              <w:ind w:left="107"/>
              <w:rPr>
                <w:b/>
                <w:sz w:val="22"/>
              </w:rPr>
            </w:pPr>
            <w:r>
              <w:rPr>
                <w:b/>
                <w:color w:val="565F6A"/>
                <w:spacing w:val="-10"/>
                <w:sz w:val="22"/>
              </w:rPr>
              <w:t>→</w:t>
            </w:r>
          </w:p>
        </w:tc>
        <w:tc>
          <w:tcPr>
            <w:tcW w:w="1656" w:type="dxa"/>
            <w:shd w:val="clear" w:color="auto" w:fill="F7F8F9"/>
          </w:tcPr>
          <w:p>
            <w:pPr>
              <w:pStyle w:val="TableParagraph"/>
              <w:spacing w:before="121"/>
              <w:ind w:left="19"/>
              <w:jc w:val="center"/>
              <w:rPr>
                <w:b/>
                <w:sz w:val="17"/>
              </w:rPr>
            </w:pPr>
            <w:r>
              <w:rPr>
                <w:b/>
                <w:color w:val="1F2228"/>
                <w:sz w:val="17"/>
              </w:rPr>
              <w:t>Pre-</w:t>
            </w:r>
            <w:r>
              <w:rPr>
                <w:b/>
                <w:color w:val="1F2228"/>
                <w:spacing w:val="-2"/>
                <w:sz w:val="17"/>
              </w:rPr>
              <w:t>Processor</w:t>
            </w:r>
          </w:p>
          <w:p>
            <w:pPr>
              <w:pStyle w:val="TableParagraph"/>
              <w:spacing w:before="31"/>
              <w:ind w:left="14"/>
              <w:jc w:val="center"/>
              <w:rPr>
                <w:sz w:val="15"/>
              </w:rPr>
            </w:pPr>
            <w:r>
              <w:rPr>
                <w:color w:val="565F6A"/>
                <w:sz w:val="15"/>
              </w:rPr>
              <w:t>Strip</w:t>
            </w:r>
            <w:r>
              <w:rPr>
                <w:color w:val="565F6A"/>
                <w:spacing w:val="-5"/>
                <w:sz w:val="15"/>
              </w:rPr>
              <w:t> </w:t>
            </w:r>
            <w:r>
              <w:rPr>
                <w:color w:val="565F6A"/>
                <w:sz w:val="15"/>
              </w:rPr>
              <w:t>UI</w:t>
            </w:r>
            <w:r>
              <w:rPr>
                <w:color w:val="565F6A"/>
                <w:spacing w:val="-4"/>
                <w:sz w:val="15"/>
              </w:rPr>
              <w:t> </w:t>
            </w:r>
            <w:r>
              <w:rPr>
                <w:color w:val="565F6A"/>
                <w:spacing w:val="-2"/>
                <w:sz w:val="15"/>
              </w:rPr>
              <w:t>noise</w:t>
            </w:r>
          </w:p>
        </w:tc>
        <w:tc>
          <w:tcPr>
            <w:tcW w:w="4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2"/>
              <w:ind w:left="110"/>
              <w:rPr>
                <w:b/>
                <w:sz w:val="22"/>
              </w:rPr>
            </w:pPr>
            <w:r>
              <w:rPr>
                <w:b/>
                <w:color w:val="565F6A"/>
                <w:spacing w:val="-10"/>
                <w:sz w:val="22"/>
              </w:rPr>
              <w:t>→</w:t>
            </w:r>
          </w:p>
        </w:tc>
        <w:tc>
          <w:tcPr>
            <w:tcW w:w="1802" w:type="dxa"/>
            <w:shd w:val="clear" w:color="auto" w:fill="F7F8F9"/>
          </w:tcPr>
          <w:p>
            <w:pPr>
              <w:pStyle w:val="TableParagraph"/>
              <w:spacing w:before="121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color w:val="1F2228"/>
                <w:sz w:val="17"/>
              </w:rPr>
              <w:t>Detection</w:t>
            </w:r>
            <w:r>
              <w:rPr>
                <w:b/>
                <w:color w:val="1F2228"/>
                <w:spacing w:val="-6"/>
                <w:sz w:val="17"/>
              </w:rPr>
              <w:t> </w:t>
            </w:r>
            <w:r>
              <w:rPr>
                <w:b/>
                <w:color w:val="1F2228"/>
                <w:spacing w:val="-2"/>
                <w:sz w:val="17"/>
              </w:rPr>
              <w:t>Engine</w:t>
            </w:r>
          </w:p>
          <w:p>
            <w:pPr>
              <w:pStyle w:val="TableParagraph"/>
              <w:spacing w:before="31"/>
              <w:ind w:left="15" w:right="9"/>
              <w:jc w:val="center"/>
              <w:rPr>
                <w:sz w:val="15"/>
              </w:rPr>
            </w:pPr>
            <w:r>
              <w:rPr>
                <w:color w:val="565F6A"/>
                <w:sz w:val="15"/>
              </w:rPr>
              <w:t>14</w:t>
            </w:r>
            <w:r>
              <w:rPr>
                <w:color w:val="565F6A"/>
                <w:spacing w:val="-7"/>
                <w:sz w:val="15"/>
              </w:rPr>
              <w:t> </w:t>
            </w:r>
            <w:r>
              <w:rPr>
                <w:color w:val="565F6A"/>
                <w:sz w:val="15"/>
              </w:rPr>
              <w:t>parallel</w:t>
            </w:r>
            <w:r>
              <w:rPr>
                <w:color w:val="565F6A"/>
                <w:spacing w:val="-5"/>
                <w:sz w:val="15"/>
              </w:rPr>
              <w:t> </w:t>
            </w:r>
            <w:r>
              <w:rPr>
                <w:color w:val="565F6A"/>
                <w:spacing w:val="-2"/>
                <w:sz w:val="15"/>
              </w:rPr>
              <w:t>checks</w:t>
            </w:r>
          </w:p>
        </w:tc>
        <w:tc>
          <w:tcPr>
            <w:tcW w:w="4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2"/>
              <w:ind w:left="108"/>
              <w:rPr>
                <w:b/>
                <w:sz w:val="22"/>
              </w:rPr>
            </w:pPr>
            <w:r>
              <w:rPr>
                <w:b/>
                <w:color w:val="565F6A"/>
                <w:spacing w:val="-10"/>
                <w:sz w:val="22"/>
              </w:rPr>
              <w:t>→</w:t>
            </w:r>
          </w:p>
        </w:tc>
        <w:tc>
          <w:tcPr>
            <w:tcW w:w="1517" w:type="dxa"/>
            <w:tcBorders>
              <w:right w:val="single" w:sz="8" w:space="0" w:color="E4E7EB"/>
            </w:tcBorders>
            <w:shd w:val="clear" w:color="auto" w:fill="F7F8F9"/>
          </w:tcPr>
          <w:p>
            <w:pPr>
              <w:pStyle w:val="TableParagraph"/>
              <w:spacing w:before="121"/>
              <w:ind w:left="4"/>
              <w:jc w:val="center"/>
              <w:rPr>
                <w:b/>
                <w:sz w:val="17"/>
              </w:rPr>
            </w:pPr>
            <w:r>
              <w:rPr>
                <w:b/>
                <w:color w:val="1F2228"/>
                <w:spacing w:val="-2"/>
                <w:sz w:val="17"/>
              </w:rPr>
              <w:t>Scorer</w:t>
            </w:r>
          </w:p>
          <w:p>
            <w:pPr>
              <w:pStyle w:val="TableParagraph"/>
              <w:spacing w:before="31"/>
              <w:ind w:left="4" w:right="4"/>
              <w:jc w:val="center"/>
              <w:rPr>
                <w:sz w:val="15"/>
              </w:rPr>
            </w:pPr>
            <w:r>
              <w:rPr>
                <w:color w:val="565F6A"/>
                <w:sz w:val="15"/>
              </w:rPr>
              <w:t>0–100%</w:t>
            </w:r>
            <w:r>
              <w:rPr>
                <w:color w:val="565F6A"/>
                <w:spacing w:val="-5"/>
                <w:sz w:val="15"/>
              </w:rPr>
              <w:t> </w:t>
            </w:r>
            <w:r>
              <w:rPr>
                <w:color w:val="565F6A"/>
                <w:spacing w:val="-2"/>
                <w:sz w:val="15"/>
              </w:rPr>
              <w:t>score</w:t>
            </w:r>
          </w:p>
        </w:tc>
        <w:tc>
          <w:tcPr>
            <w:tcW w:w="406" w:type="dxa"/>
            <w:tcBorders>
              <w:top w:val="nil"/>
              <w:left w:val="single" w:sz="8" w:space="0" w:color="E4E7EB"/>
              <w:bottom w:val="nil"/>
            </w:tcBorders>
          </w:tcPr>
          <w:p>
            <w:pPr>
              <w:pStyle w:val="TableParagraph"/>
              <w:spacing w:before="192"/>
              <w:ind w:left="99"/>
              <w:rPr>
                <w:b/>
                <w:sz w:val="22"/>
              </w:rPr>
            </w:pPr>
            <w:r>
              <w:rPr>
                <w:b/>
                <w:color w:val="565F6A"/>
                <w:spacing w:val="-10"/>
                <w:sz w:val="22"/>
              </w:rPr>
              <w:t>→</w:t>
            </w:r>
          </w:p>
        </w:tc>
        <w:tc>
          <w:tcPr>
            <w:tcW w:w="1731" w:type="dxa"/>
            <w:shd w:val="clear" w:color="auto" w:fill="F7F8F9"/>
          </w:tcPr>
          <w:p>
            <w:pPr>
              <w:pStyle w:val="TableParagraph"/>
              <w:spacing w:before="121"/>
              <w:ind w:left="6" w:right="7"/>
              <w:jc w:val="center"/>
              <w:rPr>
                <w:b/>
                <w:sz w:val="17"/>
              </w:rPr>
            </w:pPr>
            <w:r>
              <w:rPr>
                <w:b/>
                <w:color w:val="1F2228"/>
                <w:sz w:val="17"/>
              </w:rPr>
              <w:t>Streamlit</w:t>
            </w:r>
            <w:r>
              <w:rPr>
                <w:b/>
                <w:color w:val="1F2228"/>
                <w:spacing w:val="-9"/>
                <w:sz w:val="17"/>
              </w:rPr>
              <w:t> </w:t>
            </w:r>
            <w:r>
              <w:rPr>
                <w:b/>
                <w:color w:val="1F2228"/>
                <w:spacing w:val="-5"/>
                <w:sz w:val="17"/>
              </w:rPr>
              <w:t>UI</w:t>
            </w:r>
          </w:p>
          <w:p>
            <w:pPr>
              <w:pStyle w:val="TableParagraph"/>
              <w:spacing w:before="31"/>
              <w:ind w:left="7" w:right="1"/>
              <w:jc w:val="center"/>
              <w:rPr>
                <w:sz w:val="15"/>
              </w:rPr>
            </w:pPr>
            <w:r>
              <w:rPr>
                <w:color w:val="565F6A"/>
                <w:sz w:val="15"/>
              </w:rPr>
              <w:t>Dashboard</w:t>
            </w:r>
            <w:r>
              <w:rPr>
                <w:color w:val="565F6A"/>
                <w:spacing w:val="-4"/>
                <w:sz w:val="15"/>
              </w:rPr>
              <w:t> </w:t>
            </w:r>
            <w:r>
              <w:rPr>
                <w:color w:val="565F6A"/>
                <w:sz w:val="15"/>
              </w:rPr>
              <w:t>+</w:t>
            </w:r>
            <w:r>
              <w:rPr>
                <w:color w:val="565F6A"/>
                <w:spacing w:val="-1"/>
                <w:sz w:val="15"/>
              </w:rPr>
              <w:t> </w:t>
            </w:r>
            <w:r>
              <w:rPr>
                <w:color w:val="565F6A"/>
                <w:spacing w:val="-2"/>
                <w:sz w:val="15"/>
              </w:rPr>
              <w:t>chart</w:t>
            </w:r>
          </w:p>
        </w:tc>
      </w:tr>
    </w:tbl>
    <w:p>
      <w:pPr>
        <w:pStyle w:val="BodyText"/>
      </w:pPr>
    </w:p>
    <w:p>
      <w:pPr>
        <w:pStyle w:val="BodyText"/>
        <w:spacing w:before="50"/>
      </w:pPr>
    </w:p>
    <w:p>
      <w:pPr>
        <w:pStyle w:val="Heading2"/>
        <w:spacing w:before="1"/>
      </w:pPr>
      <w:r>
        <w:rPr>
          <w:color w:val="1F2228"/>
        </w:rPr>
        <w:t>Stage 1</w:t>
      </w:r>
      <w:r>
        <w:rPr>
          <w:color w:val="1F2228"/>
          <w:spacing w:val="-2"/>
        </w:rPr>
        <w:t> </w:t>
      </w:r>
      <w:r>
        <w:rPr>
          <w:color w:val="1F2228"/>
        </w:rPr>
        <w:t>—</w:t>
      </w:r>
      <w:r>
        <w:rPr>
          <w:color w:val="1F2228"/>
          <w:spacing w:val="-1"/>
        </w:rPr>
        <w:t> </w:t>
      </w:r>
      <w:r>
        <w:rPr>
          <w:color w:val="1F2228"/>
        </w:rPr>
        <w:t>Email</w:t>
      </w:r>
      <w:r>
        <w:rPr>
          <w:color w:val="1F2228"/>
          <w:spacing w:val="2"/>
        </w:rPr>
        <w:t> </w:t>
      </w:r>
      <w:r>
        <w:rPr>
          <w:color w:val="1F2228"/>
        </w:rPr>
        <w:t>Pre-</w:t>
      </w:r>
      <w:r>
        <w:rPr>
          <w:color w:val="1F2228"/>
          <w:spacing w:val="-2"/>
        </w:rPr>
        <w:t>Processor</w:t>
      </w:r>
    </w:p>
    <w:p>
      <w:pPr>
        <w:pStyle w:val="BodyText"/>
        <w:spacing w:line="300" w:lineRule="auto" w:before="134"/>
        <w:ind w:left="360" w:right="557"/>
      </w:pPr>
      <w:r>
        <w:rPr>
          <w:color w:val="1F2228"/>
        </w:rPr>
        <w:t>When a user pastes an email from their email client, the raw text contains client-generated UI artefacts: timestamps,</w:t>
      </w:r>
      <w:r>
        <w:rPr>
          <w:color w:val="1F2228"/>
          <w:spacing w:val="-2"/>
        </w:rPr>
        <w:t> </w:t>
      </w:r>
      <w:r>
        <w:rPr>
          <w:color w:val="1F2228"/>
        </w:rPr>
        <w:t>"Inbox"</w:t>
      </w:r>
      <w:r>
        <w:rPr>
          <w:color w:val="1F2228"/>
          <w:spacing w:val="-2"/>
        </w:rPr>
        <w:t> </w:t>
      </w:r>
      <w:r>
        <w:rPr>
          <w:color w:val="1F2228"/>
        </w:rPr>
        <w:t>labels,</w:t>
      </w:r>
      <w:r>
        <w:rPr>
          <w:color w:val="1F2228"/>
          <w:spacing w:val="-6"/>
        </w:rPr>
        <w:t> </w:t>
      </w:r>
      <w:r>
        <w:rPr>
          <w:color w:val="1F2228"/>
        </w:rPr>
        <w:t>"Unsubscribe"</w:t>
      </w:r>
      <w:r>
        <w:rPr>
          <w:color w:val="1F2228"/>
          <w:spacing w:val="-5"/>
        </w:rPr>
        <w:t> </w:t>
      </w:r>
      <w:r>
        <w:rPr>
          <w:color w:val="1F2228"/>
        </w:rPr>
        <w:t>buttons,</w:t>
      </w:r>
      <w:r>
        <w:rPr>
          <w:color w:val="1F2228"/>
          <w:spacing w:val="-2"/>
        </w:rPr>
        <w:t> </w:t>
      </w:r>
      <w:r>
        <w:rPr>
          <w:color w:val="1F2228"/>
        </w:rPr>
        <w:t>social</w:t>
      </w:r>
      <w:r>
        <w:rPr>
          <w:color w:val="1F2228"/>
          <w:spacing w:val="-6"/>
        </w:rPr>
        <w:t> </w:t>
      </w:r>
      <w:r>
        <w:rPr>
          <w:color w:val="1F2228"/>
        </w:rPr>
        <w:t>media</w:t>
      </w:r>
      <w:r>
        <w:rPr>
          <w:color w:val="1F2228"/>
          <w:spacing w:val="-4"/>
        </w:rPr>
        <w:t> </w:t>
      </w:r>
      <w:r>
        <w:rPr>
          <w:color w:val="1F2228"/>
        </w:rPr>
        <w:t>footer</w:t>
      </w:r>
      <w:r>
        <w:rPr>
          <w:color w:val="1F2228"/>
          <w:spacing w:val="-2"/>
        </w:rPr>
        <w:t> </w:t>
      </w:r>
      <w:r>
        <w:rPr>
          <w:color w:val="1F2228"/>
        </w:rPr>
        <w:t>icons,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1"/>
        </w:rPr>
        <w:t> </w:t>
      </w:r>
      <w:r>
        <w:rPr>
          <w:color w:val="1F2228"/>
        </w:rPr>
        <w:t>image</w:t>
      </w:r>
      <w:r>
        <w:rPr>
          <w:color w:val="1F2228"/>
          <w:spacing w:val="-7"/>
        </w:rPr>
        <w:t> </w:t>
      </w:r>
      <w:r>
        <w:rPr>
          <w:color w:val="1F2228"/>
        </w:rPr>
        <w:t>placeholder</w:t>
      </w:r>
      <w:r>
        <w:rPr>
          <w:color w:val="1F2228"/>
          <w:spacing w:val="-2"/>
        </w:rPr>
        <w:t> </w:t>
      </w:r>
      <w:r>
        <w:rPr>
          <w:color w:val="1F2228"/>
        </w:rPr>
        <w:t>tokens.</w:t>
      </w:r>
      <w:r>
        <w:rPr>
          <w:color w:val="1F2228"/>
          <w:spacing w:val="-2"/>
        </w:rPr>
        <w:t> </w:t>
      </w:r>
      <w:r>
        <w:rPr>
          <w:color w:val="1F2228"/>
        </w:rPr>
        <w:t>The pre-processor strips all of these line-by-line using regular expressions before the detection engine runs, preventing false positives from newsletter footer content such as "Facebook Instagram YouTube LinkedIn".</w:t>
      </w:r>
    </w:p>
    <w:p>
      <w:pPr>
        <w:pStyle w:val="BodyText"/>
        <w:spacing w:line="300" w:lineRule="auto" w:before="120"/>
        <w:ind w:left="360" w:right="401"/>
      </w:pPr>
      <w:r>
        <w:rPr>
          <w:color w:val="1F2228"/>
        </w:rPr>
        <w:t>It also extracts structured fields (From, To, Subject) from both standard RFC-822 header format and Gmail's display-name</w:t>
      </w:r>
      <w:r>
        <w:rPr>
          <w:color w:val="1F2228"/>
          <w:spacing w:val="-2"/>
        </w:rPr>
        <w:t> </w:t>
      </w:r>
      <w:r>
        <w:rPr>
          <w:color w:val="1F2228"/>
        </w:rPr>
        <w:t>format (</w:t>
      </w:r>
      <w:r>
        <w:rPr>
          <w:rFonts w:ascii="Consolas"/>
          <w:color w:val="1F2228"/>
          <w:sz w:val="18"/>
        </w:rPr>
        <w:t>Name</w:t>
      </w:r>
      <w:r>
        <w:rPr>
          <w:rFonts w:ascii="Consolas"/>
          <w:color w:val="1F2228"/>
          <w:spacing w:val="-1"/>
          <w:sz w:val="18"/>
        </w:rPr>
        <w:t> </w:t>
      </w:r>
      <w:r>
        <w:rPr>
          <w:rFonts w:ascii="Consolas"/>
          <w:color w:val="1F2228"/>
          <w:sz w:val="18"/>
        </w:rPr>
        <w:t>&lt;email&gt;</w:t>
      </w:r>
      <w:r>
        <w:rPr>
          <w:rFonts w:ascii="Consolas"/>
          <w:color w:val="1F2228"/>
          <w:spacing w:val="-1"/>
          <w:sz w:val="18"/>
        </w:rPr>
        <w:t> </w:t>
      </w:r>
      <w:r>
        <w:rPr>
          <w:rFonts w:ascii="Consolas"/>
          <w:color w:val="1F2228"/>
          <w:sz w:val="18"/>
        </w:rPr>
        <w:t>Unsubscribe</w:t>
      </w:r>
      <w:r>
        <w:rPr>
          <w:color w:val="1F2228"/>
        </w:rPr>
        <w:t>),</w:t>
      </w:r>
      <w:r>
        <w:rPr>
          <w:color w:val="1F2228"/>
          <w:spacing w:val="-1"/>
        </w:rPr>
        <w:t> </w:t>
      </w:r>
      <w:r>
        <w:rPr>
          <w:color w:val="1F2228"/>
        </w:rPr>
        <w:t>which</w:t>
      </w:r>
      <w:r>
        <w:rPr>
          <w:color w:val="1F2228"/>
          <w:spacing w:val="-6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shown to</w:t>
      </w:r>
      <w:r>
        <w:rPr>
          <w:color w:val="1F2228"/>
          <w:spacing w:val="-5"/>
        </w:rPr>
        <w:t> </w:t>
      </w:r>
      <w:r>
        <w:rPr>
          <w:color w:val="1F2228"/>
        </w:rPr>
        <w:t>the</w:t>
      </w:r>
      <w:r>
        <w:rPr>
          <w:color w:val="1F2228"/>
          <w:spacing w:val="-7"/>
        </w:rPr>
        <w:t> </w:t>
      </w:r>
      <w:r>
        <w:rPr>
          <w:color w:val="1F2228"/>
        </w:rPr>
        <w:t>user</w:t>
      </w:r>
      <w:r>
        <w:rPr>
          <w:color w:val="1F2228"/>
          <w:spacing w:val="-2"/>
        </w:rPr>
        <w:t> </w:t>
      </w:r>
      <w:r>
        <w:rPr>
          <w:color w:val="1F2228"/>
        </w:rPr>
        <w:t>as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parsed-fields</w:t>
      </w:r>
      <w:r>
        <w:rPr>
          <w:color w:val="1F2228"/>
          <w:spacing w:val="-3"/>
        </w:rPr>
        <w:t> </w:t>
      </w:r>
      <w:r>
        <w:rPr>
          <w:color w:val="1F2228"/>
        </w:rPr>
        <w:t>panel</w:t>
      </w:r>
      <w:r>
        <w:rPr>
          <w:color w:val="1F2228"/>
          <w:spacing w:val="-1"/>
        </w:rPr>
        <w:t> </w:t>
      </w:r>
      <w:r>
        <w:rPr>
          <w:color w:val="1F2228"/>
        </w:rPr>
        <w:t>above</w:t>
      </w:r>
      <w:r>
        <w:rPr>
          <w:color w:val="1F2228"/>
          <w:spacing w:val="-2"/>
        </w:rPr>
        <w:t> </w:t>
      </w:r>
      <w:r>
        <w:rPr>
          <w:color w:val="1F2228"/>
        </w:rPr>
        <w:t>the </w:t>
      </w:r>
      <w:r>
        <w:rPr>
          <w:color w:val="1F2228"/>
          <w:spacing w:val="-2"/>
        </w:rPr>
        <w:t>results.</w:t>
      </w:r>
    </w:p>
    <w:p>
      <w:pPr>
        <w:pStyle w:val="BodyText"/>
        <w:spacing w:before="5"/>
      </w:pPr>
    </w:p>
    <w:p>
      <w:pPr>
        <w:pStyle w:val="Heading2"/>
      </w:pPr>
      <w:r>
        <w:rPr>
          <w:color w:val="1F2228"/>
        </w:rPr>
        <w:t>Stage</w:t>
      </w:r>
      <w:r>
        <w:rPr>
          <w:color w:val="1F2228"/>
          <w:spacing w:val="-2"/>
        </w:rPr>
        <w:t> </w:t>
      </w:r>
      <w:r>
        <w:rPr>
          <w:color w:val="1F2228"/>
        </w:rPr>
        <w:t>2</w:t>
      </w:r>
      <w:r>
        <w:rPr>
          <w:color w:val="1F2228"/>
          <w:spacing w:val="-4"/>
        </w:rPr>
        <w:t> </w:t>
      </w:r>
      <w:r>
        <w:rPr>
          <w:color w:val="1F2228"/>
        </w:rPr>
        <w:t>—</w:t>
      </w:r>
      <w:r>
        <w:rPr>
          <w:color w:val="1F2228"/>
          <w:spacing w:val="-3"/>
        </w:rPr>
        <w:t> </w:t>
      </w:r>
      <w:r>
        <w:rPr>
          <w:color w:val="1F2228"/>
        </w:rPr>
        <w:t>Detection</w:t>
      </w:r>
      <w:r>
        <w:rPr>
          <w:color w:val="1F2228"/>
          <w:spacing w:val="-1"/>
        </w:rPr>
        <w:t> </w:t>
      </w:r>
      <w:r>
        <w:rPr>
          <w:color w:val="1F2228"/>
        </w:rPr>
        <w:t>Engine</w:t>
      </w:r>
      <w:r>
        <w:rPr>
          <w:color w:val="1F2228"/>
          <w:spacing w:val="-2"/>
        </w:rPr>
        <w:t> </w:t>
      </w:r>
      <w:r>
        <w:rPr>
          <w:color w:val="1F2228"/>
        </w:rPr>
        <w:t>(14</w:t>
      </w:r>
      <w:r>
        <w:rPr>
          <w:color w:val="1F2228"/>
          <w:spacing w:val="-5"/>
        </w:rPr>
        <w:t> </w:t>
      </w:r>
      <w:r>
        <w:rPr>
          <w:color w:val="1F2228"/>
        </w:rPr>
        <w:t>independent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checks)</w:t>
      </w:r>
    </w:p>
    <w:p>
      <w:pPr>
        <w:pStyle w:val="BodyText"/>
        <w:spacing w:line="302" w:lineRule="auto" w:before="129"/>
        <w:ind w:left="360" w:right="414"/>
      </w:pPr>
      <w:r>
        <w:rPr>
          <w:color w:val="1F2228"/>
        </w:rPr>
        <w:t>Each</w:t>
      </w:r>
      <w:r>
        <w:rPr>
          <w:color w:val="1F2228"/>
          <w:spacing w:val="-1"/>
        </w:rPr>
        <w:t> </w:t>
      </w:r>
      <w:r>
        <w:rPr>
          <w:color w:val="1F2228"/>
        </w:rPr>
        <w:t>check</w:t>
      </w:r>
      <w:r>
        <w:rPr>
          <w:color w:val="1F2228"/>
          <w:spacing w:val="-2"/>
        </w:rPr>
        <w:t> </w:t>
      </w:r>
      <w:r>
        <w:rPr>
          <w:color w:val="1F2228"/>
        </w:rPr>
        <w:t>runs</w:t>
      </w:r>
      <w:r>
        <w:rPr>
          <w:color w:val="1F2228"/>
          <w:spacing w:val="-3"/>
        </w:rPr>
        <w:t> </w:t>
      </w:r>
      <w:r>
        <w:rPr>
          <w:color w:val="1F2228"/>
        </w:rPr>
        <w:t>independently</w:t>
      </w:r>
      <w:r>
        <w:rPr>
          <w:color w:val="1F2228"/>
          <w:spacing w:val="-4"/>
        </w:rPr>
        <w:t> </w:t>
      </w:r>
      <w:r>
        <w:rPr>
          <w:color w:val="1F2228"/>
        </w:rPr>
        <w:t>on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7"/>
        </w:rPr>
        <w:t> </w:t>
      </w:r>
      <w:r>
        <w:rPr>
          <w:color w:val="1F2228"/>
        </w:rPr>
        <w:t>cleaned</w:t>
      </w:r>
      <w:r>
        <w:rPr>
          <w:color w:val="1F2228"/>
          <w:spacing w:val="-1"/>
        </w:rPr>
        <w:t> </w:t>
      </w:r>
      <w:r>
        <w:rPr>
          <w:color w:val="1F2228"/>
        </w:rPr>
        <w:t>email</w:t>
      </w:r>
      <w:r>
        <w:rPr>
          <w:color w:val="1F2228"/>
          <w:spacing w:val="-1"/>
        </w:rPr>
        <w:t> </w:t>
      </w:r>
      <w:r>
        <w:rPr>
          <w:color w:val="1F2228"/>
        </w:rPr>
        <w:t>text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1"/>
        </w:rPr>
        <w:t> </w:t>
      </w:r>
      <w:r>
        <w:rPr>
          <w:color w:val="1F2228"/>
        </w:rPr>
        <w:t>contributes</w:t>
      </w:r>
      <w:r>
        <w:rPr>
          <w:color w:val="1F2228"/>
          <w:spacing w:val="-2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weighted</w:t>
      </w:r>
      <w:r>
        <w:rPr>
          <w:color w:val="1F2228"/>
          <w:spacing w:val="-1"/>
        </w:rPr>
        <w:t> </w:t>
      </w:r>
      <w:r>
        <w:rPr>
          <w:color w:val="1F2228"/>
        </w:rPr>
        <w:t>score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5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final</w:t>
      </w:r>
      <w:r>
        <w:rPr>
          <w:color w:val="1F2228"/>
          <w:spacing w:val="-1"/>
        </w:rPr>
        <w:t> </w:t>
      </w:r>
      <w:r>
        <w:rPr>
          <w:color w:val="1F2228"/>
        </w:rPr>
        <w:t>total. Checks are grouped into categories as described in Section 4.</w:t>
      </w:r>
    </w:p>
    <w:p>
      <w:pPr>
        <w:pStyle w:val="BodyText"/>
        <w:spacing w:before="3"/>
      </w:pPr>
    </w:p>
    <w:p>
      <w:pPr>
        <w:pStyle w:val="Heading2"/>
      </w:pPr>
      <w:r>
        <w:rPr>
          <w:color w:val="1F2228"/>
        </w:rPr>
        <w:t>Stage</w:t>
      </w:r>
      <w:r>
        <w:rPr>
          <w:color w:val="1F2228"/>
          <w:spacing w:val="-2"/>
        </w:rPr>
        <w:t> </w:t>
      </w:r>
      <w:r>
        <w:rPr>
          <w:color w:val="1F2228"/>
        </w:rPr>
        <w:t>3</w:t>
      </w:r>
      <w:r>
        <w:rPr>
          <w:color w:val="1F2228"/>
          <w:spacing w:val="-2"/>
        </w:rPr>
        <w:t> </w:t>
      </w:r>
      <w:r>
        <w:rPr>
          <w:color w:val="1F2228"/>
        </w:rPr>
        <w:t>—</w:t>
      </w:r>
      <w:r>
        <w:rPr>
          <w:color w:val="1F2228"/>
          <w:spacing w:val="-1"/>
        </w:rPr>
        <w:t> </w:t>
      </w:r>
      <w:r>
        <w:rPr>
          <w:color w:val="1F2228"/>
        </w:rPr>
        <w:t>Scorer</w:t>
      </w:r>
      <w:r>
        <w:rPr>
          <w:color w:val="1F2228"/>
          <w:spacing w:val="1"/>
        </w:rPr>
        <w:t> </w:t>
      </w:r>
      <w:r>
        <w:rPr>
          <w:color w:val="1F2228"/>
        </w:rPr>
        <w:t>&amp;</w:t>
      </w:r>
      <w:r>
        <w:rPr>
          <w:color w:val="1F2228"/>
          <w:spacing w:val="-2"/>
        </w:rPr>
        <w:t> </w:t>
      </w:r>
      <w:r>
        <w:rPr>
          <w:color w:val="1F2228"/>
          <w:spacing w:val="-5"/>
        </w:rPr>
        <w:t>UI</w:t>
      </w:r>
    </w:p>
    <w:p>
      <w:pPr>
        <w:pStyle w:val="BodyText"/>
        <w:spacing w:line="300" w:lineRule="auto" w:before="134"/>
        <w:ind w:left="360" w:right="414"/>
      </w:pPr>
      <w:r>
        <w:rPr>
          <w:color w:val="1F2228"/>
        </w:rPr>
        <w:t>All</w:t>
      </w:r>
      <w:r>
        <w:rPr>
          <w:color w:val="1F2228"/>
          <w:spacing w:val="-1"/>
        </w:rPr>
        <w:t> </w:t>
      </w:r>
      <w:r>
        <w:rPr>
          <w:color w:val="1F2228"/>
        </w:rPr>
        <w:t>check</w:t>
      </w:r>
      <w:r>
        <w:rPr>
          <w:color w:val="1F2228"/>
          <w:spacing w:val="-7"/>
        </w:rPr>
        <w:t> </w:t>
      </w:r>
      <w:r>
        <w:rPr>
          <w:color w:val="1F2228"/>
        </w:rPr>
        <w:t>scores</w:t>
      </w:r>
      <w:r>
        <w:rPr>
          <w:color w:val="1F2228"/>
          <w:spacing w:val="-3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summed and</w:t>
      </w:r>
      <w:r>
        <w:rPr>
          <w:color w:val="1F2228"/>
          <w:spacing w:val="-5"/>
        </w:rPr>
        <w:t> </w:t>
      </w:r>
      <w:r>
        <w:rPr>
          <w:color w:val="1F2228"/>
        </w:rPr>
        <w:t>clamped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5"/>
        </w:rPr>
        <w:t> </w:t>
      </w:r>
      <w:r>
        <w:rPr>
          <w:color w:val="1F2228"/>
        </w:rPr>
        <w:t>100.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final</w:t>
      </w:r>
      <w:r>
        <w:rPr>
          <w:color w:val="1F2228"/>
          <w:spacing w:val="-1"/>
        </w:rPr>
        <w:t> </w:t>
      </w:r>
      <w:r>
        <w:rPr>
          <w:color w:val="1F2228"/>
        </w:rPr>
        <w:t>percentage</w:t>
      </w:r>
      <w:r>
        <w:rPr>
          <w:color w:val="1F2228"/>
          <w:spacing w:val="-7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classified into</w:t>
      </w:r>
      <w:r>
        <w:rPr>
          <w:color w:val="1F2228"/>
          <w:spacing w:val="-5"/>
        </w:rPr>
        <w:t> </w:t>
      </w:r>
      <w:r>
        <w:rPr>
          <w:color w:val="1F2228"/>
        </w:rPr>
        <w:t>three</w:t>
      </w:r>
      <w:r>
        <w:rPr>
          <w:color w:val="1F2228"/>
          <w:spacing w:val="-2"/>
        </w:rPr>
        <w:t> </w:t>
      </w:r>
      <w:r>
        <w:rPr>
          <w:color w:val="1F2228"/>
        </w:rPr>
        <w:t>verdict</w:t>
      </w:r>
      <w:r>
        <w:rPr>
          <w:color w:val="1F2228"/>
          <w:spacing w:val="-5"/>
        </w:rPr>
        <w:t> </w:t>
      </w:r>
      <w:r>
        <w:rPr>
          <w:color w:val="1F2228"/>
        </w:rPr>
        <w:t>bands: </w:t>
      </w:r>
      <w:r>
        <w:rPr>
          <w:b/>
          <w:color w:val="B81C1C"/>
        </w:rPr>
        <w:t>High Risk (≥65%)</w:t>
      </w:r>
      <w:r>
        <w:rPr>
          <w:color w:val="1F2228"/>
        </w:rPr>
        <w:t>, </w:t>
      </w:r>
      <w:r>
        <w:rPr>
          <w:b/>
          <w:color w:val="C2410C"/>
        </w:rPr>
        <w:t>Moderate Risk (30–64%)</w:t>
      </w:r>
      <w:r>
        <w:rPr>
          <w:color w:val="1F2228"/>
        </w:rPr>
        <w:t>, and </w:t>
      </w:r>
      <w:r>
        <w:rPr>
          <w:b/>
          <w:color w:val="15803C"/>
        </w:rPr>
        <w:t>Low Risk (&lt;30%)</w:t>
      </w:r>
      <w:r>
        <w:rPr>
          <w:color w:val="1F2228"/>
        </w:rPr>
        <w:t>. The Streamlit UI renders the verdict, a metrics row, detailed per-signal cards, and an inline SVG bar chart — all without any external charting library.</w:t>
      </w:r>
    </w:p>
    <w:p>
      <w:pPr>
        <w:pStyle w:val="BodyText"/>
        <w:spacing w:before="113"/>
        <w:rPr>
          <w:sz w:val="27"/>
        </w:rPr>
      </w:pPr>
    </w:p>
    <w:p>
      <w:pPr>
        <w:pStyle w:val="Heading1"/>
      </w:pPr>
      <w:r>
        <w:rPr>
          <w:color w:val="FFFFFF"/>
          <w:spacing w:val="54"/>
          <w:sz w:val="19"/>
          <w:shd w:fill="1F2228" w:color="auto" w:val="clear"/>
        </w:rPr>
        <w:t> </w:t>
      </w:r>
      <w:r>
        <w:rPr>
          <w:color w:val="FFFFFF"/>
          <w:sz w:val="19"/>
          <w:shd w:fill="1F2228" w:color="auto" w:val="clear"/>
        </w:rPr>
        <w:t>4</w:t>
      </w:r>
      <w:r>
        <w:rPr>
          <w:color w:val="FFFFFF"/>
          <w:spacing w:val="51"/>
          <w:sz w:val="19"/>
          <w:shd w:fill="1F2228" w:color="auto" w:val="clear"/>
        </w:rPr>
        <w:t> </w:t>
      </w:r>
      <w:r>
        <w:rPr>
          <w:color w:val="FFFFFF"/>
          <w:spacing w:val="54"/>
          <w:sz w:val="19"/>
        </w:rPr>
        <w:t> </w:t>
      </w:r>
      <w:r>
        <w:rPr>
          <w:color w:val="1F2228"/>
        </w:rPr>
        <w:t>Detection </w:t>
      </w:r>
      <w:r>
        <w:rPr>
          <w:color w:val="1F2228"/>
          <w:spacing w:val="-2"/>
        </w:rPr>
        <w:t>Checks</w:t>
      </w:r>
    </w:p>
    <w:p>
      <w:pPr>
        <w:pStyle w:val="BodyText"/>
        <w:spacing w:before="7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667067</wp:posOffset>
                </wp:positionH>
                <wp:positionV relativeFrom="paragraph">
                  <wp:posOffset>87252</wp:posOffset>
                </wp:positionV>
                <wp:extent cx="6441440" cy="190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41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905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6441440" y="19049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6.870313pt;width:507.2pt;height:1.5pt;mso-position-horizontal-relative:page;mso-position-vertical-relative:paragraph;z-index:-15724544;mso-wrap-distance-left:0;mso-wrap-distance-right:0" id="docshape16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8"/>
        </w:rPr>
        <w:sectPr>
          <w:pgSz w:w="12240" w:h="15840"/>
          <w:pgMar w:top="1000" w:bottom="280" w:left="720" w:right="720"/>
        </w:sectPr>
      </w:pPr>
    </w:p>
    <w:tbl>
      <w:tblPr>
        <w:tblW w:w="0" w:type="auto"/>
        <w:jc w:val="left"/>
        <w:tblInd w:w="365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2667"/>
        <w:gridCol w:w="1441"/>
        <w:gridCol w:w="5402"/>
      </w:tblGrid>
      <w:tr>
        <w:trPr>
          <w:trHeight w:val="475" w:hRule="atLeast"/>
        </w:trPr>
        <w:tc>
          <w:tcPr>
            <w:tcW w:w="575" w:type="dxa"/>
            <w:tcBorders>
              <w:bottom w:val="single" w:sz="8" w:space="0" w:color="E4E7EB"/>
            </w:tcBorders>
            <w:shd w:val="clear" w:color="auto" w:fill="F7F8F9"/>
          </w:tcPr>
          <w:p>
            <w:pPr>
              <w:pStyle w:val="TableParagraph"/>
              <w:spacing w:before="100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1F2228"/>
                <w:spacing w:val="-10"/>
                <w:sz w:val="18"/>
              </w:rPr>
              <w:t>#</w:t>
            </w:r>
          </w:p>
        </w:tc>
        <w:tc>
          <w:tcPr>
            <w:tcW w:w="2667" w:type="dxa"/>
            <w:tcBorders>
              <w:bottom w:val="single" w:sz="8" w:space="0" w:color="E4E7EB"/>
            </w:tcBorders>
            <w:shd w:val="clear" w:color="auto" w:fill="F7F8F9"/>
          </w:tcPr>
          <w:p>
            <w:pPr>
              <w:pStyle w:val="TableParagraph"/>
              <w:spacing w:before="100"/>
              <w:ind w:left="120"/>
              <w:rPr>
                <w:b/>
                <w:sz w:val="18"/>
              </w:rPr>
            </w:pPr>
            <w:r>
              <w:rPr>
                <w:b/>
                <w:color w:val="1F2228"/>
                <w:spacing w:val="-2"/>
                <w:sz w:val="18"/>
              </w:rPr>
              <w:t>Check</w:t>
            </w:r>
          </w:p>
        </w:tc>
        <w:tc>
          <w:tcPr>
            <w:tcW w:w="1441" w:type="dxa"/>
            <w:tcBorders>
              <w:bottom w:val="single" w:sz="8" w:space="0" w:color="E4E7EB"/>
            </w:tcBorders>
            <w:shd w:val="clear" w:color="auto" w:fill="F7F8F9"/>
          </w:tcPr>
          <w:p>
            <w:pPr>
              <w:pStyle w:val="TableParagraph"/>
              <w:spacing w:before="100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1F2228"/>
                <w:spacing w:val="-2"/>
                <w:sz w:val="18"/>
              </w:rPr>
              <w:t>Severity</w:t>
            </w:r>
          </w:p>
        </w:tc>
        <w:tc>
          <w:tcPr>
            <w:tcW w:w="5402" w:type="dxa"/>
            <w:tcBorders>
              <w:bottom w:val="single" w:sz="8" w:space="0" w:color="E4E7EB"/>
            </w:tcBorders>
            <w:shd w:val="clear" w:color="auto" w:fill="F7F8F9"/>
          </w:tcPr>
          <w:p>
            <w:pPr>
              <w:pStyle w:val="TableParagraph"/>
              <w:spacing w:before="100"/>
              <w:ind w:left="119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What</w:t>
            </w:r>
            <w:r>
              <w:rPr>
                <w:b/>
                <w:color w:val="1F2228"/>
                <w:spacing w:val="-4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it</w:t>
            </w:r>
            <w:r>
              <w:rPr>
                <w:b/>
                <w:color w:val="1F2228"/>
                <w:spacing w:val="-1"/>
                <w:sz w:val="18"/>
              </w:rPr>
              <w:t> </w:t>
            </w:r>
            <w:r>
              <w:rPr>
                <w:b/>
                <w:color w:val="1F2228"/>
                <w:spacing w:val="-2"/>
                <w:sz w:val="18"/>
              </w:rPr>
              <w:t>detects</w:t>
            </w:r>
          </w:p>
        </w:tc>
      </w:tr>
      <w:tr>
        <w:trPr>
          <w:trHeight w:val="699" w:hRule="atLeast"/>
        </w:trPr>
        <w:tc>
          <w:tcPr>
            <w:tcW w:w="575" w:type="dxa"/>
            <w:tcBorders>
              <w:top w:val="single" w:sz="8" w:space="0" w:color="E4E7EB"/>
            </w:tcBorders>
          </w:tcPr>
          <w:p>
            <w:pPr>
              <w:pStyle w:val="TableParagraph"/>
              <w:spacing w:before="216"/>
              <w:ind w:left="11" w:right="5"/>
              <w:jc w:val="center"/>
              <w:rPr>
                <w:sz w:val="17"/>
              </w:rPr>
            </w:pPr>
            <w:r>
              <w:rPr>
                <w:color w:val="1F2228"/>
                <w:spacing w:val="-10"/>
                <w:sz w:val="17"/>
              </w:rPr>
              <w:t>1</w:t>
            </w:r>
          </w:p>
        </w:tc>
        <w:tc>
          <w:tcPr>
            <w:tcW w:w="2667" w:type="dxa"/>
            <w:tcBorders>
              <w:top w:val="single" w:sz="8" w:space="0" w:color="E4E7EB"/>
            </w:tcBorders>
          </w:tcPr>
          <w:p>
            <w:pPr>
              <w:pStyle w:val="TableParagraph"/>
              <w:spacing w:line="276" w:lineRule="auto" w:before="70"/>
              <w:ind w:left="100" w:right="198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Urgency</w:t>
            </w:r>
            <w:r>
              <w:rPr>
                <w:b/>
                <w:color w:val="1F2228"/>
                <w:spacing w:val="-13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/</w:t>
            </w:r>
            <w:r>
              <w:rPr>
                <w:b/>
                <w:color w:val="1F2228"/>
                <w:spacing w:val="-12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Pressure </w:t>
            </w:r>
            <w:r>
              <w:rPr>
                <w:b/>
                <w:color w:val="1F2228"/>
                <w:spacing w:val="-2"/>
                <w:sz w:val="18"/>
              </w:rPr>
              <w:t>Language</w:t>
            </w:r>
          </w:p>
        </w:tc>
        <w:tc>
          <w:tcPr>
            <w:tcW w:w="1441" w:type="dxa"/>
            <w:tcBorders>
              <w:top w:val="single" w:sz="8" w:space="0" w:color="E4E7EB"/>
            </w:tcBorders>
          </w:tcPr>
          <w:p>
            <w:pPr>
              <w:pStyle w:val="TableParagraph"/>
              <w:spacing w:before="14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4"/>
              <w:jc w:val="center"/>
              <w:rPr>
                <w:b/>
                <w:sz w:val="16"/>
              </w:rPr>
            </w:pPr>
            <w:r>
              <w:rPr>
                <w:b/>
                <w:color w:val="C2410C"/>
                <w:spacing w:val="45"/>
                <w:sz w:val="16"/>
                <w:shd w:fill="FFECD4" w:color="auto" w:val="clear"/>
              </w:rPr>
              <w:t> </w:t>
            </w:r>
            <w:r>
              <w:rPr>
                <w:b/>
                <w:color w:val="C2410C"/>
                <w:spacing w:val="-2"/>
                <w:sz w:val="16"/>
                <w:shd w:fill="FFECD4" w:color="auto" w:val="clear"/>
              </w:rPr>
              <w:t>Medium</w:t>
            </w:r>
          </w:p>
        </w:tc>
        <w:tc>
          <w:tcPr>
            <w:tcW w:w="5402" w:type="dxa"/>
            <w:tcBorders>
              <w:top w:val="single" w:sz="8" w:space="0" w:color="E4E7EB"/>
            </w:tcBorders>
          </w:tcPr>
          <w:p>
            <w:pPr>
              <w:pStyle w:val="TableParagraph"/>
              <w:spacing w:line="276" w:lineRule="auto" w:before="86"/>
              <w:ind w:left="99" w:right="175"/>
              <w:rPr>
                <w:sz w:val="17"/>
              </w:rPr>
            </w:pPr>
            <w:r>
              <w:rPr>
                <w:color w:val="1F2228"/>
                <w:sz w:val="17"/>
              </w:rPr>
              <w:t>Phrases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like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"immediately",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"within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24</w:t>
            </w:r>
            <w:r>
              <w:rPr>
                <w:color w:val="1F2228"/>
                <w:spacing w:val="-9"/>
                <w:sz w:val="17"/>
              </w:rPr>
              <w:t> </w:t>
            </w:r>
            <w:r>
              <w:rPr>
                <w:color w:val="1F2228"/>
                <w:sz w:val="17"/>
              </w:rPr>
              <w:t>hours",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"past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due",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"verify now", "payment required" that create artificial time pressure.</w:t>
            </w:r>
          </w:p>
        </w:tc>
      </w:tr>
      <w:tr>
        <w:trPr>
          <w:trHeight w:val="680" w:hRule="atLeast"/>
        </w:trPr>
        <w:tc>
          <w:tcPr>
            <w:tcW w:w="575" w:type="dxa"/>
            <w:shd w:val="clear" w:color="auto" w:fill="F7F8F9"/>
          </w:tcPr>
          <w:p>
            <w:pPr>
              <w:pStyle w:val="TableParagraph"/>
              <w:spacing w:before="212"/>
              <w:ind w:left="11" w:right="5"/>
              <w:jc w:val="center"/>
              <w:rPr>
                <w:sz w:val="17"/>
              </w:rPr>
            </w:pPr>
            <w:r>
              <w:rPr>
                <w:color w:val="1F2228"/>
                <w:spacing w:val="-10"/>
                <w:sz w:val="17"/>
              </w:rPr>
              <w:t>2</w:t>
            </w:r>
          </w:p>
        </w:tc>
        <w:tc>
          <w:tcPr>
            <w:tcW w:w="2667" w:type="dxa"/>
            <w:shd w:val="clear" w:color="auto" w:fill="F7F8F9"/>
          </w:tcPr>
          <w:p>
            <w:pPr>
              <w:pStyle w:val="TableParagraph"/>
              <w:spacing w:before="206"/>
              <w:ind w:left="100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Threat</w:t>
            </w:r>
            <w:r>
              <w:rPr>
                <w:b/>
                <w:color w:val="1F2228"/>
                <w:spacing w:val="-1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/ Fear</w:t>
            </w:r>
            <w:r>
              <w:rPr>
                <w:b/>
                <w:color w:val="1F2228"/>
                <w:spacing w:val="-2"/>
                <w:sz w:val="18"/>
              </w:rPr>
              <w:t> Tactics</w:t>
            </w:r>
          </w:p>
        </w:tc>
        <w:tc>
          <w:tcPr>
            <w:tcW w:w="1441" w:type="dxa"/>
            <w:shd w:val="clear" w:color="auto" w:fill="F7F8F9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3"/>
              <w:jc w:val="center"/>
              <w:rPr>
                <w:b/>
                <w:sz w:val="16"/>
              </w:rPr>
            </w:pPr>
            <w:r>
              <w:rPr>
                <w:b/>
                <w:color w:val="B81C1C"/>
                <w:spacing w:val="45"/>
                <w:sz w:val="16"/>
                <w:shd w:fill="FDE1E1" w:color="auto" w:val="clear"/>
              </w:rPr>
              <w:t> </w:t>
            </w:r>
            <w:r>
              <w:rPr>
                <w:b/>
                <w:color w:val="B81C1C"/>
                <w:spacing w:val="-4"/>
                <w:sz w:val="16"/>
                <w:shd w:fill="FDE1E1" w:color="auto" w:val="clear"/>
              </w:rPr>
              <w:t>High</w:t>
            </w:r>
          </w:p>
        </w:tc>
        <w:tc>
          <w:tcPr>
            <w:tcW w:w="5402" w:type="dxa"/>
            <w:shd w:val="clear" w:color="auto" w:fill="F7F8F9"/>
          </w:tcPr>
          <w:p>
            <w:pPr>
              <w:pStyle w:val="TableParagraph"/>
              <w:spacing w:line="276" w:lineRule="auto" w:before="82"/>
              <w:ind w:left="99"/>
              <w:rPr>
                <w:sz w:val="17"/>
              </w:rPr>
            </w:pPr>
            <w:r>
              <w:rPr>
                <w:color w:val="1F2228"/>
                <w:sz w:val="17"/>
              </w:rPr>
              <w:t>Account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suspension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threats,</w:t>
            </w:r>
            <w:r>
              <w:rPr>
                <w:color w:val="1F2228"/>
                <w:spacing w:val="-9"/>
                <w:sz w:val="17"/>
              </w:rPr>
              <w:t> </w:t>
            </w:r>
            <w:r>
              <w:rPr>
                <w:color w:val="1F2228"/>
                <w:sz w:val="17"/>
              </w:rPr>
              <w:t>legal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action,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collections</w:t>
            </w:r>
            <w:r>
              <w:rPr>
                <w:color w:val="1F2228"/>
                <w:spacing w:val="-9"/>
                <w:sz w:val="17"/>
              </w:rPr>
              <w:t> </w:t>
            </w:r>
            <w:r>
              <w:rPr>
                <w:color w:val="1F2228"/>
                <w:sz w:val="17"/>
              </w:rPr>
              <w:t>department, "temporary suspension of services", security breach language.</w:t>
            </w:r>
          </w:p>
        </w:tc>
      </w:tr>
      <w:tr>
        <w:trPr>
          <w:trHeight w:val="680" w:hRule="atLeast"/>
        </w:trPr>
        <w:tc>
          <w:tcPr>
            <w:tcW w:w="575" w:type="dxa"/>
          </w:tcPr>
          <w:p>
            <w:pPr>
              <w:pStyle w:val="TableParagraph"/>
              <w:spacing w:before="211"/>
              <w:ind w:left="11" w:right="5"/>
              <w:jc w:val="center"/>
              <w:rPr>
                <w:sz w:val="17"/>
              </w:rPr>
            </w:pPr>
            <w:r>
              <w:rPr>
                <w:color w:val="1F2228"/>
                <w:spacing w:val="-10"/>
                <w:sz w:val="17"/>
              </w:rPr>
              <w:t>3</w:t>
            </w:r>
          </w:p>
        </w:tc>
        <w:tc>
          <w:tcPr>
            <w:tcW w:w="2667" w:type="dxa"/>
          </w:tcPr>
          <w:p>
            <w:pPr>
              <w:pStyle w:val="TableParagraph"/>
              <w:spacing w:before="205"/>
              <w:ind w:left="100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Reward</w:t>
            </w:r>
            <w:r>
              <w:rPr>
                <w:b/>
                <w:color w:val="1F2228"/>
                <w:spacing w:val="-4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/ Greed</w:t>
            </w:r>
            <w:r>
              <w:rPr>
                <w:b/>
                <w:color w:val="1F2228"/>
                <w:spacing w:val="-2"/>
                <w:sz w:val="18"/>
              </w:rPr>
              <w:t> </w:t>
            </w:r>
            <w:r>
              <w:rPr>
                <w:b/>
                <w:color w:val="1F2228"/>
                <w:spacing w:val="-4"/>
                <w:sz w:val="18"/>
              </w:rPr>
              <w:t>Bait</w:t>
            </w:r>
          </w:p>
        </w:tc>
        <w:tc>
          <w:tcPr>
            <w:tcW w:w="1441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3"/>
              <w:jc w:val="center"/>
              <w:rPr>
                <w:b/>
                <w:sz w:val="16"/>
              </w:rPr>
            </w:pPr>
            <w:r>
              <w:rPr>
                <w:b/>
                <w:color w:val="B81C1C"/>
                <w:spacing w:val="45"/>
                <w:sz w:val="16"/>
                <w:shd w:fill="FDE1E1" w:color="auto" w:val="clear"/>
              </w:rPr>
              <w:t> </w:t>
            </w:r>
            <w:r>
              <w:rPr>
                <w:b/>
                <w:color w:val="B81C1C"/>
                <w:spacing w:val="-4"/>
                <w:sz w:val="16"/>
                <w:shd w:fill="FDE1E1" w:color="auto" w:val="clear"/>
              </w:rPr>
              <w:t>High</w:t>
            </w:r>
          </w:p>
        </w:tc>
        <w:tc>
          <w:tcPr>
            <w:tcW w:w="5402" w:type="dxa"/>
          </w:tcPr>
          <w:p>
            <w:pPr>
              <w:pStyle w:val="TableParagraph"/>
              <w:spacing w:line="276" w:lineRule="auto" w:before="81"/>
              <w:ind w:left="99"/>
              <w:rPr>
                <w:sz w:val="17"/>
              </w:rPr>
            </w:pPr>
            <w:r>
              <w:rPr>
                <w:color w:val="1F2228"/>
                <w:sz w:val="17"/>
              </w:rPr>
              <w:t>Prize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claims,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lottery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wins,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inheritance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offers,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wire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transfer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requests, Western Union mentions.</w:t>
            </w:r>
          </w:p>
        </w:tc>
      </w:tr>
      <w:tr>
        <w:trPr>
          <w:trHeight w:val="680" w:hRule="atLeast"/>
        </w:trPr>
        <w:tc>
          <w:tcPr>
            <w:tcW w:w="575" w:type="dxa"/>
            <w:shd w:val="clear" w:color="auto" w:fill="F7F8F9"/>
          </w:tcPr>
          <w:p>
            <w:pPr>
              <w:pStyle w:val="TableParagraph"/>
              <w:spacing w:before="212"/>
              <w:ind w:left="11" w:right="5"/>
              <w:jc w:val="center"/>
              <w:rPr>
                <w:sz w:val="17"/>
              </w:rPr>
            </w:pPr>
            <w:r>
              <w:rPr>
                <w:color w:val="1F2228"/>
                <w:spacing w:val="-10"/>
                <w:sz w:val="17"/>
              </w:rPr>
              <w:t>4</w:t>
            </w:r>
          </w:p>
        </w:tc>
        <w:tc>
          <w:tcPr>
            <w:tcW w:w="2667" w:type="dxa"/>
            <w:shd w:val="clear" w:color="auto" w:fill="F7F8F9"/>
          </w:tcPr>
          <w:p>
            <w:pPr>
              <w:pStyle w:val="TableParagraph"/>
              <w:spacing w:before="206"/>
              <w:ind w:left="100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Credential</w:t>
            </w:r>
            <w:r>
              <w:rPr>
                <w:b/>
                <w:color w:val="1F2228"/>
                <w:spacing w:val="-4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/</w:t>
            </w:r>
            <w:r>
              <w:rPr>
                <w:b/>
                <w:color w:val="1F2228"/>
                <w:spacing w:val="-1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Data</w:t>
            </w:r>
            <w:r>
              <w:rPr>
                <w:b/>
                <w:color w:val="1F2228"/>
                <w:spacing w:val="-3"/>
                <w:sz w:val="18"/>
              </w:rPr>
              <w:t> </w:t>
            </w:r>
            <w:r>
              <w:rPr>
                <w:b/>
                <w:color w:val="1F2228"/>
                <w:spacing w:val="-2"/>
                <w:sz w:val="18"/>
              </w:rPr>
              <w:t>Harvesting</w:t>
            </w:r>
          </w:p>
        </w:tc>
        <w:tc>
          <w:tcPr>
            <w:tcW w:w="1441" w:type="dxa"/>
            <w:shd w:val="clear" w:color="auto" w:fill="F7F8F9"/>
          </w:tcPr>
          <w:p>
            <w:pPr>
              <w:pStyle w:val="TableParagraph"/>
              <w:spacing w:before="1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3"/>
              <w:jc w:val="center"/>
              <w:rPr>
                <w:b/>
                <w:sz w:val="16"/>
              </w:rPr>
            </w:pPr>
            <w:r>
              <w:rPr>
                <w:b/>
                <w:color w:val="B81C1C"/>
                <w:spacing w:val="45"/>
                <w:sz w:val="16"/>
                <w:shd w:fill="FDE1E1" w:color="auto" w:val="clear"/>
              </w:rPr>
              <w:t> </w:t>
            </w:r>
            <w:r>
              <w:rPr>
                <w:b/>
                <w:color w:val="B81C1C"/>
                <w:spacing w:val="-4"/>
                <w:sz w:val="16"/>
                <w:shd w:fill="FDE1E1" w:color="auto" w:val="clear"/>
              </w:rPr>
              <w:t>High</w:t>
            </w:r>
          </w:p>
        </w:tc>
        <w:tc>
          <w:tcPr>
            <w:tcW w:w="5402" w:type="dxa"/>
            <w:shd w:val="clear" w:color="auto" w:fill="F7F8F9"/>
          </w:tcPr>
          <w:p>
            <w:pPr>
              <w:pStyle w:val="TableParagraph"/>
              <w:spacing w:line="276" w:lineRule="auto" w:before="82"/>
              <w:ind w:left="99"/>
              <w:rPr>
                <w:sz w:val="17"/>
              </w:rPr>
            </w:pPr>
            <w:r>
              <w:rPr>
                <w:color w:val="1F2228"/>
                <w:sz w:val="17"/>
              </w:rPr>
              <w:t>Requests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for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passwords,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credit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card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numbers,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CVV,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SSN,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PIN,</w:t>
            </w:r>
            <w:r>
              <w:rPr>
                <w:color w:val="1F2228"/>
                <w:spacing w:val="-2"/>
                <w:sz w:val="17"/>
              </w:rPr>
              <w:t> </w:t>
            </w:r>
            <w:r>
              <w:rPr>
                <w:color w:val="1F2228"/>
                <w:sz w:val="17"/>
              </w:rPr>
              <w:t>bank details, date of birth.</w:t>
            </w:r>
          </w:p>
        </w:tc>
      </w:tr>
      <w:tr>
        <w:trPr>
          <w:trHeight w:val="940" w:hRule="atLeast"/>
        </w:trPr>
        <w:tc>
          <w:tcPr>
            <w:tcW w:w="575" w:type="dxa"/>
          </w:tcPr>
          <w:p>
            <w:pPr>
              <w:pStyle w:val="TableParagraph"/>
              <w:spacing w:before="115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1" w:right="5"/>
              <w:jc w:val="center"/>
              <w:rPr>
                <w:sz w:val="17"/>
              </w:rPr>
            </w:pPr>
            <w:r>
              <w:rPr>
                <w:color w:val="1F2228"/>
                <w:spacing w:val="-10"/>
                <w:sz w:val="17"/>
              </w:rPr>
              <w:t>5</w:t>
            </w:r>
          </w:p>
        </w:tc>
        <w:tc>
          <w:tcPr>
            <w:tcW w:w="2667" w:type="dxa"/>
          </w:tcPr>
          <w:p>
            <w:pPr>
              <w:pStyle w:val="TableParagraph"/>
              <w:spacing w:before="96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100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Suspicious</w:t>
            </w:r>
            <w:r>
              <w:rPr>
                <w:b/>
                <w:color w:val="1F2228"/>
                <w:spacing w:val="-8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/</w:t>
            </w:r>
            <w:r>
              <w:rPr>
                <w:b/>
                <w:color w:val="1F2228"/>
                <w:spacing w:val="-5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Malicious</w:t>
            </w:r>
            <w:r>
              <w:rPr>
                <w:b/>
                <w:color w:val="1F2228"/>
                <w:spacing w:val="-5"/>
                <w:sz w:val="18"/>
              </w:rPr>
              <w:t> </w:t>
            </w:r>
            <w:r>
              <w:rPr>
                <w:b/>
                <w:color w:val="1F2228"/>
                <w:spacing w:val="-4"/>
                <w:sz w:val="18"/>
              </w:rPr>
              <w:t>URLs</w:t>
            </w:r>
          </w:p>
        </w:tc>
        <w:tc>
          <w:tcPr>
            <w:tcW w:w="1441" w:type="dxa"/>
          </w:tcPr>
          <w:p>
            <w:pPr>
              <w:pStyle w:val="TableParagraph"/>
              <w:spacing w:before="139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3"/>
              <w:jc w:val="center"/>
              <w:rPr>
                <w:b/>
                <w:sz w:val="16"/>
              </w:rPr>
            </w:pPr>
            <w:r>
              <w:rPr>
                <w:b/>
                <w:color w:val="B81C1C"/>
                <w:spacing w:val="45"/>
                <w:sz w:val="16"/>
                <w:shd w:fill="FDE1E1" w:color="auto" w:val="clear"/>
              </w:rPr>
              <w:t> </w:t>
            </w:r>
            <w:r>
              <w:rPr>
                <w:b/>
                <w:color w:val="B81C1C"/>
                <w:spacing w:val="-4"/>
                <w:sz w:val="16"/>
                <w:shd w:fill="FDE1E1" w:color="auto" w:val="clear"/>
              </w:rPr>
              <w:t>High</w:t>
            </w:r>
          </w:p>
        </w:tc>
        <w:tc>
          <w:tcPr>
            <w:tcW w:w="5402" w:type="dxa"/>
          </w:tcPr>
          <w:p>
            <w:pPr>
              <w:pStyle w:val="TableParagraph"/>
              <w:spacing w:line="276" w:lineRule="auto" w:before="81"/>
              <w:ind w:left="99" w:right="170"/>
              <w:rPr>
                <w:sz w:val="17"/>
              </w:rPr>
            </w:pPr>
            <w:r>
              <w:rPr>
                <w:color w:val="1F2228"/>
                <w:sz w:val="17"/>
              </w:rPr>
              <w:t>IP-address links, URL shorteners (bit.ly, TinyURL), fake subdomain patterns,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shady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TLDs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(.xyz,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.top),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compound</w:t>
            </w:r>
            <w:r>
              <w:rPr>
                <w:color w:val="1F2228"/>
                <w:spacing w:val="-1"/>
                <w:sz w:val="17"/>
              </w:rPr>
              <w:t> </w:t>
            </w:r>
            <w:r>
              <w:rPr>
                <w:color w:val="1F2228"/>
                <w:sz w:val="17"/>
              </w:rPr>
              <w:t>portal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domains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(-billing-center, -service-portal).</w:t>
            </w:r>
          </w:p>
        </w:tc>
      </w:tr>
      <w:tr>
        <w:trPr>
          <w:trHeight w:val="710" w:hRule="atLeast"/>
        </w:trPr>
        <w:tc>
          <w:tcPr>
            <w:tcW w:w="575" w:type="dxa"/>
            <w:shd w:val="clear" w:color="auto" w:fill="F7F8F9"/>
          </w:tcPr>
          <w:p>
            <w:pPr>
              <w:pStyle w:val="TableParagraph"/>
              <w:spacing w:before="0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17"/>
              </w:rPr>
            </w:pPr>
            <w:r>
              <w:rPr>
                <w:color w:val="1F2228"/>
                <w:spacing w:val="-10"/>
                <w:sz w:val="17"/>
              </w:rPr>
              <w:t>6</w:t>
            </w:r>
          </w:p>
        </w:tc>
        <w:tc>
          <w:tcPr>
            <w:tcW w:w="2667" w:type="dxa"/>
            <w:shd w:val="clear" w:color="auto" w:fill="F7F8F9"/>
          </w:tcPr>
          <w:p>
            <w:pPr>
              <w:pStyle w:val="TableParagraph"/>
              <w:spacing w:line="276" w:lineRule="auto" w:before="81"/>
              <w:ind w:left="100" w:right="198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Financial</w:t>
            </w:r>
            <w:r>
              <w:rPr>
                <w:b/>
                <w:color w:val="1F2228"/>
                <w:spacing w:val="-13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Fraud</w:t>
            </w:r>
            <w:r>
              <w:rPr>
                <w:b/>
                <w:color w:val="1F2228"/>
                <w:spacing w:val="-12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/</w:t>
            </w:r>
            <w:r>
              <w:rPr>
                <w:b/>
                <w:color w:val="1F2228"/>
                <w:spacing w:val="-13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Invoice </w:t>
            </w:r>
            <w:r>
              <w:rPr>
                <w:b/>
                <w:color w:val="1F2228"/>
                <w:spacing w:val="-4"/>
                <w:sz w:val="18"/>
              </w:rPr>
              <w:t>Scam</w:t>
            </w:r>
          </w:p>
        </w:tc>
        <w:tc>
          <w:tcPr>
            <w:tcW w:w="1441" w:type="dxa"/>
            <w:shd w:val="clear" w:color="auto" w:fill="F7F8F9"/>
          </w:tcPr>
          <w:p>
            <w:pPr>
              <w:pStyle w:val="TableParagraph"/>
              <w:spacing w:before="24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3"/>
              <w:jc w:val="center"/>
              <w:rPr>
                <w:b/>
                <w:sz w:val="16"/>
              </w:rPr>
            </w:pPr>
            <w:r>
              <w:rPr>
                <w:b/>
                <w:color w:val="B81C1C"/>
                <w:spacing w:val="45"/>
                <w:sz w:val="16"/>
                <w:shd w:fill="FDE1E1" w:color="auto" w:val="clear"/>
              </w:rPr>
              <w:t> </w:t>
            </w:r>
            <w:r>
              <w:rPr>
                <w:b/>
                <w:color w:val="B81C1C"/>
                <w:spacing w:val="-4"/>
                <w:sz w:val="16"/>
                <w:shd w:fill="FDE1E1" w:color="auto" w:val="clear"/>
              </w:rPr>
              <w:t>High</w:t>
            </w:r>
          </w:p>
        </w:tc>
        <w:tc>
          <w:tcPr>
            <w:tcW w:w="5402" w:type="dxa"/>
            <w:shd w:val="clear" w:color="auto" w:fill="F7F8F9"/>
          </w:tcPr>
          <w:p>
            <w:pPr>
              <w:pStyle w:val="TableParagraph"/>
              <w:spacing w:line="276" w:lineRule="auto" w:before="97"/>
              <w:ind w:left="99" w:right="104"/>
              <w:rPr>
                <w:sz w:val="17"/>
              </w:rPr>
            </w:pPr>
            <w:r>
              <w:rPr>
                <w:color w:val="1F2228"/>
                <w:sz w:val="17"/>
              </w:rPr>
              <w:t>Overdue invoice language, "outstanding balance", "final notice", "legal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proceedings",</w:t>
            </w:r>
            <w:r>
              <w:rPr>
                <w:color w:val="1F2228"/>
                <w:spacing w:val="-9"/>
                <w:sz w:val="17"/>
              </w:rPr>
              <w:t> </w:t>
            </w:r>
            <w:r>
              <w:rPr>
                <w:color w:val="1F2228"/>
                <w:sz w:val="17"/>
              </w:rPr>
              <w:t>billing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portal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domains,</w:t>
            </w:r>
            <w:r>
              <w:rPr>
                <w:color w:val="1F2228"/>
                <w:spacing w:val="-9"/>
                <w:sz w:val="17"/>
              </w:rPr>
              <w:t> </w:t>
            </w:r>
            <w:r>
              <w:rPr>
                <w:color w:val="1F2228"/>
                <w:sz w:val="17"/>
              </w:rPr>
              <w:t>"collections</w:t>
            </w:r>
            <w:r>
              <w:rPr>
                <w:color w:val="1F2228"/>
                <w:spacing w:val="-9"/>
                <w:sz w:val="17"/>
              </w:rPr>
              <w:t> </w:t>
            </w:r>
            <w:r>
              <w:rPr>
                <w:color w:val="1F2228"/>
                <w:sz w:val="17"/>
              </w:rPr>
              <w:t>department".</w:t>
            </w:r>
          </w:p>
        </w:tc>
      </w:tr>
      <w:tr>
        <w:trPr>
          <w:trHeight w:val="939" w:hRule="atLeast"/>
        </w:trPr>
        <w:tc>
          <w:tcPr>
            <w:tcW w:w="575" w:type="dxa"/>
          </w:tcPr>
          <w:p>
            <w:pPr>
              <w:pStyle w:val="TableParagraph"/>
              <w:spacing w:before="115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1" w:right="5"/>
              <w:jc w:val="center"/>
              <w:rPr>
                <w:sz w:val="17"/>
              </w:rPr>
            </w:pPr>
            <w:r>
              <w:rPr>
                <w:color w:val="1F2228"/>
                <w:spacing w:val="-10"/>
                <w:sz w:val="17"/>
              </w:rPr>
              <w:t>7</w:t>
            </w:r>
          </w:p>
        </w:tc>
        <w:tc>
          <w:tcPr>
            <w:tcW w:w="2667" w:type="dxa"/>
          </w:tcPr>
          <w:p>
            <w:pPr>
              <w:pStyle w:val="TableParagraph"/>
              <w:spacing w:line="276" w:lineRule="auto" w:before="195"/>
              <w:ind w:left="100" w:right="198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Brand</w:t>
            </w:r>
            <w:r>
              <w:rPr>
                <w:b/>
                <w:color w:val="1F2228"/>
                <w:spacing w:val="-13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Name</w:t>
            </w:r>
            <w:r>
              <w:rPr>
                <w:b/>
                <w:color w:val="1F2228"/>
                <w:spacing w:val="-12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Typo</w:t>
            </w:r>
            <w:r>
              <w:rPr>
                <w:b/>
                <w:color w:val="1F2228"/>
                <w:spacing w:val="-13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/ </w:t>
            </w:r>
            <w:r>
              <w:rPr>
                <w:b/>
                <w:color w:val="1F2228"/>
                <w:spacing w:val="-2"/>
                <w:sz w:val="18"/>
              </w:rPr>
              <w:t>Lookalike</w:t>
            </w:r>
          </w:p>
        </w:tc>
        <w:tc>
          <w:tcPr>
            <w:tcW w:w="1441" w:type="dxa"/>
          </w:tcPr>
          <w:p>
            <w:pPr>
              <w:pStyle w:val="TableParagraph"/>
              <w:spacing w:before="139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9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6224">
                      <wp:simplePos x="0" y="0"/>
                      <wp:positionH relativeFrom="column">
                        <wp:posOffset>311150</wp:posOffset>
                      </wp:positionH>
                      <wp:positionV relativeFrom="paragraph">
                        <wp:posOffset>-1488</wp:posOffset>
                      </wp:positionV>
                      <wp:extent cx="288925" cy="136525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288925" cy="136525"/>
                                <a:chExt cx="288925" cy="13652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288925" cy="136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136525">
                                      <a:moveTo>
                                        <a:pt x="2889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6525"/>
                                      </a:lnTo>
                                      <a:lnTo>
                                        <a:pt x="288925" y="136525"/>
                                      </a:lnTo>
                                      <a:lnTo>
                                        <a:pt x="2889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1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5pt;margin-top:-.117194pt;width:22.75pt;height:10.75pt;mso-position-horizontal-relative:column;mso-position-vertical-relative:paragraph;z-index:-16160256" id="docshapegroup17" coordorigin="490,-2" coordsize="455,215">
                      <v:rect style="position:absolute;left:490;top:-3;width:455;height:215" id="docshape18" filled="true" fillcolor="#fde1e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B81C1C"/>
                <w:spacing w:val="-4"/>
                <w:sz w:val="16"/>
              </w:rPr>
              <w:t>High</w:t>
            </w:r>
          </w:p>
        </w:tc>
        <w:tc>
          <w:tcPr>
            <w:tcW w:w="5402" w:type="dxa"/>
          </w:tcPr>
          <w:p>
            <w:pPr>
              <w:pStyle w:val="TableParagraph"/>
              <w:spacing w:line="276" w:lineRule="auto" w:before="81"/>
              <w:ind w:left="99"/>
              <w:rPr>
                <w:sz w:val="17"/>
              </w:rPr>
            </w:pPr>
            <w:r>
              <w:rPr>
                <w:color w:val="1F2228"/>
                <w:sz w:val="17"/>
              </w:rPr>
              <w:t>200+</w:t>
            </w:r>
            <w:r>
              <w:rPr>
                <w:color w:val="1F2228"/>
                <w:spacing w:val="-2"/>
                <w:sz w:val="17"/>
              </w:rPr>
              <w:t> </w:t>
            </w:r>
            <w:r>
              <w:rPr>
                <w:color w:val="1F2228"/>
                <w:sz w:val="17"/>
              </w:rPr>
              <w:t>curated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typo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variants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of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40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major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brands —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paypa1,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g00gle, amaz0n, microsofft, netfliix etc. Checks the normalised text so homoglyphs are caught too.</w:t>
            </w:r>
          </w:p>
        </w:tc>
      </w:tr>
      <w:tr>
        <w:trPr>
          <w:trHeight w:val="940" w:hRule="atLeast"/>
        </w:trPr>
        <w:tc>
          <w:tcPr>
            <w:tcW w:w="575" w:type="dxa"/>
            <w:shd w:val="clear" w:color="auto" w:fill="F7F8F9"/>
          </w:tcPr>
          <w:p>
            <w:pPr>
              <w:pStyle w:val="TableParagraph"/>
              <w:spacing w:before="115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1" w:right="5"/>
              <w:jc w:val="center"/>
              <w:rPr>
                <w:sz w:val="17"/>
              </w:rPr>
            </w:pPr>
            <w:r>
              <w:rPr>
                <w:color w:val="1F2228"/>
                <w:spacing w:val="-10"/>
                <w:sz w:val="17"/>
              </w:rPr>
              <w:t>8</w:t>
            </w:r>
          </w:p>
        </w:tc>
        <w:tc>
          <w:tcPr>
            <w:tcW w:w="2667" w:type="dxa"/>
            <w:shd w:val="clear" w:color="auto" w:fill="F7F8F9"/>
          </w:tcPr>
          <w:p>
            <w:pPr>
              <w:pStyle w:val="TableParagraph"/>
              <w:spacing w:line="276" w:lineRule="auto" w:before="196"/>
              <w:ind w:left="100" w:right="198"/>
              <w:rPr>
                <w:b/>
                <w:sz w:val="18"/>
              </w:rPr>
            </w:pPr>
            <w:r>
              <w:rPr>
                <w:b/>
                <w:color w:val="1F2228"/>
                <w:spacing w:val="-2"/>
                <w:sz w:val="18"/>
              </w:rPr>
              <w:t>Typosquatted</w:t>
            </w:r>
            <w:r>
              <w:rPr>
                <w:b/>
                <w:color w:val="1F2228"/>
                <w:spacing w:val="-7"/>
                <w:sz w:val="18"/>
              </w:rPr>
              <w:t> </w:t>
            </w:r>
            <w:r>
              <w:rPr>
                <w:b/>
                <w:color w:val="1F2228"/>
                <w:spacing w:val="-2"/>
                <w:sz w:val="18"/>
              </w:rPr>
              <w:t>Domain </w:t>
            </w:r>
            <w:r>
              <w:rPr>
                <w:b/>
                <w:color w:val="1F2228"/>
                <w:sz w:val="18"/>
              </w:rPr>
              <w:t>(Fuzzy Match)</w:t>
            </w:r>
          </w:p>
        </w:tc>
        <w:tc>
          <w:tcPr>
            <w:tcW w:w="1441" w:type="dxa"/>
          </w:tcPr>
          <w:p>
            <w:pPr>
              <w:pStyle w:val="TableParagraph"/>
              <w:spacing w:before="139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9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673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-223420</wp:posOffset>
                      </wp:positionV>
                      <wp:extent cx="908685" cy="597535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908685" cy="597535"/>
                                <a:chExt cx="908685" cy="59753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908685" cy="597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8685" h="597535">
                                      <a:moveTo>
                                        <a:pt x="9083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97217"/>
                                      </a:lnTo>
                                      <a:lnTo>
                                        <a:pt x="908367" y="597217"/>
                                      </a:lnTo>
                                      <a:lnTo>
                                        <a:pt x="9083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307975" y="222567"/>
                                  <a:ext cx="288925" cy="136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136525">
                                      <a:moveTo>
                                        <a:pt x="2889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6525"/>
                                      </a:lnTo>
                                      <a:lnTo>
                                        <a:pt x="288925" y="136525"/>
                                      </a:lnTo>
                                      <a:lnTo>
                                        <a:pt x="2889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1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5pt;margin-top:-17.592182pt;width:71.55pt;height:47.05pt;mso-position-horizontal-relative:column;mso-position-vertical-relative:paragraph;z-index:-16159744" id="docshapegroup19" coordorigin="5,-352" coordsize="1431,941">
                      <v:rect style="position:absolute;left:5;top:-352;width:1431;height:941" id="docshape20" filled="true" fillcolor="#f7f8f9" stroked="false">
                        <v:fill type="solid"/>
                      </v:rect>
                      <v:rect style="position:absolute;left:490;top:-2;width:455;height:215" id="docshape21" filled="true" fillcolor="#fde1e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B81C1C"/>
                <w:spacing w:val="-4"/>
                <w:sz w:val="16"/>
              </w:rPr>
              <w:t>High</w:t>
            </w:r>
          </w:p>
        </w:tc>
        <w:tc>
          <w:tcPr>
            <w:tcW w:w="5402" w:type="dxa"/>
            <w:shd w:val="clear" w:color="auto" w:fill="F7F8F9"/>
          </w:tcPr>
          <w:p>
            <w:pPr>
              <w:pStyle w:val="TableParagraph"/>
              <w:spacing w:line="276" w:lineRule="auto" w:before="82"/>
              <w:ind w:left="99"/>
              <w:rPr>
                <w:sz w:val="17"/>
              </w:rPr>
            </w:pPr>
            <w:r>
              <w:rPr>
                <w:color w:val="1F2228"/>
                <w:sz w:val="17"/>
              </w:rPr>
              <w:t>Each hyphen-separated token of every URL/sender domain is tested against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all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known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brand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domains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using</w:t>
            </w:r>
            <w:r>
              <w:rPr>
                <w:color w:val="1F2228"/>
                <w:spacing w:val="-1"/>
                <w:sz w:val="17"/>
              </w:rPr>
              <w:t> </w:t>
            </w:r>
            <w:r>
              <w:rPr>
                <w:color w:val="1F2228"/>
                <w:sz w:val="17"/>
              </w:rPr>
              <w:t>Levenshtein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edit-distance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(≤1 after normalisation).</w:t>
            </w:r>
            <w:r>
              <w:rPr>
                <w:color w:val="1F2228"/>
                <w:spacing w:val="-1"/>
                <w:sz w:val="17"/>
              </w:rPr>
              <w:t> </w:t>
            </w:r>
            <w:r>
              <w:rPr>
                <w:color w:val="1F2228"/>
                <w:sz w:val="17"/>
              </w:rPr>
              <w:t>Catches novel typosquats</w:t>
            </w:r>
            <w:r>
              <w:rPr>
                <w:color w:val="1F2228"/>
                <w:spacing w:val="-1"/>
                <w:sz w:val="17"/>
              </w:rPr>
              <w:t> </w:t>
            </w:r>
            <w:r>
              <w:rPr>
                <w:color w:val="1F2228"/>
                <w:sz w:val="17"/>
              </w:rPr>
              <w:t>not in the curated list.</w:t>
            </w:r>
          </w:p>
        </w:tc>
      </w:tr>
      <w:tr>
        <w:trPr>
          <w:trHeight w:val="940" w:hRule="atLeast"/>
        </w:trPr>
        <w:tc>
          <w:tcPr>
            <w:tcW w:w="575" w:type="dxa"/>
          </w:tcPr>
          <w:p>
            <w:pPr>
              <w:pStyle w:val="TableParagraph"/>
              <w:spacing w:before="115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1" w:right="5"/>
              <w:jc w:val="center"/>
              <w:rPr>
                <w:sz w:val="17"/>
              </w:rPr>
            </w:pPr>
            <w:r>
              <w:rPr>
                <w:color w:val="1F2228"/>
                <w:spacing w:val="-10"/>
                <w:sz w:val="17"/>
              </w:rPr>
              <w:t>9</w:t>
            </w:r>
          </w:p>
        </w:tc>
        <w:tc>
          <w:tcPr>
            <w:tcW w:w="2667" w:type="dxa"/>
          </w:tcPr>
          <w:p>
            <w:pPr>
              <w:pStyle w:val="TableParagraph"/>
              <w:spacing w:before="96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100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Brand</w:t>
            </w:r>
            <w:r>
              <w:rPr>
                <w:b/>
                <w:color w:val="1F2228"/>
                <w:spacing w:val="-5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/</w:t>
            </w:r>
            <w:r>
              <w:rPr>
                <w:b/>
                <w:color w:val="1F2228"/>
                <w:spacing w:val="-3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Domain</w:t>
            </w:r>
            <w:r>
              <w:rPr>
                <w:b/>
                <w:color w:val="1F2228"/>
                <w:spacing w:val="-2"/>
                <w:sz w:val="18"/>
              </w:rPr>
              <w:t> Mismatch</w:t>
            </w:r>
          </w:p>
        </w:tc>
        <w:tc>
          <w:tcPr>
            <w:tcW w:w="1441" w:type="dxa"/>
          </w:tcPr>
          <w:p>
            <w:pPr>
              <w:pStyle w:val="TableParagraph"/>
              <w:spacing w:before="139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3"/>
              <w:jc w:val="center"/>
              <w:rPr>
                <w:b/>
                <w:sz w:val="16"/>
              </w:rPr>
            </w:pPr>
            <w:r>
              <w:rPr>
                <w:b/>
                <w:color w:val="B81C1C"/>
                <w:spacing w:val="45"/>
                <w:sz w:val="16"/>
                <w:shd w:fill="FDE1E1" w:color="auto" w:val="clear"/>
              </w:rPr>
              <w:t> </w:t>
            </w:r>
            <w:r>
              <w:rPr>
                <w:b/>
                <w:color w:val="B81C1C"/>
                <w:spacing w:val="-4"/>
                <w:sz w:val="16"/>
                <w:shd w:fill="FDE1E1" w:color="auto" w:val="clear"/>
              </w:rPr>
              <w:t>High</w:t>
            </w:r>
          </w:p>
        </w:tc>
        <w:tc>
          <w:tcPr>
            <w:tcW w:w="5402" w:type="dxa"/>
          </w:tcPr>
          <w:p>
            <w:pPr>
              <w:pStyle w:val="TableParagraph"/>
              <w:spacing w:line="276" w:lineRule="auto" w:before="81"/>
              <w:ind w:left="99" w:right="175"/>
              <w:rPr>
                <w:sz w:val="17"/>
              </w:rPr>
            </w:pPr>
            <w:r>
              <w:rPr>
                <w:color w:val="1F2228"/>
                <w:sz w:val="17"/>
              </w:rPr>
              <w:t>A known brand name appears in the email body, but no link or sender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domain</w:t>
            </w:r>
            <w:r>
              <w:rPr>
                <w:color w:val="1F2228"/>
                <w:spacing w:val="-2"/>
                <w:sz w:val="17"/>
              </w:rPr>
              <w:t> </w:t>
            </w:r>
            <w:r>
              <w:rPr>
                <w:color w:val="1F2228"/>
                <w:sz w:val="17"/>
              </w:rPr>
              <w:t>belongs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to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that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brand's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official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domain.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Social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media brands are excluded (newsletter footers).</w:t>
            </w:r>
          </w:p>
        </w:tc>
      </w:tr>
      <w:tr>
        <w:trPr>
          <w:trHeight w:val="940" w:hRule="atLeast"/>
        </w:trPr>
        <w:tc>
          <w:tcPr>
            <w:tcW w:w="575" w:type="dxa"/>
            <w:shd w:val="clear" w:color="auto" w:fill="F7F8F9"/>
          </w:tcPr>
          <w:p>
            <w:pPr>
              <w:pStyle w:val="TableParagraph"/>
              <w:spacing w:before="115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1" w:right="6"/>
              <w:jc w:val="center"/>
              <w:rPr>
                <w:sz w:val="17"/>
              </w:rPr>
            </w:pPr>
            <w:r>
              <w:rPr>
                <w:color w:val="1F2228"/>
                <w:spacing w:val="-5"/>
                <w:sz w:val="17"/>
              </w:rPr>
              <w:t>10</w:t>
            </w:r>
          </w:p>
        </w:tc>
        <w:tc>
          <w:tcPr>
            <w:tcW w:w="2667" w:type="dxa"/>
            <w:shd w:val="clear" w:color="auto" w:fill="F7F8F9"/>
          </w:tcPr>
          <w:p>
            <w:pPr>
              <w:pStyle w:val="TableParagraph"/>
              <w:spacing w:before="96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100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Homoglyph</w:t>
            </w:r>
            <w:r>
              <w:rPr>
                <w:b/>
                <w:color w:val="1F2228"/>
                <w:spacing w:val="-5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in</w:t>
            </w:r>
            <w:r>
              <w:rPr>
                <w:b/>
                <w:color w:val="1F2228"/>
                <w:spacing w:val="-3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Sender</w:t>
            </w:r>
            <w:r>
              <w:rPr>
                <w:b/>
                <w:color w:val="1F2228"/>
                <w:spacing w:val="-5"/>
                <w:sz w:val="18"/>
              </w:rPr>
              <w:t> </w:t>
            </w:r>
            <w:r>
              <w:rPr>
                <w:b/>
                <w:color w:val="1F2228"/>
                <w:spacing w:val="-4"/>
                <w:sz w:val="18"/>
              </w:rPr>
              <w:t>Name</w:t>
            </w:r>
          </w:p>
        </w:tc>
        <w:tc>
          <w:tcPr>
            <w:tcW w:w="1441" w:type="dxa"/>
            <w:shd w:val="clear" w:color="auto" w:fill="F7F8F9"/>
          </w:tcPr>
          <w:p>
            <w:pPr>
              <w:pStyle w:val="TableParagraph"/>
              <w:spacing w:before="139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3"/>
              <w:jc w:val="center"/>
              <w:rPr>
                <w:b/>
                <w:sz w:val="16"/>
              </w:rPr>
            </w:pPr>
            <w:r>
              <w:rPr>
                <w:b/>
                <w:color w:val="B81C1C"/>
                <w:spacing w:val="45"/>
                <w:sz w:val="16"/>
                <w:shd w:fill="FDE1E1" w:color="auto" w:val="clear"/>
              </w:rPr>
              <w:t> </w:t>
            </w:r>
            <w:r>
              <w:rPr>
                <w:b/>
                <w:color w:val="B81C1C"/>
                <w:spacing w:val="-4"/>
                <w:sz w:val="16"/>
                <w:shd w:fill="FDE1E1" w:color="auto" w:val="clear"/>
              </w:rPr>
              <w:t>High</w:t>
            </w:r>
          </w:p>
        </w:tc>
        <w:tc>
          <w:tcPr>
            <w:tcW w:w="5402" w:type="dxa"/>
            <w:shd w:val="clear" w:color="auto" w:fill="F7F8F9"/>
          </w:tcPr>
          <w:p>
            <w:pPr>
              <w:pStyle w:val="TableParagraph"/>
              <w:spacing w:line="276" w:lineRule="auto" w:before="81"/>
              <w:ind w:left="99" w:right="154"/>
              <w:rPr>
                <w:sz w:val="17"/>
              </w:rPr>
            </w:pPr>
            <w:r>
              <w:rPr>
                <w:color w:val="1F2228"/>
                <w:sz w:val="17"/>
              </w:rPr>
              <w:t>The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display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name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uses</w:t>
            </w:r>
            <w:r>
              <w:rPr>
                <w:color w:val="1F2228"/>
                <w:spacing w:val="-2"/>
                <w:sz w:val="17"/>
              </w:rPr>
              <w:t> </w:t>
            </w:r>
            <w:r>
              <w:rPr>
                <w:color w:val="1F2228"/>
                <w:sz w:val="17"/>
              </w:rPr>
              <w:t>visually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identical</w:t>
            </w:r>
            <w:r>
              <w:rPr>
                <w:color w:val="1F2228"/>
                <w:spacing w:val="-1"/>
                <w:sz w:val="17"/>
              </w:rPr>
              <w:t> </w:t>
            </w:r>
            <w:r>
              <w:rPr>
                <w:color w:val="1F2228"/>
                <w:sz w:val="17"/>
              </w:rPr>
              <w:t>characters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mid-word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(capital I instead of l, 0 for o, 1 for l). e.g. "InvoIcing Department", "PayPaI Support". Detected by a normalisation diff on each word.</w:t>
            </w:r>
          </w:p>
        </w:tc>
      </w:tr>
      <w:tr>
        <w:trPr>
          <w:trHeight w:val="715" w:hRule="atLeast"/>
        </w:trPr>
        <w:tc>
          <w:tcPr>
            <w:tcW w:w="575" w:type="dxa"/>
          </w:tcPr>
          <w:p>
            <w:pPr>
              <w:pStyle w:val="TableParagraph"/>
              <w:spacing w:before="5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11" w:right="6"/>
              <w:jc w:val="center"/>
              <w:rPr>
                <w:sz w:val="17"/>
              </w:rPr>
            </w:pPr>
            <w:r>
              <w:rPr>
                <w:color w:val="1F2228"/>
                <w:spacing w:val="-5"/>
                <w:sz w:val="17"/>
              </w:rPr>
              <w:t>11</w:t>
            </w:r>
          </w:p>
        </w:tc>
        <w:tc>
          <w:tcPr>
            <w:tcW w:w="2667" w:type="dxa"/>
          </w:tcPr>
          <w:p>
            <w:pPr>
              <w:pStyle w:val="TableParagraph"/>
              <w:spacing w:line="280" w:lineRule="auto" w:before="80"/>
              <w:ind w:left="100" w:right="198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Generic</w:t>
            </w:r>
            <w:r>
              <w:rPr>
                <w:b/>
                <w:color w:val="1F2228"/>
                <w:spacing w:val="-13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/</w:t>
            </w:r>
            <w:r>
              <w:rPr>
                <w:b/>
                <w:color w:val="1F2228"/>
                <w:spacing w:val="-12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Impersonal </w:t>
            </w:r>
            <w:r>
              <w:rPr>
                <w:b/>
                <w:color w:val="1F2228"/>
                <w:spacing w:val="-2"/>
                <w:sz w:val="18"/>
              </w:rPr>
              <w:t>Greeting</w:t>
            </w:r>
          </w:p>
        </w:tc>
        <w:tc>
          <w:tcPr>
            <w:tcW w:w="1441" w:type="dxa"/>
          </w:tcPr>
          <w:p>
            <w:pPr>
              <w:pStyle w:val="TableParagraph"/>
              <w:spacing w:before="24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b/>
                <w:sz w:val="16"/>
              </w:rPr>
            </w:pPr>
            <w:r>
              <w:rPr>
                <w:b/>
                <w:color w:val="C2410C"/>
                <w:spacing w:val="45"/>
                <w:sz w:val="16"/>
                <w:shd w:fill="FFECD4" w:color="auto" w:val="clear"/>
              </w:rPr>
              <w:t> </w:t>
            </w:r>
            <w:r>
              <w:rPr>
                <w:b/>
                <w:color w:val="C2410C"/>
                <w:spacing w:val="-2"/>
                <w:sz w:val="16"/>
                <w:shd w:fill="FFECD4" w:color="auto" w:val="clear"/>
              </w:rPr>
              <w:t>Medium</w:t>
            </w:r>
          </w:p>
        </w:tc>
        <w:tc>
          <w:tcPr>
            <w:tcW w:w="5402" w:type="dxa"/>
          </w:tcPr>
          <w:p>
            <w:pPr>
              <w:pStyle w:val="TableParagraph"/>
              <w:spacing w:line="276" w:lineRule="auto" w:before="101"/>
              <w:ind w:left="99"/>
              <w:rPr>
                <w:sz w:val="17"/>
              </w:rPr>
            </w:pPr>
            <w:r>
              <w:rPr>
                <w:color w:val="1F2228"/>
                <w:sz w:val="17"/>
              </w:rPr>
              <w:t>"Dear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Customer",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"Dear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User",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"Dear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Account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Holder"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—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legitimate companies address recipients by name.</w:t>
            </w:r>
          </w:p>
        </w:tc>
      </w:tr>
      <w:tr>
        <w:trPr>
          <w:trHeight w:val="679" w:hRule="atLeast"/>
        </w:trPr>
        <w:tc>
          <w:tcPr>
            <w:tcW w:w="575" w:type="dxa"/>
            <w:shd w:val="clear" w:color="auto" w:fill="F7F8F9"/>
          </w:tcPr>
          <w:p>
            <w:pPr>
              <w:pStyle w:val="TableParagraph"/>
              <w:spacing w:before="211"/>
              <w:ind w:left="11" w:right="6"/>
              <w:jc w:val="center"/>
              <w:rPr>
                <w:sz w:val="17"/>
              </w:rPr>
            </w:pPr>
            <w:r>
              <w:rPr>
                <w:color w:val="1F2228"/>
                <w:spacing w:val="-5"/>
                <w:sz w:val="17"/>
              </w:rPr>
              <w:t>12</w:t>
            </w:r>
          </w:p>
        </w:tc>
        <w:tc>
          <w:tcPr>
            <w:tcW w:w="2667" w:type="dxa"/>
            <w:shd w:val="clear" w:color="auto" w:fill="F7F8F9"/>
          </w:tcPr>
          <w:p>
            <w:pPr>
              <w:pStyle w:val="TableParagraph"/>
              <w:spacing w:before="200"/>
              <w:ind w:left="100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Spelling</w:t>
            </w:r>
            <w:r>
              <w:rPr>
                <w:b/>
                <w:color w:val="1F2228"/>
                <w:spacing w:val="-9"/>
                <w:sz w:val="18"/>
              </w:rPr>
              <w:t> </w:t>
            </w:r>
            <w:r>
              <w:rPr>
                <w:b/>
                <w:color w:val="1F2228"/>
                <w:spacing w:val="-2"/>
                <w:sz w:val="18"/>
              </w:rPr>
              <w:t>Mistakes</w:t>
            </w:r>
          </w:p>
        </w:tc>
        <w:tc>
          <w:tcPr>
            <w:tcW w:w="1441" w:type="dxa"/>
            <w:shd w:val="clear" w:color="auto" w:fill="F7F8F9"/>
          </w:tcPr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color w:val="854D0D"/>
                <w:spacing w:val="47"/>
                <w:sz w:val="16"/>
                <w:shd w:fill="FDF8C3" w:color="auto" w:val="clear"/>
              </w:rPr>
              <w:t> </w:t>
            </w:r>
            <w:r>
              <w:rPr>
                <w:b/>
                <w:color w:val="854D0D"/>
                <w:sz w:val="16"/>
                <w:shd w:fill="FDF8C3" w:color="auto" w:val="clear"/>
              </w:rPr>
              <w:t>Low–</w:t>
            </w:r>
            <w:r>
              <w:rPr>
                <w:b/>
                <w:color w:val="854D0D"/>
                <w:spacing w:val="-5"/>
                <w:sz w:val="16"/>
                <w:shd w:fill="FDF8C3" w:color="auto" w:val="clear"/>
              </w:rPr>
              <w:t>Med</w:t>
            </w:r>
          </w:p>
        </w:tc>
        <w:tc>
          <w:tcPr>
            <w:tcW w:w="5402" w:type="dxa"/>
            <w:shd w:val="clear" w:color="auto" w:fill="F7F8F9"/>
          </w:tcPr>
          <w:p>
            <w:pPr>
              <w:pStyle w:val="TableParagraph"/>
              <w:spacing w:line="276" w:lineRule="auto" w:before="81"/>
              <w:ind w:left="99"/>
              <w:rPr>
                <w:sz w:val="17"/>
              </w:rPr>
            </w:pPr>
            <w:r>
              <w:rPr>
                <w:color w:val="1F2228"/>
                <w:sz w:val="17"/>
              </w:rPr>
              <w:t>20+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common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phishing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template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misspellings: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recieve,</w:t>
            </w:r>
            <w:r>
              <w:rPr>
                <w:color w:val="1F2228"/>
                <w:spacing w:val="-9"/>
                <w:sz w:val="17"/>
              </w:rPr>
              <w:t> </w:t>
            </w:r>
            <w:r>
              <w:rPr>
                <w:color w:val="1F2228"/>
                <w:sz w:val="17"/>
              </w:rPr>
              <w:t>adress,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untill, beneficary, occured, wierd, etc.</w:t>
            </w:r>
          </w:p>
        </w:tc>
      </w:tr>
      <w:tr>
        <w:trPr>
          <w:trHeight w:val="710" w:hRule="atLeast"/>
        </w:trPr>
        <w:tc>
          <w:tcPr>
            <w:tcW w:w="575" w:type="dxa"/>
          </w:tcPr>
          <w:p>
            <w:pPr>
              <w:pStyle w:val="TableParagraph"/>
              <w:spacing w:before="0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1" w:right="6"/>
              <w:jc w:val="center"/>
              <w:rPr>
                <w:sz w:val="17"/>
              </w:rPr>
            </w:pPr>
            <w:r>
              <w:rPr>
                <w:color w:val="1F2228"/>
                <w:spacing w:val="-5"/>
                <w:sz w:val="17"/>
              </w:rPr>
              <w:t>13</w:t>
            </w:r>
          </w:p>
        </w:tc>
        <w:tc>
          <w:tcPr>
            <w:tcW w:w="2667" w:type="dxa"/>
          </w:tcPr>
          <w:p>
            <w:pPr>
              <w:pStyle w:val="TableParagraph"/>
              <w:spacing w:line="276" w:lineRule="auto" w:before="81"/>
              <w:ind w:left="100" w:right="198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Formatting</w:t>
            </w:r>
            <w:r>
              <w:rPr>
                <w:b/>
                <w:color w:val="1F2228"/>
                <w:spacing w:val="-13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/</w:t>
            </w:r>
            <w:r>
              <w:rPr>
                <w:b/>
                <w:color w:val="1F2228"/>
                <w:spacing w:val="-12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Aggressive </w:t>
            </w:r>
            <w:r>
              <w:rPr>
                <w:b/>
                <w:color w:val="1F2228"/>
                <w:spacing w:val="-4"/>
                <w:sz w:val="18"/>
              </w:rPr>
              <w:t>CAPS</w:t>
            </w:r>
          </w:p>
        </w:tc>
        <w:tc>
          <w:tcPr>
            <w:tcW w:w="1441" w:type="dxa"/>
          </w:tcPr>
          <w:p>
            <w:pPr>
              <w:pStyle w:val="TableParagraph"/>
              <w:spacing w:before="19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color w:val="854D0D"/>
                <w:spacing w:val="45"/>
                <w:sz w:val="16"/>
                <w:shd w:fill="FDF8C3" w:color="auto" w:val="clear"/>
              </w:rPr>
              <w:t> </w:t>
            </w:r>
            <w:r>
              <w:rPr>
                <w:b/>
                <w:color w:val="854D0D"/>
                <w:spacing w:val="-5"/>
                <w:sz w:val="16"/>
                <w:shd w:fill="FDF8C3" w:color="auto" w:val="clear"/>
              </w:rPr>
              <w:t>Low</w:t>
            </w:r>
          </w:p>
        </w:tc>
        <w:tc>
          <w:tcPr>
            <w:tcW w:w="5402" w:type="dxa"/>
          </w:tcPr>
          <w:p>
            <w:pPr>
              <w:pStyle w:val="TableParagraph"/>
              <w:spacing w:line="276" w:lineRule="auto" w:before="96"/>
              <w:ind w:left="99"/>
              <w:rPr>
                <w:sz w:val="17"/>
              </w:rPr>
            </w:pPr>
            <w:r>
              <w:rPr>
                <w:color w:val="1F2228"/>
                <w:sz w:val="17"/>
              </w:rPr>
              <w:t>Excessive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ALL-CAPS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words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(filtered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against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a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whitelist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of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legitimate acronyms), repeated exclamation marks, double question marks.</w:t>
            </w:r>
          </w:p>
        </w:tc>
      </w:tr>
      <w:tr>
        <w:trPr>
          <w:trHeight w:val="680" w:hRule="atLeast"/>
        </w:trPr>
        <w:tc>
          <w:tcPr>
            <w:tcW w:w="575" w:type="dxa"/>
            <w:shd w:val="clear" w:color="auto" w:fill="F7F8F9"/>
          </w:tcPr>
          <w:p>
            <w:pPr>
              <w:pStyle w:val="TableParagraph"/>
              <w:spacing w:before="211"/>
              <w:ind w:left="11" w:right="6"/>
              <w:jc w:val="center"/>
              <w:rPr>
                <w:sz w:val="17"/>
              </w:rPr>
            </w:pPr>
            <w:r>
              <w:rPr>
                <w:color w:val="1F2228"/>
                <w:spacing w:val="-5"/>
                <w:sz w:val="17"/>
              </w:rPr>
              <w:t>14</w:t>
            </w:r>
          </w:p>
        </w:tc>
        <w:tc>
          <w:tcPr>
            <w:tcW w:w="2667" w:type="dxa"/>
            <w:shd w:val="clear" w:color="auto" w:fill="F7F8F9"/>
          </w:tcPr>
          <w:p>
            <w:pPr>
              <w:pStyle w:val="TableParagraph"/>
              <w:spacing w:before="200"/>
              <w:ind w:left="100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Grammar</w:t>
            </w:r>
            <w:r>
              <w:rPr>
                <w:b/>
                <w:color w:val="1F2228"/>
                <w:spacing w:val="-7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&amp;</w:t>
            </w:r>
            <w:r>
              <w:rPr>
                <w:b/>
                <w:color w:val="1F2228"/>
                <w:spacing w:val="-3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Structure</w:t>
            </w:r>
            <w:r>
              <w:rPr>
                <w:b/>
                <w:color w:val="1F2228"/>
                <w:spacing w:val="-2"/>
                <w:sz w:val="18"/>
              </w:rPr>
              <w:t> Issues</w:t>
            </w:r>
          </w:p>
        </w:tc>
        <w:tc>
          <w:tcPr>
            <w:tcW w:w="1441" w:type="dxa"/>
            <w:shd w:val="clear" w:color="auto" w:fill="F7F8F9"/>
          </w:tcPr>
          <w:p>
            <w:pPr>
              <w:pStyle w:val="TableParagraph"/>
              <w:spacing w:before="4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b/>
                <w:sz w:val="16"/>
              </w:rPr>
            </w:pPr>
            <w:r>
              <w:rPr>
                <w:b/>
                <w:color w:val="854D0D"/>
                <w:spacing w:val="45"/>
                <w:sz w:val="16"/>
                <w:shd w:fill="FDF8C3" w:color="auto" w:val="clear"/>
              </w:rPr>
              <w:t> </w:t>
            </w:r>
            <w:r>
              <w:rPr>
                <w:b/>
                <w:color w:val="854D0D"/>
                <w:spacing w:val="-5"/>
                <w:sz w:val="16"/>
                <w:shd w:fill="FDF8C3" w:color="auto" w:val="clear"/>
              </w:rPr>
              <w:t>Low</w:t>
            </w:r>
          </w:p>
        </w:tc>
        <w:tc>
          <w:tcPr>
            <w:tcW w:w="5402" w:type="dxa"/>
            <w:shd w:val="clear" w:color="auto" w:fill="F7F8F9"/>
          </w:tcPr>
          <w:p>
            <w:pPr>
              <w:pStyle w:val="TableParagraph"/>
              <w:spacing w:line="276" w:lineRule="auto" w:before="81"/>
              <w:ind w:left="99"/>
              <w:rPr>
                <w:sz w:val="17"/>
              </w:rPr>
            </w:pPr>
            <w:r>
              <w:rPr>
                <w:color w:val="1F2228"/>
                <w:sz w:val="17"/>
              </w:rPr>
              <w:t>Missing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spaces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after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punctuation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(≥3</w:t>
            </w:r>
            <w:r>
              <w:rPr>
                <w:color w:val="1F2228"/>
                <w:spacing w:val="-9"/>
                <w:sz w:val="17"/>
              </w:rPr>
              <w:t> </w:t>
            </w:r>
            <w:r>
              <w:rPr>
                <w:color w:val="1F2228"/>
                <w:sz w:val="17"/>
              </w:rPr>
              <w:t>occurrences),</w:t>
            </w:r>
            <w:r>
              <w:rPr>
                <w:color w:val="1F2228"/>
                <w:spacing w:val="-9"/>
                <w:sz w:val="17"/>
              </w:rPr>
              <w:t> </w:t>
            </w:r>
            <w:r>
              <w:rPr>
                <w:color w:val="1F2228"/>
                <w:sz w:val="17"/>
              </w:rPr>
              <w:t>repeated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adjacent words, very long unbroken paragraphs.</w:t>
            </w:r>
          </w:p>
        </w:tc>
      </w:tr>
    </w:tbl>
    <w:p>
      <w:pPr>
        <w:pStyle w:val="BodyText"/>
        <w:rPr>
          <w:b/>
          <w:sz w:val="27"/>
        </w:rPr>
      </w:pPr>
    </w:p>
    <w:p>
      <w:pPr>
        <w:pStyle w:val="BodyText"/>
        <w:spacing w:before="93"/>
        <w:rPr>
          <w:b/>
          <w:sz w:val="27"/>
        </w:rPr>
      </w:pPr>
    </w:p>
    <w:p>
      <w:pPr>
        <w:pStyle w:val="Heading1"/>
      </w:pPr>
      <w:r>
        <w:rPr>
          <w:color w:val="FFFFFF"/>
          <w:spacing w:val="55"/>
          <w:sz w:val="19"/>
          <w:shd w:fill="1F2228" w:color="auto" w:val="clear"/>
        </w:rPr>
        <w:t> </w:t>
      </w:r>
      <w:r>
        <w:rPr>
          <w:color w:val="FFFFFF"/>
          <w:sz w:val="19"/>
          <w:shd w:fill="1F2228" w:color="auto" w:val="clear"/>
        </w:rPr>
        <w:t>5</w:t>
      </w:r>
      <w:r>
        <w:rPr>
          <w:color w:val="FFFFFF"/>
          <w:spacing w:val="51"/>
          <w:sz w:val="19"/>
          <w:shd w:fill="1F2228" w:color="auto" w:val="clear"/>
        </w:rPr>
        <w:t> </w:t>
      </w:r>
      <w:r>
        <w:rPr>
          <w:color w:val="FFFFFF"/>
          <w:spacing w:val="51"/>
          <w:sz w:val="19"/>
        </w:rPr>
        <w:t> </w:t>
      </w:r>
      <w:r>
        <w:rPr>
          <w:color w:val="1F2228"/>
        </w:rPr>
        <w:t>Brand</w:t>
      </w:r>
      <w:r>
        <w:rPr>
          <w:color w:val="1F2228"/>
          <w:spacing w:val="-4"/>
        </w:rPr>
        <w:t> </w:t>
      </w:r>
      <w:r>
        <w:rPr>
          <w:color w:val="1F2228"/>
        </w:rPr>
        <w:t>Impersonation </w:t>
      </w:r>
      <w:r>
        <w:rPr>
          <w:color w:val="1F2228"/>
          <w:spacing w:val="-2"/>
        </w:rPr>
        <w:t>Database</w:t>
      </w:r>
    </w:p>
    <w:p>
      <w:pPr>
        <w:pStyle w:val="BodyText"/>
        <w:spacing w:before="6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667067</wp:posOffset>
                </wp:positionH>
                <wp:positionV relativeFrom="paragraph">
                  <wp:posOffset>87081</wp:posOffset>
                </wp:positionV>
                <wp:extent cx="6441440" cy="190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41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905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6441440" y="19049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6.856836pt;width:507.2pt;height:1.5pt;mso-position-horizontal-relative:page;mso-position-vertical-relative:paragraph;z-index:-15724032;mso-wrap-distance-left:0;mso-wrap-distance-right:0" id="docshape22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164"/>
        <w:ind w:left="360" w:right="414"/>
      </w:pP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system</w:t>
      </w:r>
      <w:r>
        <w:rPr>
          <w:color w:val="1F2228"/>
          <w:spacing w:val="-5"/>
        </w:rPr>
        <w:t> </w:t>
      </w:r>
      <w:r>
        <w:rPr>
          <w:color w:val="1F2228"/>
        </w:rPr>
        <w:t>maintains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database</w:t>
      </w:r>
      <w:r>
        <w:rPr>
          <w:color w:val="1F2228"/>
          <w:spacing w:val="-4"/>
        </w:rPr>
        <w:t> </w:t>
      </w:r>
      <w:r>
        <w:rPr>
          <w:color w:val="1F2228"/>
        </w:rPr>
        <w:t>of </w:t>
      </w:r>
      <w:r>
        <w:rPr>
          <w:b/>
          <w:color w:val="1F2228"/>
        </w:rPr>
        <w:t>40</w:t>
      </w:r>
      <w:r>
        <w:rPr>
          <w:b/>
          <w:color w:val="1F2228"/>
          <w:spacing w:val="-5"/>
        </w:rPr>
        <w:t> </w:t>
      </w:r>
      <w:r>
        <w:rPr>
          <w:b/>
          <w:color w:val="1F2228"/>
        </w:rPr>
        <w:t>companies</w:t>
      </w:r>
      <w:r>
        <w:rPr>
          <w:b/>
          <w:color w:val="1F2228"/>
          <w:spacing w:val="-1"/>
        </w:rPr>
        <w:t> </w:t>
      </w:r>
      <w:r>
        <w:rPr>
          <w:color w:val="1F2228"/>
        </w:rPr>
        <w:t>most</w:t>
      </w:r>
      <w:r>
        <w:rPr>
          <w:color w:val="1F2228"/>
          <w:spacing w:val="-2"/>
        </w:rPr>
        <w:t> </w:t>
      </w:r>
      <w:r>
        <w:rPr>
          <w:color w:val="1F2228"/>
        </w:rPr>
        <w:t>frequently</w:t>
      </w:r>
      <w:r>
        <w:rPr>
          <w:color w:val="1F2228"/>
          <w:spacing w:val="-5"/>
        </w:rPr>
        <w:t> </w:t>
      </w:r>
      <w:r>
        <w:rPr>
          <w:color w:val="1F2228"/>
        </w:rPr>
        <w:t>impersonated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</w:rPr>
        <w:t>phishing</w:t>
      </w:r>
      <w:r>
        <w:rPr>
          <w:color w:val="1F2228"/>
          <w:spacing w:val="-2"/>
        </w:rPr>
        <w:t> </w:t>
      </w:r>
      <w:r>
        <w:rPr>
          <w:color w:val="1F2228"/>
        </w:rPr>
        <w:t>attacks,</w:t>
      </w:r>
      <w:r>
        <w:rPr>
          <w:color w:val="1F2228"/>
          <w:spacing w:val="-3"/>
        </w:rPr>
        <w:t> </w:t>
      </w:r>
      <w:r>
        <w:rPr>
          <w:color w:val="1F2228"/>
        </w:rPr>
        <w:t>along</w:t>
      </w:r>
      <w:r>
        <w:rPr>
          <w:color w:val="1F2228"/>
          <w:spacing w:val="-2"/>
        </w:rPr>
        <w:t> </w:t>
      </w:r>
      <w:r>
        <w:rPr>
          <w:color w:val="1F2228"/>
        </w:rPr>
        <w:t>with their official domains and curated lists of known typo/lookalike variants. The database is organised by sector:</w:t>
      </w:r>
    </w:p>
    <w:p>
      <w:pPr>
        <w:pStyle w:val="BodyText"/>
        <w:spacing w:after="0" w:line="297" w:lineRule="auto"/>
        <w:sectPr>
          <w:pgSz w:w="12240" w:h="15840"/>
          <w:pgMar w:top="1060" w:bottom="280" w:left="720" w:right="720"/>
        </w:sectPr>
      </w:pPr>
    </w:p>
    <w:tbl>
      <w:tblPr>
        <w:tblW w:w="0" w:type="auto"/>
        <w:jc w:val="left"/>
        <w:tblInd w:w="365" w:type="dxa"/>
        <w:tblBorders>
          <w:top w:val="single" w:sz="6" w:space="0" w:color="E4E7EB"/>
          <w:left w:val="single" w:sz="6" w:space="0" w:color="E4E7EB"/>
          <w:bottom w:val="single" w:sz="6" w:space="0" w:color="E4E7EB"/>
          <w:right w:val="single" w:sz="6" w:space="0" w:color="E4E7EB"/>
          <w:insideH w:val="single" w:sz="6" w:space="0" w:color="E4E7EB"/>
          <w:insideV w:val="single" w:sz="6" w:space="0" w:color="E4E7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7"/>
        <w:gridCol w:w="350"/>
        <w:gridCol w:w="4867"/>
      </w:tblGrid>
      <w:tr>
        <w:trPr>
          <w:trHeight w:val="1150" w:hRule="atLeast"/>
        </w:trPr>
        <w:tc>
          <w:tcPr>
            <w:tcW w:w="4867" w:type="dxa"/>
            <w:shd w:val="clear" w:color="auto" w:fill="F7F8F9"/>
          </w:tcPr>
          <w:p>
            <w:pPr>
              <w:pStyle w:val="TableParagraph"/>
              <w:spacing w:before="140"/>
              <w:ind w:left="162"/>
              <w:rPr>
                <w:b/>
                <w:sz w:val="19"/>
              </w:rPr>
            </w:pPr>
            <w:r>
              <w:rPr>
                <w:b/>
                <w:color w:val="1F2228"/>
                <w:sz w:val="19"/>
              </w:rPr>
              <w:t>Finance &amp;</w:t>
            </w:r>
            <w:r>
              <w:rPr>
                <w:b/>
                <w:color w:val="1F2228"/>
                <w:spacing w:val="-2"/>
                <w:sz w:val="19"/>
              </w:rPr>
              <w:t> Banking</w:t>
            </w:r>
          </w:p>
          <w:p>
            <w:pPr>
              <w:pStyle w:val="TableParagraph"/>
              <w:spacing w:line="276" w:lineRule="auto" w:before="99"/>
              <w:ind w:left="162" w:right="33"/>
              <w:rPr>
                <w:sz w:val="17"/>
              </w:rPr>
            </w:pPr>
            <w:r>
              <w:rPr>
                <w:color w:val="565F6A"/>
                <w:sz w:val="17"/>
              </w:rPr>
              <w:t>PayPal,</w:t>
            </w:r>
            <w:r>
              <w:rPr>
                <w:color w:val="565F6A"/>
                <w:spacing w:val="-9"/>
                <w:sz w:val="17"/>
              </w:rPr>
              <w:t> </w:t>
            </w:r>
            <w:r>
              <w:rPr>
                <w:color w:val="565F6A"/>
                <w:sz w:val="17"/>
              </w:rPr>
              <w:t>Chase,</w:t>
            </w:r>
            <w:r>
              <w:rPr>
                <w:color w:val="565F6A"/>
                <w:spacing w:val="-4"/>
                <w:sz w:val="17"/>
              </w:rPr>
              <w:t> </w:t>
            </w:r>
            <w:r>
              <w:rPr>
                <w:color w:val="565F6A"/>
                <w:sz w:val="17"/>
              </w:rPr>
              <w:t>Bank</w:t>
            </w:r>
            <w:r>
              <w:rPr>
                <w:color w:val="565F6A"/>
                <w:spacing w:val="-7"/>
                <w:sz w:val="17"/>
              </w:rPr>
              <w:t> </w:t>
            </w:r>
            <w:r>
              <w:rPr>
                <w:color w:val="565F6A"/>
                <w:sz w:val="17"/>
              </w:rPr>
              <w:t>of</w:t>
            </w:r>
            <w:r>
              <w:rPr>
                <w:color w:val="565F6A"/>
                <w:spacing w:val="-5"/>
                <w:sz w:val="17"/>
              </w:rPr>
              <w:t> </w:t>
            </w:r>
            <w:r>
              <w:rPr>
                <w:color w:val="565F6A"/>
                <w:sz w:val="17"/>
              </w:rPr>
              <w:t>America,</w:t>
            </w:r>
            <w:r>
              <w:rPr>
                <w:color w:val="565F6A"/>
                <w:spacing w:val="-9"/>
                <w:sz w:val="17"/>
              </w:rPr>
              <w:t> </w:t>
            </w:r>
            <w:r>
              <w:rPr>
                <w:color w:val="565F6A"/>
                <w:sz w:val="17"/>
              </w:rPr>
              <w:t>Wells</w:t>
            </w:r>
            <w:r>
              <w:rPr>
                <w:color w:val="565F6A"/>
                <w:spacing w:val="-9"/>
                <w:sz w:val="17"/>
              </w:rPr>
              <w:t> </w:t>
            </w:r>
            <w:r>
              <w:rPr>
                <w:color w:val="565F6A"/>
                <w:sz w:val="17"/>
              </w:rPr>
              <w:t>Fargo,</w:t>
            </w:r>
            <w:r>
              <w:rPr>
                <w:color w:val="565F6A"/>
                <w:spacing w:val="-4"/>
                <w:sz w:val="17"/>
              </w:rPr>
              <w:t> </w:t>
            </w:r>
            <w:r>
              <w:rPr>
                <w:color w:val="565F6A"/>
                <w:sz w:val="17"/>
              </w:rPr>
              <w:t>Citibank, American Express, Barclays, HSBC, SBI, HDFC, ICICI</w:t>
            </w:r>
          </w:p>
        </w:tc>
        <w:tc>
          <w:tcPr>
            <w:tcW w:w="3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867" w:type="dxa"/>
            <w:shd w:val="clear" w:color="auto" w:fill="F7F8F9"/>
          </w:tcPr>
          <w:p>
            <w:pPr>
              <w:pStyle w:val="TableParagraph"/>
              <w:spacing w:before="140"/>
              <w:ind w:left="162"/>
              <w:rPr>
                <w:b/>
                <w:sz w:val="19"/>
              </w:rPr>
            </w:pPr>
            <w:r>
              <w:rPr>
                <w:b/>
                <w:color w:val="1F2228"/>
                <w:spacing w:val="-2"/>
                <w:sz w:val="19"/>
              </w:rPr>
              <w:t>Technology</w:t>
            </w:r>
          </w:p>
          <w:p>
            <w:pPr>
              <w:pStyle w:val="TableParagraph"/>
              <w:spacing w:line="276" w:lineRule="auto" w:before="99"/>
              <w:ind w:left="162" w:right="714"/>
              <w:rPr>
                <w:sz w:val="17"/>
              </w:rPr>
            </w:pPr>
            <w:r>
              <w:rPr>
                <w:color w:val="565F6A"/>
                <w:sz w:val="17"/>
              </w:rPr>
              <w:t>Apple,</w:t>
            </w:r>
            <w:r>
              <w:rPr>
                <w:color w:val="565F6A"/>
                <w:spacing w:val="-9"/>
                <w:sz w:val="17"/>
              </w:rPr>
              <w:t> </w:t>
            </w:r>
            <w:r>
              <w:rPr>
                <w:color w:val="565F6A"/>
                <w:sz w:val="17"/>
              </w:rPr>
              <w:t>Google,</w:t>
            </w:r>
            <w:r>
              <w:rPr>
                <w:color w:val="565F6A"/>
                <w:spacing w:val="-9"/>
                <w:sz w:val="17"/>
              </w:rPr>
              <w:t> </w:t>
            </w:r>
            <w:r>
              <w:rPr>
                <w:color w:val="565F6A"/>
                <w:sz w:val="17"/>
              </w:rPr>
              <w:t>Microsoft,</w:t>
            </w:r>
            <w:r>
              <w:rPr>
                <w:color w:val="565F6A"/>
                <w:spacing w:val="-9"/>
                <w:sz w:val="17"/>
              </w:rPr>
              <w:t> </w:t>
            </w:r>
            <w:r>
              <w:rPr>
                <w:color w:val="565F6A"/>
                <w:sz w:val="17"/>
              </w:rPr>
              <w:t>Amazon,</w:t>
            </w:r>
            <w:r>
              <w:rPr>
                <w:color w:val="565F6A"/>
                <w:spacing w:val="-5"/>
                <w:sz w:val="17"/>
              </w:rPr>
              <w:t> </w:t>
            </w:r>
            <w:r>
              <w:rPr>
                <w:color w:val="565F6A"/>
                <w:sz w:val="17"/>
              </w:rPr>
              <w:t>Netflix,</w:t>
            </w:r>
            <w:r>
              <w:rPr>
                <w:color w:val="565F6A"/>
                <w:spacing w:val="-9"/>
                <w:sz w:val="17"/>
              </w:rPr>
              <w:t> </w:t>
            </w:r>
            <w:r>
              <w:rPr>
                <w:color w:val="565F6A"/>
                <w:sz w:val="17"/>
              </w:rPr>
              <w:t>Facebook, Instagram, Twitter, LinkedIn, Dropbox, Adobe</w:t>
            </w:r>
          </w:p>
        </w:tc>
      </w:tr>
      <w:tr>
        <w:trPr>
          <w:trHeight w:val="205" w:hRule="atLeast"/>
        </w:trPr>
        <w:tc>
          <w:tcPr>
            <w:tcW w:w="486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486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150" w:hRule="atLeast"/>
        </w:trPr>
        <w:tc>
          <w:tcPr>
            <w:tcW w:w="4867" w:type="dxa"/>
            <w:shd w:val="clear" w:color="auto" w:fill="F7F8F9"/>
          </w:tcPr>
          <w:p>
            <w:pPr>
              <w:pStyle w:val="TableParagraph"/>
              <w:spacing w:before="140"/>
              <w:ind w:left="162"/>
              <w:rPr>
                <w:b/>
                <w:sz w:val="19"/>
              </w:rPr>
            </w:pPr>
            <w:r>
              <w:rPr>
                <w:b/>
                <w:color w:val="1F2228"/>
                <w:sz w:val="19"/>
              </w:rPr>
              <w:t>E-Commerce &amp;</w:t>
            </w:r>
            <w:r>
              <w:rPr>
                <w:b/>
                <w:color w:val="1F2228"/>
                <w:spacing w:val="-2"/>
                <w:sz w:val="19"/>
              </w:rPr>
              <w:t> Delivery</w:t>
            </w:r>
          </w:p>
          <w:p>
            <w:pPr>
              <w:pStyle w:val="TableParagraph"/>
              <w:spacing w:before="99"/>
              <w:ind w:left="162"/>
              <w:rPr>
                <w:sz w:val="17"/>
              </w:rPr>
            </w:pPr>
            <w:r>
              <w:rPr>
                <w:color w:val="565F6A"/>
                <w:sz w:val="17"/>
              </w:rPr>
              <w:t>eBay,</w:t>
            </w:r>
            <w:r>
              <w:rPr>
                <w:color w:val="565F6A"/>
                <w:spacing w:val="-7"/>
                <w:sz w:val="17"/>
              </w:rPr>
              <w:t> </w:t>
            </w:r>
            <w:r>
              <w:rPr>
                <w:color w:val="565F6A"/>
                <w:sz w:val="17"/>
              </w:rPr>
              <w:t>Walmart,</w:t>
            </w:r>
            <w:r>
              <w:rPr>
                <w:color w:val="565F6A"/>
                <w:spacing w:val="-5"/>
                <w:sz w:val="17"/>
              </w:rPr>
              <w:t> </w:t>
            </w:r>
            <w:r>
              <w:rPr>
                <w:color w:val="565F6A"/>
                <w:sz w:val="17"/>
              </w:rPr>
              <w:t>DHL,</w:t>
            </w:r>
            <w:r>
              <w:rPr>
                <w:color w:val="565F6A"/>
                <w:spacing w:val="-5"/>
                <w:sz w:val="17"/>
              </w:rPr>
              <w:t> </w:t>
            </w:r>
            <w:r>
              <w:rPr>
                <w:color w:val="565F6A"/>
                <w:sz w:val="17"/>
              </w:rPr>
              <w:t>FedEx, </w:t>
            </w:r>
            <w:r>
              <w:rPr>
                <w:color w:val="565F6A"/>
                <w:spacing w:val="-5"/>
                <w:sz w:val="17"/>
              </w:rPr>
              <w:t>UPS</w:t>
            </w:r>
          </w:p>
        </w:tc>
        <w:tc>
          <w:tcPr>
            <w:tcW w:w="3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867" w:type="dxa"/>
            <w:shd w:val="clear" w:color="auto" w:fill="F7F8F9"/>
          </w:tcPr>
          <w:p>
            <w:pPr>
              <w:pStyle w:val="TableParagraph"/>
              <w:spacing w:before="140"/>
              <w:ind w:left="162"/>
              <w:rPr>
                <w:b/>
                <w:sz w:val="19"/>
              </w:rPr>
            </w:pPr>
            <w:r>
              <w:rPr>
                <w:b/>
                <w:color w:val="1F2228"/>
                <w:sz w:val="19"/>
              </w:rPr>
              <w:t>Government</w:t>
            </w:r>
            <w:r>
              <w:rPr>
                <w:b/>
                <w:color w:val="1F2228"/>
                <w:spacing w:val="-2"/>
                <w:sz w:val="19"/>
              </w:rPr>
              <w:t> </w:t>
            </w:r>
            <w:r>
              <w:rPr>
                <w:b/>
                <w:color w:val="1F2228"/>
                <w:sz w:val="19"/>
              </w:rPr>
              <w:t>&amp; </w:t>
            </w:r>
            <w:r>
              <w:rPr>
                <w:b/>
                <w:color w:val="1F2228"/>
                <w:spacing w:val="-2"/>
                <w:sz w:val="19"/>
              </w:rPr>
              <w:t>Telecom</w:t>
            </w:r>
          </w:p>
          <w:p>
            <w:pPr>
              <w:pStyle w:val="TableParagraph"/>
              <w:spacing w:line="276" w:lineRule="auto" w:before="99"/>
              <w:ind w:left="162" w:right="33"/>
              <w:rPr>
                <w:sz w:val="17"/>
              </w:rPr>
            </w:pPr>
            <w:r>
              <w:rPr>
                <w:color w:val="565F6A"/>
                <w:sz w:val="17"/>
              </w:rPr>
              <w:t>IRS,</w:t>
            </w:r>
            <w:r>
              <w:rPr>
                <w:color w:val="565F6A"/>
                <w:spacing w:val="-8"/>
                <w:sz w:val="17"/>
              </w:rPr>
              <w:t> </w:t>
            </w:r>
            <w:r>
              <w:rPr>
                <w:color w:val="565F6A"/>
                <w:sz w:val="17"/>
              </w:rPr>
              <w:t>HMRC,</w:t>
            </w:r>
            <w:r>
              <w:rPr>
                <w:color w:val="565F6A"/>
                <w:spacing w:val="-8"/>
                <w:sz w:val="17"/>
              </w:rPr>
              <w:t> </w:t>
            </w:r>
            <w:r>
              <w:rPr>
                <w:color w:val="565F6A"/>
                <w:sz w:val="17"/>
              </w:rPr>
              <w:t>Social</w:t>
            </w:r>
            <w:r>
              <w:rPr>
                <w:color w:val="565F6A"/>
                <w:spacing w:val="-3"/>
                <w:sz w:val="17"/>
              </w:rPr>
              <w:t> </w:t>
            </w:r>
            <w:r>
              <w:rPr>
                <w:color w:val="565F6A"/>
                <w:sz w:val="17"/>
              </w:rPr>
              <w:t>Security</w:t>
            </w:r>
            <w:r>
              <w:rPr>
                <w:color w:val="565F6A"/>
                <w:spacing w:val="-8"/>
                <w:sz w:val="17"/>
              </w:rPr>
              <w:t> </w:t>
            </w:r>
            <w:r>
              <w:rPr>
                <w:color w:val="565F6A"/>
                <w:sz w:val="17"/>
              </w:rPr>
              <w:t>Administration,</w:t>
            </w:r>
            <w:r>
              <w:rPr>
                <w:color w:val="565F6A"/>
                <w:spacing w:val="-8"/>
                <w:sz w:val="17"/>
              </w:rPr>
              <w:t> </w:t>
            </w:r>
            <w:r>
              <w:rPr>
                <w:color w:val="565F6A"/>
                <w:sz w:val="17"/>
              </w:rPr>
              <w:t>AT&amp;T,</w:t>
            </w:r>
            <w:r>
              <w:rPr>
                <w:color w:val="565F6A"/>
                <w:spacing w:val="-8"/>
                <w:sz w:val="17"/>
              </w:rPr>
              <w:t> </w:t>
            </w:r>
            <w:r>
              <w:rPr>
                <w:color w:val="565F6A"/>
                <w:sz w:val="17"/>
              </w:rPr>
              <w:t>Verizon, Airtel,</w:t>
            </w:r>
            <w:r>
              <w:rPr>
                <w:color w:val="565F6A"/>
                <w:spacing w:val="-2"/>
                <w:sz w:val="17"/>
              </w:rPr>
              <w:t> </w:t>
            </w:r>
            <w:r>
              <w:rPr>
                <w:color w:val="565F6A"/>
                <w:sz w:val="17"/>
              </w:rPr>
              <w:t>Jio</w:t>
            </w:r>
          </w:p>
        </w:tc>
      </w:tr>
      <w:tr>
        <w:trPr>
          <w:trHeight w:val="205" w:hRule="atLeast"/>
        </w:trPr>
        <w:tc>
          <w:tcPr>
            <w:tcW w:w="486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486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1150" w:hRule="atLeast"/>
        </w:trPr>
        <w:tc>
          <w:tcPr>
            <w:tcW w:w="4867" w:type="dxa"/>
            <w:shd w:val="clear" w:color="auto" w:fill="F7F8F9"/>
          </w:tcPr>
          <w:p>
            <w:pPr>
              <w:pStyle w:val="TableParagraph"/>
              <w:spacing w:before="140"/>
              <w:ind w:left="162"/>
              <w:rPr>
                <w:b/>
                <w:sz w:val="19"/>
              </w:rPr>
            </w:pPr>
            <w:r>
              <w:rPr>
                <w:b/>
                <w:color w:val="1F2228"/>
                <w:sz w:val="19"/>
              </w:rPr>
              <w:t>Streaming</w:t>
            </w:r>
            <w:r>
              <w:rPr>
                <w:b/>
                <w:color w:val="1F2228"/>
                <w:spacing w:val="1"/>
                <w:sz w:val="19"/>
              </w:rPr>
              <w:t> </w:t>
            </w:r>
            <w:r>
              <w:rPr>
                <w:b/>
                <w:color w:val="1F2228"/>
                <w:sz w:val="19"/>
              </w:rPr>
              <w:t>&amp;</w:t>
            </w:r>
            <w:r>
              <w:rPr>
                <w:b/>
                <w:color w:val="1F2228"/>
                <w:spacing w:val="-2"/>
                <w:sz w:val="19"/>
              </w:rPr>
              <w:t> Software</w:t>
            </w:r>
          </w:p>
          <w:p>
            <w:pPr>
              <w:pStyle w:val="TableParagraph"/>
              <w:spacing w:before="99"/>
              <w:ind w:left="162"/>
              <w:rPr>
                <w:sz w:val="17"/>
              </w:rPr>
            </w:pPr>
            <w:r>
              <w:rPr>
                <w:color w:val="565F6A"/>
                <w:sz w:val="17"/>
              </w:rPr>
              <w:t>Spotify,</w:t>
            </w:r>
            <w:r>
              <w:rPr>
                <w:color w:val="565F6A"/>
                <w:spacing w:val="-7"/>
                <w:sz w:val="17"/>
              </w:rPr>
              <w:t> </w:t>
            </w:r>
            <w:r>
              <w:rPr>
                <w:color w:val="565F6A"/>
                <w:sz w:val="17"/>
              </w:rPr>
              <w:t>YouTube,</w:t>
            </w:r>
            <w:r>
              <w:rPr>
                <w:color w:val="565F6A"/>
                <w:spacing w:val="-7"/>
                <w:sz w:val="17"/>
              </w:rPr>
              <w:t> </w:t>
            </w:r>
            <w:r>
              <w:rPr>
                <w:color w:val="565F6A"/>
                <w:sz w:val="17"/>
              </w:rPr>
              <w:t>Steam,</w:t>
            </w:r>
            <w:r>
              <w:rPr>
                <w:color w:val="565F6A"/>
                <w:spacing w:val="-2"/>
                <w:sz w:val="17"/>
              </w:rPr>
              <w:t> </w:t>
            </w:r>
            <w:r>
              <w:rPr>
                <w:color w:val="565F6A"/>
                <w:sz w:val="17"/>
              </w:rPr>
              <w:t>Zoom,</w:t>
            </w:r>
            <w:r>
              <w:rPr>
                <w:color w:val="565F6A"/>
                <w:spacing w:val="-1"/>
                <w:sz w:val="17"/>
              </w:rPr>
              <w:t> </w:t>
            </w:r>
            <w:r>
              <w:rPr>
                <w:color w:val="565F6A"/>
                <w:spacing w:val="-2"/>
                <w:sz w:val="17"/>
              </w:rPr>
              <w:t>WhatsApp</w:t>
            </w:r>
          </w:p>
        </w:tc>
        <w:tc>
          <w:tcPr>
            <w:tcW w:w="3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867" w:type="dxa"/>
            <w:shd w:val="clear" w:color="auto" w:fill="F7F8F9"/>
          </w:tcPr>
          <w:p>
            <w:pPr>
              <w:pStyle w:val="TableParagraph"/>
              <w:spacing w:before="140"/>
              <w:ind w:left="162"/>
              <w:rPr>
                <w:b/>
                <w:sz w:val="19"/>
              </w:rPr>
            </w:pPr>
            <w:r>
              <w:rPr>
                <w:b/>
                <w:color w:val="1F2228"/>
                <w:sz w:val="19"/>
              </w:rPr>
              <w:t>Homoglyph</w:t>
            </w:r>
            <w:r>
              <w:rPr>
                <w:b/>
                <w:color w:val="1F2228"/>
                <w:spacing w:val="-2"/>
                <w:sz w:val="19"/>
              </w:rPr>
              <w:t> </w:t>
            </w:r>
            <w:r>
              <w:rPr>
                <w:b/>
                <w:color w:val="1F2228"/>
                <w:spacing w:val="-5"/>
                <w:sz w:val="19"/>
              </w:rPr>
              <w:t>Map</w:t>
            </w:r>
          </w:p>
          <w:p>
            <w:pPr>
              <w:pStyle w:val="TableParagraph"/>
              <w:spacing w:line="276" w:lineRule="auto" w:before="99"/>
              <w:ind w:left="162" w:right="33"/>
              <w:rPr>
                <w:sz w:val="17"/>
              </w:rPr>
            </w:pPr>
            <w:r>
              <w:rPr>
                <w:color w:val="565F6A"/>
                <w:sz w:val="17"/>
              </w:rPr>
              <w:t>I→l,</w:t>
            </w:r>
            <w:r>
              <w:rPr>
                <w:color w:val="565F6A"/>
                <w:spacing w:val="-2"/>
                <w:sz w:val="17"/>
              </w:rPr>
              <w:t> </w:t>
            </w:r>
            <w:r>
              <w:rPr>
                <w:color w:val="565F6A"/>
                <w:sz w:val="17"/>
              </w:rPr>
              <w:t>0→o,</w:t>
            </w:r>
            <w:r>
              <w:rPr>
                <w:color w:val="565F6A"/>
                <w:spacing w:val="-2"/>
                <w:sz w:val="17"/>
              </w:rPr>
              <w:t> </w:t>
            </w:r>
            <w:r>
              <w:rPr>
                <w:color w:val="565F6A"/>
                <w:sz w:val="17"/>
              </w:rPr>
              <w:t>1→l,</w:t>
            </w:r>
            <w:r>
              <w:rPr>
                <w:color w:val="565F6A"/>
                <w:spacing w:val="-7"/>
                <w:sz w:val="17"/>
              </w:rPr>
              <w:t> </w:t>
            </w:r>
            <w:r>
              <w:rPr>
                <w:color w:val="565F6A"/>
                <w:sz w:val="17"/>
              </w:rPr>
              <w:t>3→e,</w:t>
            </w:r>
            <w:r>
              <w:rPr>
                <w:color w:val="565F6A"/>
                <w:spacing w:val="-2"/>
                <w:sz w:val="17"/>
              </w:rPr>
              <w:t> </w:t>
            </w:r>
            <w:r>
              <w:rPr>
                <w:color w:val="565F6A"/>
                <w:sz w:val="17"/>
              </w:rPr>
              <w:t>4→a,</w:t>
            </w:r>
            <w:r>
              <w:rPr>
                <w:color w:val="565F6A"/>
                <w:spacing w:val="-7"/>
                <w:sz w:val="17"/>
              </w:rPr>
              <w:t> </w:t>
            </w:r>
            <w:r>
              <w:rPr>
                <w:color w:val="565F6A"/>
                <w:sz w:val="17"/>
              </w:rPr>
              <w:t>5→s,</w:t>
            </w:r>
            <w:r>
              <w:rPr>
                <w:color w:val="565F6A"/>
                <w:spacing w:val="-2"/>
                <w:sz w:val="17"/>
              </w:rPr>
              <w:t> </w:t>
            </w:r>
            <w:r>
              <w:rPr>
                <w:color w:val="565F6A"/>
                <w:sz w:val="17"/>
              </w:rPr>
              <w:t>@→a,</w:t>
            </w:r>
            <w:r>
              <w:rPr>
                <w:color w:val="565F6A"/>
                <w:spacing w:val="-2"/>
                <w:sz w:val="17"/>
              </w:rPr>
              <w:t> </w:t>
            </w:r>
            <w:r>
              <w:rPr>
                <w:color w:val="565F6A"/>
                <w:sz w:val="17"/>
              </w:rPr>
              <w:t>$→s</w:t>
            </w:r>
            <w:r>
              <w:rPr>
                <w:color w:val="565F6A"/>
                <w:spacing w:val="-7"/>
                <w:sz w:val="17"/>
              </w:rPr>
              <w:t> </w:t>
            </w:r>
            <w:r>
              <w:rPr>
                <w:color w:val="565F6A"/>
                <w:sz w:val="17"/>
              </w:rPr>
              <w:t>applied</w:t>
            </w:r>
            <w:r>
              <w:rPr>
                <w:color w:val="565F6A"/>
                <w:spacing w:val="-5"/>
                <w:sz w:val="17"/>
              </w:rPr>
              <w:t> </w:t>
            </w:r>
            <w:r>
              <w:rPr>
                <w:color w:val="565F6A"/>
                <w:sz w:val="17"/>
              </w:rPr>
              <w:t>to</w:t>
            </w:r>
            <w:r>
              <w:rPr>
                <w:color w:val="565F6A"/>
                <w:spacing w:val="-5"/>
                <w:sz w:val="17"/>
              </w:rPr>
              <w:t> </w:t>
            </w:r>
            <w:r>
              <w:rPr>
                <w:color w:val="565F6A"/>
                <w:sz w:val="17"/>
              </w:rPr>
              <w:t>text before every comparison</w:t>
            </w:r>
          </w:p>
        </w:tc>
      </w:tr>
    </w:tbl>
    <w:p>
      <w:pPr>
        <w:pStyle w:val="BodyText"/>
        <w:rPr>
          <w:sz w:val="27"/>
        </w:rPr>
      </w:pPr>
    </w:p>
    <w:p>
      <w:pPr>
        <w:pStyle w:val="BodyText"/>
        <w:spacing w:before="92"/>
        <w:rPr>
          <w:sz w:val="27"/>
        </w:rPr>
      </w:pPr>
    </w:p>
    <w:p>
      <w:pPr>
        <w:pStyle w:val="Heading1"/>
      </w:pPr>
      <w:r>
        <w:rPr>
          <w:color w:val="FFFFFF"/>
          <w:spacing w:val="55"/>
          <w:sz w:val="19"/>
          <w:shd w:fill="1F2228" w:color="auto" w:val="clear"/>
        </w:rPr>
        <w:t> </w:t>
      </w:r>
      <w:r>
        <w:rPr>
          <w:color w:val="FFFFFF"/>
          <w:sz w:val="19"/>
          <w:shd w:fill="1F2228" w:color="auto" w:val="clear"/>
        </w:rPr>
        <w:t>6</w:t>
      </w:r>
      <w:r>
        <w:rPr>
          <w:color w:val="FFFFFF"/>
          <w:spacing w:val="50"/>
          <w:sz w:val="19"/>
          <w:shd w:fill="1F2228" w:color="auto" w:val="clear"/>
        </w:rPr>
        <w:t> </w:t>
      </w:r>
      <w:r>
        <w:rPr>
          <w:color w:val="FFFFFF"/>
          <w:spacing w:val="55"/>
          <w:sz w:val="19"/>
        </w:rPr>
        <w:t> </w:t>
      </w:r>
      <w:r>
        <w:rPr>
          <w:color w:val="1F2228"/>
        </w:rPr>
        <w:t>Scoring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Methodology</w:t>
      </w:r>
    </w:p>
    <w:p>
      <w:pPr>
        <w:pStyle w:val="BodyText"/>
        <w:spacing w:before="2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667067</wp:posOffset>
                </wp:positionH>
                <wp:positionV relativeFrom="paragraph">
                  <wp:posOffset>84224</wp:posOffset>
                </wp:positionV>
                <wp:extent cx="6441440" cy="1905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441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905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41440" y="19050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6.631836pt;width:507.2pt;height:1.5pt;mso-position-horizontal-relative:page;mso-position-vertical-relative:paragraph;z-index:-15722496;mso-wrap-distance-left:0;mso-wrap-distance-right:0" id="docshape23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4"/>
        <w:ind w:left="360"/>
      </w:pPr>
      <w:r>
        <w:rPr>
          <w:color w:val="1F2228"/>
        </w:rPr>
        <w:t>Each</w:t>
      </w:r>
      <w:r>
        <w:rPr>
          <w:color w:val="1F2228"/>
          <w:spacing w:val="-2"/>
        </w:rPr>
        <w:t> </w:t>
      </w:r>
      <w:r>
        <w:rPr>
          <w:color w:val="1F2228"/>
        </w:rPr>
        <w:t>check</w:t>
      </w:r>
      <w:r>
        <w:rPr>
          <w:color w:val="1F2228"/>
          <w:spacing w:val="-7"/>
        </w:rPr>
        <w:t> </w:t>
      </w:r>
      <w:r>
        <w:rPr>
          <w:color w:val="1F2228"/>
        </w:rPr>
        <w:t>contributes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weighted</w:t>
      </w:r>
      <w:r>
        <w:rPr>
          <w:color w:val="1F2228"/>
          <w:spacing w:val="-1"/>
        </w:rPr>
        <w:t> </w:t>
      </w:r>
      <w:r>
        <w:rPr>
          <w:color w:val="1F2228"/>
        </w:rPr>
        <w:t>score.</w:t>
      </w:r>
      <w:r>
        <w:rPr>
          <w:color w:val="1F2228"/>
          <w:spacing w:val="-1"/>
        </w:rPr>
        <w:t> </w:t>
      </w:r>
      <w:r>
        <w:rPr>
          <w:color w:val="1F2228"/>
        </w:rPr>
        <w:t>Scores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summed</w:t>
      </w:r>
      <w:r>
        <w:rPr>
          <w:color w:val="1F2228"/>
          <w:spacing w:val="-1"/>
        </w:rPr>
        <w:t> </w:t>
      </w:r>
      <w:r>
        <w:rPr>
          <w:color w:val="1F2228"/>
        </w:rPr>
        <w:t>and</w:t>
      </w:r>
      <w:r>
        <w:rPr>
          <w:color w:val="1F2228"/>
          <w:spacing w:val="-1"/>
        </w:rPr>
        <w:t> </w:t>
      </w:r>
      <w:r>
        <w:rPr>
          <w:color w:val="1F2228"/>
        </w:rPr>
        <w:t>clamped to</w:t>
      </w:r>
      <w:r>
        <w:rPr>
          <w:color w:val="1F2228"/>
          <w:spacing w:val="-5"/>
        </w:rPr>
        <w:t> </w:t>
      </w:r>
      <w:r>
        <w:rPr>
          <w:color w:val="1F2228"/>
          <w:spacing w:val="-4"/>
        </w:rPr>
        <w:t>100:</w:t>
      </w:r>
    </w:p>
    <w:p>
      <w:pPr>
        <w:pStyle w:val="BodyText"/>
        <w:spacing w:before="12"/>
        <w:rPr>
          <w:sz w:val="16"/>
        </w:rPr>
      </w:pPr>
    </w:p>
    <w:tbl>
      <w:tblPr>
        <w:tblW w:w="0" w:type="auto"/>
        <w:jc w:val="left"/>
        <w:tblInd w:w="365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97"/>
        <w:gridCol w:w="3026"/>
        <w:gridCol w:w="2160"/>
      </w:tblGrid>
      <w:tr>
        <w:trPr>
          <w:trHeight w:val="455" w:hRule="atLeast"/>
        </w:trPr>
        <w:tc>
          <w:tcPr>
            <w:tcW w:w="4897" w:type="dxa"/>
            <w:tcBorders>
              <w:bottom w:val="single" w:sz="8" w:space="0" w:color="E4E7EB"/>
            </w:tcBorders>
            <w:shd w:val="clear" w:color="auto" w:fill="F7F8F9"/>
          </w:tcPr>
          <w:p>
            <w:pPr>
              <w:pStyle w:val="TableParagraph"/>
              <w:spacing w:before="91"/>
              <w:ind w:left="120"/>
              <w:rPr>
                <w:b/>
                <w:sz w:val="18"/>
              </w:rPr>
            </w:pPr>
            <w:r>
              <w:rPr>
                <w:b/>
                <w:color w:val="1F2228"/>
                <w:spacing w:val="-2"/>
                <w:sz w:val="18"/>
              </w:rPr>
              <w:t>Check</w:t>
            </w:r>
          </w:p>
        </w:tc>
        <w:tc>
          <w:tcPr>
            <w:tcW w:w="3026" w:type="dxa"/>
            <w:tcBorders>
              <w:bottom w:val="single" w:sz="8" w:space="0" w:color="E4E7EB"/>
            </w:tcBorders>
            <w:shd w:val="clear" w:color="auto" w:fill="F7F8F9"/>
          </w:tcPr>
          <w:p>
            <w:pPr>
              <w:pStyle w:val="TableParagraph"/>
              <w:spacing w:before="91"/>
              <w:ind w:right="110"/>
              <w:jc w:val="right"/>
              <w:rPr>
                <w:b/>
                <w:sz w:val="18"/>
              </w:rPr>
            </w:pPr>
            <w:r>
              <w:rPr>
                <w:b/>
                <w:color w:val="1F2228"/>
                <w:sz w:val="18"/>
              </w:rPr>
              <w:t>Points</w:t>
            </w:r>
            <w:r>
              <w:rPr>
                <w:b/>
                <w:color w:val="1F2228"/>
                <w:spacing w:val="-3"/>
                <w:sz w:val="18"/>
              </w:rPr>
              <w:t> </w:t>
            </w:r>
            <w:r>
              <w:rPr>
                <w:b/>
                <w:color w:val="1F2228"/>
                <w:sz w:val="18"/>
              </w:rPr>
              <w:t>per</w:t>
            </w:r>
            <w:r>
              <w:rPr>
                <w:b/>
                <w:color w:val="1F2228"/>
                <w:spacing w:val="-3"/>
                <w:sz w:val="18"/>
              </w:rPr>
              <w:t> </w:t>
            </w:r>
            <w:r>
              <w:rPr>
                <w:b/>
                <w:color w:val="1F2228"/>
                <w:spacing w:val="-5"/>
                <w:sz w:val="18"/>
              </w:rPr>
              <w:t>hit</w:t>
            </w:r>
          </w:p>
        </w:tc>
        <w:tc>
          <w:tcPr>
            <w:tcW w:w="2160" w:type="dxa"/>
            <w:tcBorders>
              <w:bottom w:val="single" w:sz="8" w:space="0" w:color="E4E7EB"/>
            </w:tcBorders>
            <w:shd w:val="clear" w:color="auto" w:fill="F7F8F9"/>
          </w:tcPr>
          <w:p>
            <w:pPr>
              <w:pStyle w:val="TableParagraph"/>
              <w:spacing w:before="91"/>
              <w:ind w:right="112"/>
              <w:jc w:val="right"/>
              <w:rPr>
                <w:b/>
                <w:sz w:val="18"/>
              </w:rPr>
            </w:pPr>
            <w:r>
              <w:rPr>
                <w:b/>
                <w:color w:val="1F2228"/>
                <w:spacing w:val="-2"/>
                <w:sz w:val="18"/>
              </w:rPr>
              <w:t>Maximum</w:t>
            </w:r>
          </w:p>
        </w:tc>
      </w:tr>
      <w:tr>
        <w:trPr>
          <w:trHeight w:val="390" w:hRule="atLeast"/>
        </w:trPr>
        <w:tc>
          <w:tcPr>
            <w:tcW w:w="4897" w:type="dxa"/>
            <w:tcBorders>
              <w:top w:val="single" w:sz="8" w:space="0" w:color="E4E7EB"/>
            </w:tcBorders>
          </w:tcPr>
          <w:p>
            <w:pPr>
              <w:pStyle w:val="TableParagraph"/>
              <w:spacing w:before="61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Urgency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Language</w:t>
            </w:r>
          </w:p>
        </w:tc>
        <w:tc>
          <w:tcPr>
            <w:tcW w:w="3026" w:type="dxa"/>
            <w:tcBorders>
              <w:top w:val="single" w:sz="8" w:space="0" w:color="E4E7EB"/>
            </w:tcBorders>
          </w:tcPr>
          <w:p>
            <w:pPr>
              <w:pStyle w:val="TableParagraph"/>
              <w:spacing w:before="61"/>
              <w:ind w:right="114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8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-2"/>
                <w:sz w:val="17"/>
              </w:rPr>
              <w:t> phrase</w:t>
            </w:r>
          </w:p>
        </w:tc>
        <w:tc>
          <w:tcPr>
            <w:tcW w:w="2160" w:type="dxa"/>
            <w:tcBorders>
              <w:top w:val="single" w:sz="8" w:space="0" w:color="E4E7EB"/>
            </w:tcBorders>
          </w:tcPr>
          <w:p>
            <w:pPr>
              <w:pStyle w:val="TableParagraph"/>
              <w:spacing w:before="61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24</w:t>
            </w:r>
          </w:p>
        </w:tc>
      </w:tr>
      <w:tr>
        <w:trPr>
          <w:trHeight w:val="400" w:hRule="atLeast"/>
        </w:trPr>
        <w:tc>
          <w:tcPr>
            <w:tcW w:w="4897" w:type="dxa"/>
            <w:shd w:val="clear" w:color="auto" w:fill="F7F8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Threat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-4"/>
                <w:sz w:val="17"/>
              </w:rPr>
              <w:t> Fear</w:t>
            </w:r>
          </w:p>
        </w:tc>
        <w:tc>
          <w:tcPr>
            <w:tcW w:w="3026" w:type="dxa"/>
            <w:shd w:val="clear" w:color="auto" w:fill="F7F8F9"/>
          </w:tcPr>
          <w:p>
            <w:pPr>
              <w:pStyle w:val="TableParagraph"/>
              <w:ind w:right="114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9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-2"/>
                <w:sz w:val="17"/>
              </w:rPr>
              <w:t> phrase</w:t>
            </w:r>
          </w:p>
        </w:tc>
        <w:tc>
          <w:tcPr>
            <w:tcW w:w="2160" w:type="dxa"/>
            <w:shd w:val="clear" w:color="auto" w:fill="F7F8F9"/>
          </w:tcPr>
          <w:p>
            <w:pPr>
              <w:pStyle w:val="TableParagraph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27</w:t>
            </w:r>
          </w:p>
        </w:tc>
      </w:tr>
      <w:tr>
        <w:trPr>
          <w:trHeight w:val="400" w:hRule="atLeast"/>
        </w:trPr>
        <w:tc>
          <w:tcPr>
            <w:tcW w:w="4897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Reward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Greed</w:t>
            </w:r>
          </w:p>
        </w:tc>
        <w:tc>
          <w:tcPr>
            <w:tcW w:w="3026" w:type="dxa"/>
          </w:tcPr>
          <w:p>
            <w:pPr>
              <w:pStyle w:val="TableParagraph"/>
              <w:ind w:right="110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10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2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phrase</w:t>
            </w:r>
          </w:p>
        </w:tc>
        <w:tc>
          <w:tcPr>
            <w:tcW w:w="2160" w:type="dxa"/>
          </w:tcPr>
          <w:p>
            <w:pPr>
              <w:pStyle w:val="TableParagraph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25</w:t>
            </w:r>
          </w:p>
        </w:tc>
      </w:tr>
      <w:tr>
        <w:trPr>
          <w:trHeight w:val="400" w:hRule="atLeast"/>
        </w:trPr>
        <w:tc>
          <w:tcPr>
            <w:tcW w:w="4897" w:type="dxa"/>
            <w:shd w:val="clear" w:color="auto" w:fill="F7F8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Credential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Harvesting</w:t>
            </w:r>
          </w:p>
        </w:tc>
        <w:tc>
          <w:tcPr>
            <w:tcW w:w="3026" w:type="dxa"/>
            <w:shd w:val="clear" w:color="auto" w:fill="F7F8F9"/>
          </w:tcPr>
          <w:p>
            <w:pPr>
              <w:pStyle w:val="TableParagraph"/>
              <w:ind w:right="110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12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2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phrase</w:t>
            </w:r>
          </w:p>
        </w:tc>
        <w:tc>
          <w:tcPr>
            <w:tcW w:w="2160" w:type="dxa"/>
            <w:shd w:val="clear" w:color="auto" w:fill="F7F8F9"/>
          </w:tcPr>
          <w:p>
            <w:pPr>
              <w:pStyle w:val="TableParagraph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30</w:t>
            </w:r>
          </w:p>
        </w:tc>
      </w:tr>
      <w:tr>
        <w:trPr>
          <w:trHeight w:val="400" w:hRule="atLeast"/>
        </w:trPr>
        <w:tc>
          <w:tcPr>
            <w:tcW w:w="4897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Suspicious</w:t>
            </w:r>
            <w:r>
              <w:rPr>
                <w:color w:val="1F2228"/>
                <w:spacing w:val="-11"/>
                <w:sz w:val="17"/>
              </w:rPr>
              <w:t> </w:t>
            </w:r>
            <w:r>
              <w:rPr>
                <w:color w:val="1F2228"/>
                <w:spacing w:val="-4"/>
                <w:sz w:val="17"/>
              </w:rPr>
              <w:t>URLs</w:t>
            </w:r>
          </w:p>
        </w:tc>
        <w:tc>
          <w:tcPr>
            <w:tcW w:w="3026" w:type="dxa"/>
          </w:tcPr>
          <w:p>
            <w:pPr>
              <w:pStyle w:val="TableParagraph"/>
              <w:ind w:right="113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15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2"/>
                <w:sz w:val="17"/>
              </w:rPr>
              <w:t> </w:t>
            </w:r>
            <w:r>
              <w:rPr>
                <w:color w:val="1F2228"/>
                <w:spacing w:val="-5"/>
                <w:sz w:val="17"/>
              </w:rPr>
              <w:t>URL</w:t>
            </w:r>
          </w:p>
        </w:tc>
        <w:tc>
          <w:tcPr>
            <w:tcW w:w="2160" w:type="dxa"/>
          </w:tcPr>
          <w:p>
            <w:pPr>
              <w:pStyle w:val="TableParagraph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30</w:t>
            </w:r>
          </w:p>
        </w:tc>
      </w:tr>
      <w:tr>
        <w:trPr>
          <w:trHeight w:val="400" w:hRule="atLeast"/>
        </w:trPr>
        <w:tc>
          <w:tcPr>
            <w:tcW w:w="4897" w:type="dxa"/>
            <w:shd w:val="clear" w:color="auto" w:fill="F7F8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pacing w:val="-2"/>
                <w:sz w:val="17"/>
              </w:rPr>
              <w:t>Financial</w:t>
            </w:r>
            <w:r>
              <w:rPr>
                <w:color w:val="1F2228"/>
                <w:spacing w:val="5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Fraud</w:t>
            </w:r>
          </w:p>
        </w:tc>
        <w:tc>
          <w:tcPr>
            <w:tcW w:w="3026" w:type="dxa"/>
            <w:shd w:val="clear" w:color="auto" w:fill="F7F8F9"/>
          </w:tcPr>
          <w:p>
            <w:pPr>
              <w:pStyle w:val="TableParagraph"/>
              <w:ind w:right="110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10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2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phrase</w:t>
            </w:r>
          </w:p>
        </w:tc>
        <w:tc>
          <w:tcPr>
            <w:tcW w:w="2160" w:type="dxa"/>
            <w:shd w:val="clear" w:color="auto" w:fill="F7F8F9"/>
          </w:tcPr>
          <w:p>
            <w:pPr>
              <w:pStyle w:val="TableParagraph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30</w:t>
            </w:r>
          </w:p>
        </w:tc>
      </w:tr>
      <w:tr>
        <w:trPr>
          <w:trHeight w:val="400" w:hRule="atLeast"/>
        </w:trPr>
        <w:tc>
          <w:tcPr>
            <w:tcW w:w="4897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Brand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Typo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Variant</w:t>
            </w:r>
          </w:p>
        </w:tc>
        <w:tc>
          <w:tcPr>
            <w:tcW w:w="3026" w:type="dxa"/>
          </w:tcPr>
          <w:p>
            <w:pPr>
              <w:pStyle w:val="TableParagraph"/>
              <w:ind w:right="115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18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2"/>
                <w:sz w:val="17"/>
              </w:rPr>
              <w:t> </w:t>
            </w:r>
            <w:r>
              <w:rPr>
                <w:color w:val="1F2228"/>
                <w:spacing w:val="-5"/>
                <w:sz w:val="17"/>
              </w:rPr>
              <w:t>hit</w:t>
            </w:r>
          </w:p>
        </w:tc>
        <w:tc>
          <w:tcPr>
            <w:tcW w:w="2160" w:type="dxa"/>
          </w:tcPr>
          <w:p>
            <w:pPr>
              <w:pStyle w:val="TableParagraph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36</w:t>
            </w:r>
          </w:p>
        </w:tc>
      </w:tr>
      <w:tr>
        <w:trPr>
          <w:trHeight w:val="399" w:hRule="atLeast"/>
        </w:trPr>
        <w:tc>
          <w:tcPr>
            <w:tcW w:w="4897" w:type="dxa"/>
            <w:shd w:val="clear" w:color="auto" w:fill="F7F8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Fuzzy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Domain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Match</w:t>
            </w:r>
          </w:p>
        </w:tc>
        <w:tc>
          <w:tcPr>
            <w:tcW w:w="3026" w:type="dxa"/>
            <w:shd w:val="clear" w:color="auto" w:fill="F7F8F9"/>
          </w:tcPr>
          <w:p>
            <w:pPr>
              <w:pStyle w:val="TableParagraph"/>
              <w:ind w:right="115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20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2"/>
                <w:sz w:val="17"/>
              </w:rPr>
              <w:t> </w:t>
            </w:r>
            <w:r>
              <w:rPr>
                <w:color w:val="1F2228"/>
                <w:spacing w:val="-5"/>
                <w:sz w:val="17"/>
              </w:rPr>
              <w:t>hit</w:t>
            </w:r>
          </w:p>
        </w:tc>
        <w:tc>
          <w:tcPr>
            <w:tcW w:w="2160" w:type="dxa"/>
            <w:shd w:val="clear" w:color="auto" w:fill="F7F8F9"/>
          </w:tcPr>
          <w:p>
            <w:pPr>
              <w:pStyle w:val="TableParagraph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40</w:t>
            </w:r>
          </w:p>
        </w:tc>
      </w:tr>
      <w:tr>
        <w:trPr>
          <w:trHeight w:val="400" w:hRule="atLeast"/>
        </w:trPr>
        <w:tc>
          <w:tcPr>
            <w:tcW w:w="4897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Brand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Domain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Mismatch</w:t>
            </w:r>
          </w:p>
        </w:tc>
        <w:tc>
          <w:tcPr>
            <w:tcW w:w="3026" w:type="dxa"/>
          </w:tcPr>
          <w:p>
            <w:pPr>
              <w:pStyle w:val="TableParagraph"/>
              <w:ind w:right="115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15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2"/>
                <w:sz w:val="17"/>
              </w:rPr>
              <w:t> </w:t>
            </w:r>
            <w:r>
              <w:rPr>
                <w:color w:val="1F2228"/>
                <w:spacing w:val="-5"/>
                <w:sz w:val="17"/>
              </w:rPr>
              <w:t>hit</w:t>
            </w:r>
          </w:p>
        </w:tc>
        <w:tc>
          <w:tcPr>
            <w:tcW w:w="2160" w:type="dxa"/>
          </w:tcPr>
          <w:p>
            <w:pPr>
              <w:pStyle w:val="TableParagraph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30</w:t>
            </w:r>
          </w:p>
        </w:tc>
      </w:tr>
      <w:tr>
        <w:trPr>
          <w:trHeight w:val="400" w:hRule="atLeast"/>
        </w:trPr>
        <w:tc>
          <w:tcPr>
            <w:tcW w:w="4897" w:type="dxa"/>
            <w:shd w:val="clear" w:color="auto" w:fill="F7F8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Homoglyph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in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Sender</w:t>
            </w:r>
            <w:r>
              <w:rPr>
                <w:color w:val="1F2228"/>
                <w:spacing w:val="-1"/>
                <w:sz w:val="17"/>
              </w:rPr>
              <w:t> </w:t>
            </w:r>
            <w:r>
              <w:rPr>
                <w:color w:val="1F2228"/>
                <w:spacing w:val="-4"/>
                <w:sz w:val="17"/>
              </w:rPr>
              <w:t>Name</w:t>
            </w:r>
          </w:p>
        </w:tc>
        <w:tc>
          <w:tcPr>
            <w:tcW w:w="3026" w:type="dxa"/>
            <w:shd w:val="clear" w:color="auto" w:fill="F7F8F9"/>
          </w:tcPr>
          <w:p>
            <w:pPr>
              <w:pStyle w:val="TableParagraph"/>
              <w:ind w:right="107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25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(flat)</w:t>
            </w:r>
          </w:p>
        </w:tc>
        <w:tc>
          <w:tcPr>
            <w:tcW w:w="2160" w:type="dxa"/>
            <w:shd w:val="clear" w:color="auto" w:fill="F7F8F9"/>
          </w:tcPr>
          <w:p>
            <w:pPr>
              <w:pStyle w:val="TableParagraph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25</w:t>
            </w:r>
          </w:p>
        </w:tc>
      </w:tr>
      <w:tr>
        <w:trPr>
          <w:trHeight w:val="400" w:hRule="atLeast"/>
        </w:trPr>
        <w:tc>
          <w:tcPr>
            <w:tcW w:w="4897" w:type="dxa"/>
          </w:tcPr>
          <w:p>
            <w:pPr>
              <w:pStyle w:val="TableParagraph"/>
              <w:spacing w:before="72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Generic</w:t>
            </w:r>
            <w:r>
              <w:rPr>
                <w:color w:val="1F2228"/>
                <w:spacing w:val="-9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Greeting</w:t>
            </w:r>
          </w:p>
        </w:tc>
        <w:tc>
          <w:tcPr>
            <w:tcW w:w="3026" w:type="dxa"/>
          </w:tcPr>
          <w:p>
            <w:pPr>
              <w:pStyle w:val="TableParagraph"/>
              <w:spacing w:before="72"/>
              <w:ind w:right="114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6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-2"/>
                <w:sz w:val="17"/>
              </w:rPr>
              <w:t> phrase</w:t>
            </w:r>
          </w:p>
        </w:tc>
        <w:tc>
          <w:tcPr>
            <w:tcW w:w="2160" w:type="dxa"/>
          </w:tcPr>
          <w:p>
            <w:pPr>
              <w:pStyle w:val="TableParagraph"/>
              <w:spacing w:before="72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12</w:t>
            </w:r>
          </w:p>
        </w:tc>
      </w:tr>
      <w:tr>
        <w:trPr>
          <w:trHeight w:val="400" w:hRule="atLeast"/>
        </w:trPr>
        <w:tc>
          <w:tcPr>
            <w:tcW w:w="4897" w:type="dxa"/>
            <w:shd w:val="clear" w:color="auto" w:fill="F7F8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Spelling</w:t>
            </w:r>
            <w:r>
              <w:rPr>
                <w:color w:val="1F2228"/>
                <w:spacing w:val="-12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Mistakes</w:t>
            </w:r>
          </w:p>
        </w:tc>
        <w:tc>
          <w:tcPr>
            <w:tcW w:w="3026" w:type="dxa"/>
            <w:shd w:val="clear" w:color="auto" w:fill="F7F8F9"/>
          </w:tcPr>
          <w:p>
            <w:pPr>
              <w:pStyle w:val="TableParagraph"/>
              <w:ind w:right="114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5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-2"/>
                <w:sz w:val="17"/>
              </w:rPr>
              <w:t> error</w:t>
            </w:r>
          </w:p>
        </w:tc>
        <w:tc>
          <w:tcPr>
            <w:tcW w:w="2160" w:type="dxa"/>
            <w:shd w:val="clear" w:color="auto" w:fill="F7F8F9"/>
          </w:tcPr>
          <w:p>
            <w:pPr>
              <w:pStyle w:val="TableParagraph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15</w:t>
            </w:r>
          </w:p>
        </w:tc>
      </w:tr>
      <w:tr>
        <w:trPr>
          <w:trHeight w:val="400" w:hRule="atLeast"/>
        </w:trPr>
        <w:tc>
          <w:tcPr>
            <w:tcW w:w="4897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Aggressive</w:t>
            </w:r>
            <w:r>
              <w:rPr>
                <w:color w:val="1F2228"/>
                <w:spacing w:val="-11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Formatting</w:t>
            </w:r>
          </w:p>
        </w:tc>
        <w:tc>
          <w:tcPr>
            <w:tcW w:w="3026" w:type="dxa"/>
          </w:tcPr>
          <w:p>
            <w:pPr>
              <w:pStyle w:val="TableParagraph"/>
              <w:ind w:right="114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5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-2"/>
                <w:sz w:val="17"/>
              </w:rPr>
              <w:t> </w:t>
            </w:r>
            <w:r>
              <w:rPr>
                <w:color w:val="1F2228"/>
                <w:spacing w:val="-4"/>
                <w:sz w:val="17"/>
              </w:rPr>
              <w:t>type</w:t>
            </w:r>
          </w:p>
        </w:tc>
        <w:tc>
          <w:tcPr>
            <w:tcW w:w="2160" w:type="dxa"/>
          </w:tcPr>
          <w:p>
            <w:pPr>
              <w:pStyle w:val="TableParagraph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10</w:t>
            </w:r>
          </w:p>
        </w:tc>
      </w:tr>
      <w:tr>
        <w:trPr>
          <w:trHeight w:val="400" w:hRule="atLeast"/>
        </w:trPr>
        <w:tc>
          <w:tcPr>
            <w:tcW w:w="4897" w:type="dxa"/>
            <w:shd w:val="clear" w:color="auto" w:fill="F7F8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Grammar</w:t>
            </w:r>
            <w:r>
              <w:rPr>
                <w:color w:val="1F2228"/>
                <w:spacing w:val="-13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Issues</w:t>
            </w:r>
          </w:p>
        </w:tc>
        <w:tc>
          <w:tcPr>
            <w:tcW w:w="3026" w:type="dxa"/>
            <w:shd w:val="clear" w:color="auto" w:fill="F7F8F9"/>
          </w:tcPr>
          <w:p>
            <w:pPr>
              <w:pStyle w:val="TableParagraph"/>
              <w:ind w:right="114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4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2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issue</w:t>
            </w:r>
          </w:p>
        </w:tc>
        <w:tc>
          <w:tcPr>
            <w:tcW w:w="2160" w:type="dxa"/>
            <w:shd w:val="clear" w:color="auto" w:fill="F7F8F9"/>
          </w:tcPr>
          <w:p>
            <w:pPr>
              <w:pStyle w:val="TableParagraph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10</w:t>
            </w:r>
          </w:p>
        </w:tc>
      </w:tr>
      <w:tr>
        <w:trPr>
          <w:trHeight w:val="400" w:hRule="atLeast"/>
        </w:trPr>
        <w:tc>
          <w:tcPr>
            <w:tcW w:w="4897" w:type="dxa"/>
          </w:tcPr>
          <w:p>
            <w:pPr>
              <w:pStyle w:val="TableParagraph"/>
              <w:spacing w:before="72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HTML</w:t>
            </w:r>
            <w:r>
              <w:rPr>
                <w:color w:val="1F2228"/>
                <w:spacing w:val="-1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Obfuscation</w:t>
            </w:r>
          </w:p>
        </w:tc>
        <w:tc>
          <w:tcPr>
            <w:tcW w:w="3026" w:type="dxa"/>
          </w:tcPr>
          <w:p>
            <w:pPr>
              <w:pStyle w:val="TableParagraph"/>
              <w:spacing w:before="72"/>
              <w:ind w:right="107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20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(flat)</w:t>
            </w:r>
          </w:p>
        </w:tc>
        <w:tc>
          <w:tcPr>
            <w:tcW w:w="2160" w:type="dxa"/>
          </w:tcPr>
          <w:p>
            <w:pPr>
              <w:pStyle w:val="TableParagraph"/>
              <w:spacing w:before="72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20</w:t>
            </w:r>
          </w:p>
        </w:tc>
      </w:tr>
      <w:tr>
        <w:trPr>
          <w:trHeight w:val="399" w:hRule="atLeast"/>
        </w:trPr>
        <w:tc>
          <w:tcPr>
            <w:tcW w:w="4897" w:type="dxa"/>
            <w:shd w:val="clear" w:color="auto" w:fill="F7F8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Suspicious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Sender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TLD/Provider</w:t>
            </w:r>
          </w:p>
        </w:tc>
        <w:tc>
          <w:tcPr>
            <w:tcW w:w="3026" w:type="dxa"/>
            <w:shd w:val="clear" w:color="auto" w:fill="F7F8F9"/>
          </w:tcPr>
          <w:p>
            <w:pPr>
              <w:pStyle w:val="TableParagraph"/>
              <w:ind w:right="113"/>
              <w:jc w:val="right"/>
              <w:rPr>
                <w:sz w:val="17"/>
              </w:rPr>
            </w:pPr>
            <w:r>
              <w:rPr>
                <w:color w:val="1F2228"/>
                <w:sz w:val="17"/>
              </w:rPr>
              <w:t>10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pts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/</w:t>
            </w:r>
            <w:r>
              <w:rPr>
                <w:color w:val="1F2228"/>
                <w:spacing w:val="2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domain</w:t>
            </w:r>
          </w:p>
        </w:tc>
        <w:tc>
          <w:tcPr>
            <w:tcW w:w="2160" w:type="dxa"/>
            <w:shd w:val="clear" w:color="auto" w:fill="F7F8F9"/>
          </w:tcPr>
          <w:p>
            <w:pPr>
              <w:pStyle w:val="TableParagraph"/>
              <w:ind w:right="101"/>
              <w:jc w:val="right"/>
              <w:rPr>
                <w:b/>
                <w:sz w:val="17"/>
              </w:rPr>
            </w:pPr>
            <w:r>
              <w:rPr>
                <w:b/>
                <w:color w:val="1F2228"/>
                <w:spacing w:val="-5"/>
                <w:sz w:val="17"/>
              </w:rPr>
              <w:t>20</w:t>
            </w:r>
          </w:p>
        </w:tc>
      </w:tr>
    </w:tbl>
    <w:p>
      <w:pPr>
        <w:pStyle w:val="TableParagraph"/>
        <w:spacing w:after="0"/>
        <w:jc w:val="right"/>
        <w:rPr>
          <w:b/>
          <w:sz w:val="17"/>
        </w:rPr>
        <w:sectPr>
          <w:pgSz w:w="12240" w:h="15840"/>
          <w:pgMar w:top="1060" w:bottom="280" w:left="720" w:right="720"/>
        </w:sectPr>
      </w:pPr>
    </w:p>
    <w:p>
      <w:pPr>
        <w:pStyle w:val="Heading1"/>
        <w:spacing w:before="79"/>
      </w:pPr>
      <w:r>
        <w:rPr>
          <w:color w:val="FFFFFF"/>
          <w:spacing w:val="55"/>
          <w:sz w:val="19"/>
          <w:shd w:fill="1F2228" w:color="auto" w:val="clear"/>
        </w:rPr>
        <w:t> </w:t>
      </w:r>
      <w:r>
        <w:rPr>
          <w:color w:val="FFFFFF"/>
          <w:sz w:val="19"/>
          <w:shd w:fill="1F2228" w:color="auto" w:val="clear"/>
        </w:rPr>
        <w:t>7</w:t>
      </w:r>
      <w:r>
        <w:rPr>
          <w:color w:val="FFFFFF"/>
          <w:spacing w:val="51"/>
          <w:sz w:val="19"/>
          <w:shd w:fill="1F2228" w:color="auto" w:val="clear"/>
        </w:rPr>
        <w:t> </w:t>
      </w:r>
      <w:r>
        <w:rPr>
          <w:color w:val="FFFFFF"/>
          <w:spacing w:val="55"/>
          <w:sz w:val="19"/>
        </w:rPr>
        <w:t> </w:t>
      </w:r>
      <w:r>
        <w:rPr>
          <w:color w:val="1F2228"/>
        </w:rPr>
        <w:t>Sample</w:t>
      </w:r>
      <w:r>
        <w:rPr>
          <w:color w:val="1F2228"/>
          <w:spacing w:val="-3"/>
        </w:rPr>
        <w:t> </w:t>
      </w:r>
      <w:r>
        <w:rPr>
          <w:color w:val="1F2228"/>
        </w:rPr>
        <w:t>Test</w:t>
      </w:r>
      <w:r>
        <w:rPr>
          <w:color w:val="1F2228"/>
          <w:spacing w:val="-2"/>
        </w:rPr>
        <w:t> Results</w:t>
      </w:r>
    </w:p>
    <w:p>
      <w:pPr>
        <w:pStyle w:val="BodyText"/>
        <w:spacing w:before="7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667067</wp:posOffset>
                </wp:positionH>
                <wp:positionV relativeFrom="paragraph">
                  <wp:posOffset>87299</wp:posOffset>
                </wp:positionV>
                <wp:extent cx="6441440" cy="1905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441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905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41440" y="19050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6.873945pt;width:507.2pt;height:1.5pt;mso-position-horizontal-relative:page;mso-position-vertical-relative:paragraph;z-index:-15721984;mso-wrap-distance-left:0;mso-wrap-distance-right:0" id="docshape2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4"/>
        <w:ind w:left="360"/>
      </w:pPr>
      <w:r>
        <w:rPr>
          <w:color w:val="1F2228"/>
        </w:rPr>
        <w:t>The</w:t>
      </w:r>
      <w:r>
        <w:rPr>
          <w:color w:val="1F2228"/>
          <w:spacing w:val="-3"/>
        </w:rPr>
        <w:t> </w:t>
      </w:r>
      <w:r>
        <w:rPr>
          <w:color w:val="1F2228"/>
        </w:rPr>
        <w:t>following emails</w:t>
      </w:r>
      <w:r>
        <w:rPr>
          <w:color w:val="1F2228"/>
          <w:spacing w:val="-3"/>
        </w:rPr>
        <w:t> </w:t>
      </w:r>
      <w:r>
        <w:rPr>
          <w:color w:val="1F2228"/>
        </w:rPr>
        <w:t>were</w:t>
      </w:r>
      <w:r>
        <w:rPr>
          <w:color w:val="1F2228"/>
          <w:spacing w:val="-7"/>
        </w:rPr>
        <w:t> </w:t>
      </w:r>
      <w:r>
        <w:rPr>
          <w:color w:val="1F2228"/>
        </w:rPr>
        <w:t>tested</w:t>
      </w:r>
      <w:r>
        <w:rPr>
          <w:color w:val="1F2228"/>
          <w:spacing w:val="-1"/>
        </w:rPr>
        <w:t> </w:t>
      </w:r>
      <w:r>
        <w:rPr>
          <w:color w:val="1F2228"/>
        </w:rPr>
        <w:t>against the</w:t>
      </w:r>
      <w:r>
        <w:rPr>
          <w:color w:val="1F2228"/>
          <w:spacing w:val="-2"/>
        </w:rPr>
        <w:t> system:</w:t>
      </w:r>
    </w:p>
    <w:p>
      <w:pPr>
        <w:pStyle w:val="BodyText"/>
        <w:spacing w:before="32"/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"/>
        <w:gridCol w:w="7526"/>
        <w:gridCol w:w="1688"/>
      </w:tblGrid>
      <w:tr>
        <w:trPr>
          <w:trHeight w:val="401" w:hRule="atLeast"/>
        </w:trPr>
        <w:tc>
          <w:tcPr>
            <w:tcW w:w="871" w:type="dxa"/>
            <w:tcBorders>
              <w:bottom w:val="single" w:sz="4" w:space="0" w:color="E4E7EB"/>
            </w:tcBorders>
          </w:tcPr>
          <w:p>
            <w:pPr>
              <w:pStyle w:val="TableParagraph"/>
              <w:spacing w:before="0"/>
              <w:ind w:left="60"/>
              <w:rPr>
                <w:b/>
                <w:sz w:val="21"/>
              </w:rPr>
            </w:pPr>
            <w:r>
              <w:rPr>
                <w:b/>
                <w:color w:val="B81C1C"/>
                <w:spacing w:val="-4"/>
                <w:sz w:val="21"/>
              </w:rPr>
              <w:t>100%</w:t>
            </w:r>
          </w:p>
        </w:tc>
        <w:tc>
          <w:tcPr>
            <w:tcW w:w="7526" w:type="dxa"/>
            <w:tcBorders>
              <w:bottom w:val="single" w:sz="4" w:space="0" w:color="E4E7EB"/>
            </w:tcBorders>
          </w:tcPr>
          <w:p>
            <w:pPr>
              <w:pStyle w:val="TableParagraph"/>
              <w:spacing w:before="27"/>
              <w:ind w:left="269"/>
              <w:rPr>
                <w:sz w:val="18"/>
              </w:rPr>
            </w:pPr>
            <w:r>
              <w:rPr>
                <w:color w:val="1F2228"/>
                <w:sz w:val="18"/>
              </w:rPr>
              <w:t>PayPaI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z w:val="18"/>
              </w:rPr>
              <w:t>Support</w:t>
            </w:r>
            <w:r>
              <w:rPr>
                <w:color w:val="1F2228"/>
                <w:spacing w:val="-4"/>
                <w:sz w:val="18"/>
              </w:rPr>
              <w:t> </w:t>
            </w:r>
            <w:r>
              <w:rPr>
                <w:color w:val="1F2228"/>
                <w:sz w:val="18"/>
              </w:rPr>
              <w:t>—</w:t>
            </w:r>
            <w:r>
              <w:rPr>
                <w:color w:val="1F2228"/>
                <w:spacing w:val="-4"/>
                <w:sz w:val="18"/>
              </w:rPr>
              <w:t> </w:t>
            </w:r>
            <w:r>
              <w:rPr>
                <w:color w:val="1F2228"/>
                <w:sz w:val="18"/>
              </w:rPr>
              <w:t>homoglyph</w:t>
            </w:r>
            <w:r>
              <w:rPr>
                <w:color w:val="1F2228"/>
                <w:spacing w:val="-6"/>
                <w:sz w:val="18"/>
              </w:rPr>
              <w:t> </w:t>
            </w:r>
            <w:r>
              <w:rPr>
                <w:color w:val="1F2228"/>
                <w:sz w:val="18"/>
              </w:rPr>
              <w:t>impersonation</w:t>
            </w:r>
            <w:r>
              <w:rPr>
                <w:color w:val="1F2228"/>
                <w:spacing w:val="-6"/>
                <w:sz w:val="18"/>
              </w:rPr>
              <w:t> </w:t>
            </w:r>
            <w:r>
              <w:rPr>
                <w:color w:val="1F2228"/>
                <w:sz w:val="18"/>
              </w:rPr>
              <w:t>+</w:t>
            </w:r>
            <w:r>
              <w:rPr>
                <w:color w:val="1F2228"/>
                <w:spacing w:val="-2"/>
                <w:sz w:val="18"/>
              </w:rPr>
              <w:t> </w:t>
            </w:r>
            <w:r>
              <w:rPr>
                <w:color w:val="1F2228"/>
                <w:sz w:val="18"/>
              </w:rPr>
              <w:t>typosquatted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pacing w:val="-2"/>
                <w:sz w:val="18"/>
              </w:rPr>
              <w:t>domain</w:t>
            </w:r>
          </w:p>
        </w:tc>
        <w:tc>
          <w:tcPr>
            <w:tcW w:w="1688" w:type="dxa"/>
            <w:tcBorders>
              <w:bottom w:val="single" w:sz="4" w:space="0" w:color="E4E7EB"/>
            </w:tcBorders>
          </w:tcPr>
          <w:p>
            <w:pPr>
              <w:pStyle w:val="TableParagraph"/>
              <w:spacing w:before="44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color w:val="B81C1C"/>
                <w:spacing w:val="43"/>
                <w:sz w:val="16"/>
                <w:shd w:fill="FDE1E1" w:color="auto" w:val="clear"/>
              </w:rPr>
              <w:t> </w:t>
            </w:r>
            <w:r>
              <w:rPr>
                <w:b/>
                <w:color w:val="B81C1C"/>
                <w:sz w:val="16"/>
                <w:shd w:fill="FDE1E1" w:color="auto" w:val="clear"/>
              </w:rPr>
              <w:t>High </w:t>
            </w:r>
            <w:r>
              <w:rPr>
                <w:b/>
                <w:color w:val="B81C1C"/>
                <w:spacing w:val="-4"/>
                <w:sz w:val="16"/>
                <w:shd w:fill="FDE1E1" w:color="auto" w:val="clear"/>
              </w:rPr>
              <w:t>Risk</w:t>
            </w:r>
          </w:p>
        </w:tc>
      </w:tr>
      <w:tr>
        <w:trPr>
          <w:trHeight w:val="475" w:hRule="atLeast"/>
        </w:trPr>
        <w:tc>
          <w:tcPr>
            <w:tcW w:w="871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68"/>
              <w:ind w:left="60"/>
              <w:rPr>
                <w:b/>
                <w:sz w:val="21"/>
              </w:rPr>
            </w:pPr>
            <w:r>
              <w:rPr>
                <w:b/>
                <w:color w:val="B81C1C"/>
                <w:spacing w:val="-4"/>
                <w:sz w:val="21"/>
              </w:rPr>
              <w:t>100%</w:t>
            </w:r>
          </w:p>
        </w:tc>
        <w:tc>
          <w:tcPr>
            <w:tcW w:w="7526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95"/>
              <w:ind w:left="269"/>
              <w:rPr>
                <w:sz w:val="18"/>
              </w:rPr>
            </w:pPr>
            <w:r>
              <w:rPr>
                <w:color w:val="1F2228"/>
                <w:sz w:val="18"/>
              </w:rPr>
              <w:t>InvoIcing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z w:val="18"/>
              </w:rPr>
              <w:t>Department</w:t>
            </w:r>
            <w:r>
              <w:rPr>
                <w:color w:val="1F2228"/>
                <w:spacing w:val="-2"/>
                <w:sz w:val="18"/>
              </w:rPr>
              <w:t> </w:t>
            </w:r>
            <w:r>
              <w:rPr>
                <w:color w:val="1F2228"/>
                <w:sz w:val="18"/>
              </w:rPr>
              <w:t>—</w:t>
            </w:r>
            <w:r>
              <w:rPr>
                <w:color w:val="1F2228"/>
                <w:spacing w:val="-3"/>
                <w:sz w:val="18"/>
              </w:rPr>
              <w:t> </w:t>
            </w:r>
            <w:r>
              <w:rPr>
                <w:color w:val="1F2228"/>
                <w:sz w:val="18"/>
              </w:rPr>
              <w:t>invoice</w:t>
            </w:r>
            <w:r>
              <w:rPr>
                <w:color w:val="1F2228"/>
                <w:spacing w:val="-2"/>
                <w:sz w:val="18"/>
              </w:rPr>
              <w:t> </w:t>
            </w:r>
            <w:r>
              <w:rPr>
                <w:color w:val="1F2228"/>
                <w:sz w:val="18"/>
              </w:rPr>
              <w:t>scam,</w:t>
            </w:r>
            <w:r>
              <w:rPr>
                <w:color w:val="1F2228"/>
                <w:spacing w:val="-3"/>
                <w:sz w:val="18"/>
              </w:rPr>
              <w:t> </w:t>
            </w:r>
            <w:r>
              <w:rPr>
                <w:color w:val="1F2228"/>
                <w:sz w:val="18"/>
              </w:rPr>
              <w:t>homoglyph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z w:val="18"/>
              </w:rPr>
              <w:t>sender,</w:t>
            </w:r>
            <w:r>
              <w:rPr>
                <w:color w:val="1F2228"/>
                <w:spacing w:val="-3"/>
                <w:sz w:val="18"/>
              </w:rPr>
              <w:t> </w:t>
            </w:r>
            <w:r>
              <w:rPr>
                <w:color w:val="1F2228"/>
                <w:sz w:val="18"/>
              </w:rPr>
              <w:t>billing</w:t>
            </w:r>
            <w:r>
              <w:rPr>
                <w:color w:val="1F2228"/>
                <w:spacing w:val="-4"/>
                <w:sz w:val="18"/>
              </w:rPr>
              <w:t> </w:t>
            </w:r>
            <w:r>
              <w:rPr>
                <w:color w:val="1F2228"/>
                <w:sz w:val="18"/>
              </w:rPr>
              <w:t>portal</w:t>
            </w:r>
            <w:r>
              <w:rPr>
                <w:color w:val="1F2228"/>
                <w:spacing w:val="-2"/>
                <w:sz w:val="18"/>
              </w:rPr>
              <w:t> domain</w:t>
            </w:r>
          </w:p>
        </w:tc>
        <w:tc>
          <w:tcPr>
            <w:tcW w:w="1688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112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color w:val="B81C1C"/>
                <w:spacing w:val="43"/>
                <w:sz w:val="16"/>
                <w:shd w:fill="FDE1E1" w:color="auto" w:val="clear"/>
              </w:rPr>
              <w:t> </w:t>
            </w:r>
            <w:r>
              <w:rPr>
                <w:b/>
                <w:color w:val="B81C1C"/>
                <w:sz w:val="16"/>
                <w:shd w:fill="FDE1E1" w:color="auto" w:val="clear"/>
              </w:rPr>
              <w:t>High </w:t>
            </w:r>
            <w:r>
              <w:rPr>
                <w:b/>
                <w:color w:val="B81C1C"/>
                <w:spacing w:val="-4"/>
                <w:sz w:val="16"/>
                <w:shd w:fill="FDE1E1" w:color="auto" w:val="clear"/>
              </w:rPr>
              <w:t>Risk</w:t>
            </w:r>
          </w:p>
        </w:tc>
      </w:tr>
      <w:tr>
        <w:trPr>
          <w:trHeight w:val="470" w:hRule="atLeast"/>
        </w:trPr>
        <w:tc>
          <w:tcPr>
            <w:tcW w:w="871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68"/>
              <w:ind w:left="60"/>
              <w:rPr>
                <w:b/>
                <w:sz w:val="21"/>
              </w:rPr>
            </w:pPr>
            <w:r>
              <w:rPr>
                <w:b/>
                <w:color w:val="B81C1C"/>
                <w:spacing w:val="-4"/>
                <w:sz w:val="21"/>
              </w:rPr>
              <w:t>100%</w:t>
            </w:r>
          </w:p>
        </w:tc>
        <w:tc>
          <w:tcPr>
            <w:tcW w:w="7526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90"/>
              <w:ind w:left="269"/>
              <w:rPr>
                <w:sz w:val="18"/>
              </w:rPr>
            </w:pPr>
            <w:r>
              <w:rPr>
                <w:color w:val="1F2228"/>
                <w:sz w:val="18"/>
              </w:rPr>
              <w:t>Amazon</w:t>
            </w:r>
            <w:r>
              <w:rPr>
                <w:color w:val="1F2228"/>
                <w:spacing w:val="-7"/>
                <w:sz w:val="18"/>
              </w:rPr>
              <w:t> </w:t>
            </w:r>
            <w:r>
              <w:rPr>
                <w:color w:val="1F2228"/>
                <w:sz w:val="18"/>
              </w:rPr>
              <w:t>phish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z w:val="18"/>
              </w:rPr>
              <w:t>—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z w:val="18"/>
              </w:rPr>
              <w:t>amaz0n-secure.xyz,</w:t>
            </w:r>
            <w:r>
              <w:rPr>
                <w:color w:val="1F2228"/>
                <w:spacing w:val="-3"/>
                <w:sz w:val="18"/>
              </w:rPr>
              <w:t> </w:t>
            </w:r>
            <w:r>
              <w:rPr>
                <w:color w:val="1F2228"/>
                <w:sz w:val="18"/>
              </w:rPr>
              <w:t>credential</w:t>
            </w:r>
            <w:r>
              <w:rPr>
                <w:color w:val="1F2228"/>
                <w:spacing w:val="-4"/>
                <w:sz w:val="18"/>
              </w:rPr>
              <w:t> </w:t>
            </w:r>
            <w:r>
              <w:rPr>
                <w:color w:val="1F2228"/>
                <w:sz w:val="18"/>
              </w:rPr>
              <w:t>harvesting,</w:t>
            </w:r>
            <w:r>
              <w:rPr>
                <w:color w:val="1F2228"/>
                <w:spacing w:val="-3"/>
                <w:sz w:val="18"/>
              </w:rPr>
              <w:t> </w:t>
            </w:r>
            <w:r>
              <w:rPr>
                <w:color w:val="1F2228"/>
                <w:sz w:val="18"/>
              </w:rPr>
              <w:t>threat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pacing w:val="-2"/>
                <w:sz w:val="18"/>
              </w:rPr>
              <w:t>language</w:t>
            </w:r>
          </w:p>
        </w:tc>
        <w:tc>
          <w:tcPr>
            <w:tcW w:w="1688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107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color w:val="B81C1C"/>
                <w:spacing w:val="43"/>
                <w:sz w:val="16"/>
                <w:shd w:fill="FDE1E1" w:color="auto" w:val="clear"/>
              </w:rPr>
              <w:t> </w:t>
            </w:r>
            <w:r>
              <w:rPr>
                <w:b/>
                <w:color w:val="B81C1C"/>
                <w:sz w:val="16"/>
                <w:shd w:fill="FDE1E1" w:color="auto" w:val="clear"/>
              </w:rPr>
              <w:t>High </w:t>
            </w:r>
            <w:r>
              <w:rPr>
                <w:b/>
                <w:color w:val="B81C1C"/>
                <w:spacing w:val="-4"/>
                <w:sz w:val="16"/>
                <w:shd w:fill="FDE1E1" w:color="auto" w:val="clear"/>
              </w:rPr>
              <w:t>Risk</w:t>
            </w:r>
          </w:p>
        </w:tc>
      </w:tr>
      <w:tr>
        <w:trPr>
          <w:trHeight w:val="470" w:hRule="atLeast"/>
        </w:trPr>
        <w:tc>
          <w:tcPr>
            <w:tcW w:w="871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69"/>
              <w:ind w:left="60"/>
              <w:rPr>
                <w:b/>
                <w:sz w:val="21"/>
              </w:rPr>
            </w:pPr>
            <w:r>
              <w:rPr>
                <w:b/>
                <w:color w:val="B81C1C"/>
                <w:spacing w:val="-4"/>
                <w:sz w:val="21"/>
              </w:rPr>
              <w:t>100%</w:t>
            </w:r>
          </w:p>
        </w:tc>
        <w:tc>
          <w:tcPr>
            <w:tcW w:w="7526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91"/>
              <w:ind w:left="269"/>
              <w:rPr>
                <w:sz w:val="18"/>
              </w:rPr>
            </w:pPr>
            <w:r>
              <w:rPr>
                <w:color w:val="1F2228"/>
                <w:sz w:val="18"/>
              </w:rPr>
              <w:t>Fake</w:t>
            </w:r>
            <w:r>
              <w:rPr>
                <w:color w:val="1F2228"/>
                <w:spacing w:val="-3"/>
                <w:sz w:val="18"/>
              </w:rPr>
              <w:t> </w:t>
            </w:r>
            <w:r>
              <w:rPr>
                <w:color w:val="1F2228"/>
                <w:sz w:val="18"/>
              </w:rPr>
              <w:t>Apple</w:t>
            </w:r>
            <w:r>
              <w:rPr>
                <w:color w:val="1F2228"/>
                <w:spacing w:val="-2"/>
                <w:sz w:val="18"/>
              </w:rPr>
              <w:t> </w:t>
            </w:r>
            <w:r>
              <w:rPr>
                <w:color w:val="1F2228"/>
                <w:sz w:val="18"/>
              </w:rPr>
              <w:t>ID</w:t>
            </w:r>
            <w:r>
              <w:rPr>
                <w:color w:val="1F2228"/>
                <w:spacing w:val="-3"/>
                <w:sz w:val="18"/>
              </w:rPr>
              <w:t> </w:t>
            </w:r>
            <w:r>
              <w:rPr>
                <w:color w:val="1F2228"/>
                <w:sz w:val="18"/>
              </w:rPr>
              <w:t>—</w:t>
            </w:r>
            <w:r>
              <w:rPr>
                <w:color w:val="1F2228"/>
                <w:spacing w:val="-3"/>
                <w:sz w:val="18"/>
              </w:rPr>
              <w:t> </w:t>
            </w:r>
            <w:r>
              <w:rPr>
                <w:color w:val="1F2228"/>
                <w:sz w:val="18"/>
              </w:rPr>
              <w:t>suspended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z w:val="18"/>
              </w:rPr>
              <w:t>account,</w:t>
            </w:r>
            <w:r>
              <w:rPr>
                <w:color w:val="1F2228"/>
                <w:spacing w:val="-2"/>
                <w:sz w:val="18"/>
              </w:rPr>
              <w:t> </w:t>
            </w:r>
            <w:r>
              <w:rPr>
                <w:color w:val="1F2228"/>
                <w:sz w:val="18"/>
              </w:rPr>
              <w:t>no-headers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z w:val="18"/>
              </w:rPr>
              <w:t>format,</w:t>
            </w:r>
            <w:r>
              <w:rPr>
                <w:color w:val="1F2228"/>
                <w:spacing w:val="-2"/>
                <w:sz w:val="18"/>
              </w:rPr>
              <w:t> </w:t>
            </w:r>
            <w:r>
              <w:rPr>
                <w:color w:val="1F2228"/>
                <w:sz w:val="18"/>
              </w:rPr>
              <w:t>suspicious</w:t>
            </w:r>
            <w:r>
              <w:rPr>
                <w:color w:val="1F2228"/>
                <w:spacing w:val="-4"/>
                <w:sz w:val="18"/>
              </w:rPr>
              <w:t> </w:t>
            </w:r>
            <w:r>
              <w:rPr>
                <w:color w:val="1F2228"/>
                <w:spacing w:val="-5"/>
                <w:sz w:val="18"/>
              </w:rPr>
              <w:t>URL</w:t>
            </w:r>
          </w:p>
        </w:tc>
        <w:tc>
          <w:tcPr>
            <w:tcW w:w="1688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108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color w:val="B81C1C"/>
                <w:spacing w:val="43"/>
                <w:sz w:val="16"/>
                <w:shd w:fill="FDE1E1" w:color="auto" w:val="clear"/>
              </w:rPr>
              <w:t> </w:t>
            </w:r>
            <w:r>
              <w:rPr>
                <w:b/>
                <w:color w:val="B81C1C"/>
                <w:sz w:val="16"/>
                <w:shd w:fill="FDE1E1" w:color="auto" w:val="clear"/>
              </w:rPr>
              <w:t>High </w:t>
            </w:r>
            <w:r>
              <w:rPr>
                <w:b/>
                <w:color w:val="B81C1C"/>
                <w:spacing w:val="-4"/>
                <w:sz w:val="16"/>
                <w:shd w:fill="FDE1E1" w:color="auto" w:val="clear"/>
              </w:rPr>
              <w:t>Risk</w:t>
            </w:r>
          </w:p>
        </w:tc>
      </w:tr>
      <w:tr>
        <w:trPr>
          <w:trHeight w:val="470" w:hRule="atLeast"/>
        </w:trPr>
        <w:tc>
          <w:tcPr>
            <w:tcW w:w="871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68"/>
              <w:ind w:left="60"/>
              <w:rPr>
                <w:b/>
                <w:sz w:val="21"/>
              </w:rPr>
            </w:pPr>
            <w:r>
              <w:rPr>
                <w:b/>
                <w:color w:val="B81C1C"/>
                <w:spacing w:val="-5"/>
                <w:sz w:val="21"/>
              </w:rPr>
              <w:t>97%</w:t>
            </w:r>
          </w:p>
        </w:tc>
        <w:tc>
          <w:tcPr>
            <w:tcW w:w="7526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95"/>
              <w:ind w:left="269"/>
              <w:rPr>
                <w:sz w:val="18"/>
              </w:rPr>
            </w:pPr>
            <w:r>
              <w:rPr>
                <w:color w:val="1F2228"/>
                <w:sz w:val="18"/>
              </w:rPr>
              <w:t>Final</w:t>
            </w:r>
            <w:r>
              <w:rPr>
                <w:color w:val="1F2228"/>
                <w:spacing w:val="-6"/>
                <w:sz w:val="18"/>
              </w:rPr>
              <w:t> </w:t>
            </w:r>
            <w:r>
              <w:rPr>
                <w:color w:val="1F2228"/>
                <w:sz w:val="18"/>
              </w:rPr>
              <w:t>Notice</w:t>
            </w:r>
            <w:r>
              <w:rPr>
                <w:color w:val="1F2228"/>
                <w:spacing w:val="-4"/>
                <w:sz w:val="18"/>
              </w:rPr>
              <w:t> </w:t>
            </w:r>
            <w:r>
              <w:rPr>
                <w:color w:val="1F2228"/>
                <w:sz w:val="18"/>
              </w:rPr>
              <w:t>invoice</w:t>
            </w:r>
            <w:r>
              <w:rPr>
                <w:color w:val="1F2228"/>
                <w:spacing w:val="-3"/>
                <w:sz w:val="18"/>
              </w:rPr>
              <w:t> </w:t>
            </w:r>
            <w:r>
              <w:rPr>
                <w:color w:val="1F2228"/>
                <w:sz w:val="18"/>
              </w:rPr>
              <w:t>scam</w:t>
            </w:r>
            <w:r>
              <w:rPr>
                <w:color w:val="1F2228"/>
                <w:spacing w:val="-2"/>
                <w:sz w:val="18"/>
              </w:rPr>
              <w:t> </w:t>
            </w:r>
            <w:r>
              <w:rPr>
                <w:color w:val="1F2228"/>
                <w:sz w:val="18"/>
              </w:rPr>
              <w:t>—</w:t>
            </w:r>
            <w:r>
              <w:rPr>
                <w:color w:val="1F2228"/>
                <w:spacing w:val="-4"/>
                <w:sz w:val="18"/>
              </w:rPr>
              <w:t> </w:t>
            </w:r>
            <w:r>
              <w:rPr>
                <w:color w:val="1F2228"/>
                <w:sz w:val="18"/>
              </w:rPr>
              <w:t>billing-portal-secure.com,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z w:val="18"/>
              </w:rPr>
              <w:t>legal</w:t>
            </w:r>
            <w:r>
              <w:rPr>
                <w:color w:val="1F2228"/>
                <w:spacing w:val="-3"/>
                <w:sz w:val="18"/>
              </w:rPr>
              <w:t> </w:t>
            </w:r>
            <w:r>
              <w:rPr>
                <w:color w:val="1F2228"/>
                <w:sz w:val="18"/>
              </w:rPr>
              <w:t>proceedings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pacing w:val="-2"/>
                <w:sz w:val="18"/>
              </w:rPr>
              <w:t>threat</w:t>
            </w:r>
          </w:p>
        </w:tc>
        <w:tc>
          <w:tcPr>
            <w:tcW w:w="1688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112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color w:val="B81C1C"/>
                <w:spacing w:val="43"/>
                <w:sz w:val="16"/>
                <w:shd w:fill="FDE1E1" w:color="auto" w:val="clear"/>
              </w:rPr>
              <w:t> </w:t>
            </w:r>
            <w:r>
              <w:rPr>
                <w:b/>
                <w:color w:val="B81C1C"/>
                <w:sz w:val="16"/>
                <w:shd w:fill="FDE1E1" w:color="auto" w:val="clear"/>
              </w:rPr>
              <w:t>High </w:t>
            </w:r>
            <w:r>
              <w:rPr>
                <w:b/>
                <w:color w:val="B81C1C"/>
                <w:spacing w:val="-4"/>
                <w:sz w:val="16"/>
                <w:shd w:fill="FDE1E1" w:color="auto" w:val="clear"/>
              </w:rPr>
              <w:t>Risk</w:t>
            </w:r>
          </w:p>
        </w:tc>
      </w:tr>
      <w:tr>
        <w:trPr>
          <w:trHeight w:val="475" w:hRule="atLeast"/>
        </w:trPr>
        <w:tc>
          <w:tcPr>
            <w:tcW w:w="871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68"/>
              <w:ind w:left="60"/>
              <w:rPr>
                <w:b/>
                <w:sz w:val="21"/>
              </w:rPr>
            </w:pPr>
            <w:r>
              <w:rPr>
                <w:b/>
                <w:color w:val="B81C1C"/>
                <w:spacing w:val="-5"/>
                <w:sz w:val="21"/>
              </w:rPr>
              <w:t>84%</w:t>
            </w:r>
          </w:p>
        </w:tc>
        <w:tc>
          <w:tcPr>
            <w:tcW w:w="7526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95"/>
              <w:ind w:left="269"/>
              <w:rPr>
                <w:sz w:val="18"/>
              </w:rPr>
            </w:pPr>
            <w:r>
              <w:rPr>
                <w:color w:val="1F2228"/>
                <w:sz w:val="18"/>
              </w:rPr>
              <w:t>SBI</w:t>
            </w:r>
            <w:r>
              <w:rPr>
                <w:color w:val="1F2228"/>
                <w:spacing w:val="-1"/>
                <w:sz w:val="18"/>
              </w:rPr>
              <w:t> </w:t>
            </w:r>
            <w:r>
              <w:rPr>
                <w:color w:val="1F2228"/>
                <w:sz w:val="18"/>
              </w:rPr>
              <w:t>India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z w:val="18"/>
              </w:rPr>
              <w:t>phish</w:t>
            </w:r>
            <w:r>
              <w:rPr>
                <w:color w:val="1F2228"/>
                <w:spacing w:val="-2"/>
                <w:sz w:val="18"/>
              </w:rPr>
              <w:t> </w:t>
            </w:r>
            <w:r>
              <w:rPr>
                <w:color w:val="1F2228"/>
                <w:sz w:val="18"/>
              </w:rPr>
              <w:t>—</w:t>
            </w:r>
            <w:r>
              <w:rPr>
                <w:color w:val="1F2228"/>
                <w:spacing w:val="-3"/>
                <w:sz w:val="18"/>
              </w:rPr>
              <w:t> </w:t>
            </w:r>
            <w:r>
              <w:rPr>
                <w:color w:val="1F2228"/>
                <w:sz w:val="18"/>
              </w:rPr>
              <w:t>.ru</w:t>
            </w:r>
            <w:r>
              <w:rPr>
                <w:color w:val="1F2228"/>
                <w:spacing w:val="-4"/>
                <w:sz w:val="18"/>
              </w:rPr>
              <w:t> </w:t>
            </w:r>
            <w:r>
              <w:rPr>
                <w:color w:val="1F2228"/>
                <w:sz w:val="18"/>
              </w:rPr>
              <w:t>TLD,</w:t>
            </w:r>
            <w:r>
              <w:rPr>
                <w:color w:val="1F2228"/>
                <w:spacing w:val="-2"/>
                <w:sz w:val="18"/>
              </w:rPr>
              <w:t> </w:t>
            </w:r>
            <w:r>
              <w:rPr>
                <w:color w:val="1F2228"/>
                <w:sz w:val="18"/>
              </w:rPr>
              <w:t>PIN/CVV</w:t>
            </w:r>
            <w:r>
              <w:rPr>
                <w:color w:val="1F2228"/>
                <w:spacing w:val="-4"/>
                <w:sz w:val="18"/>
              </w:rPr>
              <w:t> </w:t>
            </w:r>
            <w:r>
              <w:rPr>
                <w:color w:val="1F2228"/>
                <w:sz w:val="18"/>
              </w:rPr>
              <w:t>request,</w:t>
            </w:r>
            <w:r>
              <w:rPr>
                <w:color w:val="1F2228"/>
                <w:spacing w:val="-2"/>
                <w:sz w:val="18"/>
              </w:rPr>
              <w:t> </w:t>
            </w:r>
            <w:r>
              <w:rPr>
                <w:color w:val="1F2228"/>
                <w:sz w:val="18"/>
              </w:rPr>
              <w:t>account</w:t>
            </w:r>
            <w:r>
              <w:rPr>
                <w:color w:val="1F2228"/>
                <w:spacing w:val="-3"/>
                <w:sz w:val="18"/>
              </w:rPr>
              <w:t> </w:t>
            </w:r>
            <w:r>
              <w:rPr>
                <w:color w:val="1F2228"/>
                <w:spacing w:val="-2"/>
                <w:sz w:val="18"/>
              </w:rPr>
              <w:t>blocked</w:t>
            </w:r>
          </w:p>
        </w:tc>
        <w:tc>
          <w:tcPr>
            <w:tcW w:w="1688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112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color w:val="B81C1C"/>
                <w:spacing w:val="43"/>
                <w:sz w:val="16"/>
                <w:shd w:fill="FDE1E1" w:color="auto" w:val="clear"/>
              </w:rPr>
              <w:t> </w:t>
            </w:r>
            <w:r>
              <w:rPr>
                <w:b/>
                <w:color w:val="B81C1C"/>
                <w:sz w:val="16"/>
                <w:shd w:fill="FDE1E1" w:color="auto" w:val="clear"/>
              </w:rPr>
              <w:t>High </w:t>
            </w:r>
            <w:r>
              <w:rPr>
                <w:b/>
                <w:color w:val="B81C1C"/>
                <w:spacing w:val="-4"/>
                <w:sz w:val="16"/>
                <w:shd w:fill="FDE1E1" w:color="auto" w:val="clear"/>
              </w:rPr>
              <w:t>Risk</w:t>
            </w:r>
          </w:p>
        </w:tc>
      </w:tr>
      <w:tr>
        <w:trPr>
          <w:trHeight w:val="470" w:hRule="atLeast"/>
        </w:trPr>
        <w:tc>
          <w:tcPr>
            <w:tcW w:w="871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68"/>
              <w:ind w:left="60"/>
              <w:rPr>
                <w:b/>
                <w:sz w:val="21"/>
              </w:rPr>
            </w:pPr>
            <w:r>
              <w:rPr>
                <w:b/>
                <w:color w:val="15803C"/>
                <w:spacing w:val="-5"/>
                <w:sz w:val="21"/>
              </w:rPr>
              <w:t>9%</w:t>
            </w:r>
          </w:p>
        </w:tc>
        <w:tc>
          <w:tcPr>
            <w:tcW w:w="7526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90"/>
              <w:ind w:left="269"/>
              <w:rPr>
                <w:sz w:val="18"/>
              </w:rPr>
            </w:pPr>
            <w:r>
              <w:rPr>
                <w:color w:val="1F2228"/>
                <w:sz w:val="18"/>
              </w:rPr>
              <w:t>LPU</w:t>
            </w:r>
            <w:r>
              <w:rPr>
                <w:color w:val="1F2228"/>
                <w:spacing w:val="-3"/>
                <w:sz w:val="18"/>
              </w:rPr>
              <w:t> </w:t>
            </w:r>
            <w:r>
              <w:rPr>
                <w:color w:val="1F2228"/>
                <w:sz w:val="18"/>
              </w:rPr>
              <w:t>Freshmen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z w:val="18"/>
              </w:rPr>
              <w:t>Induction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z w:val="18"/>
              </w:rPr>
              <w:t>2026</w:t>
            </w:r>
            <w:r>
              <w:rPr>
                <w:color w:val="1F2228"/>
                <w:spacing w:val="-6"/>
                <w:sz w:val="18"/>
              </w:rPr>
              <w:t> </w:t>
            </w:r>
            <w:r>
              <w:rPr>
                <w:color w:val="1F2228"/>
                <w:sz w:val="18"/>
              </w:rPr>
              <w:t>(real</w:t>
            </w:r>
            <w:r>
              <w:rPr>
                <w:color w:val="1F2228"/>
                <w:spacing w:val="-2"/>
                <w:sz w:val="18"/>
              </w:rPr>
              <w:t> </w:t>
            </w:r>
            <w:r>
              <w:rPr>
                <w:color w:val="1F2228"/>
                <w:sz w:val="18"/>
              </w:rPr>
              <w:t>university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pacing w:val="-2"/>
                <w:sz w:val="18"/>
              </w:rPr>
              <w:t>newsletter)</w:t>
            </w:r>
          </w:p>
        </w:tc>
        <w:tc>
          <w:tcPr>
            <w:tcW w:w="1688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107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color w:val="15803C"/>
                <w:spacing w:val="45"/>
                <w:sz w:val="16"/>
                <w:shd w:fill="DCFBE7" w:color="auto" w:val="clear"/>
              </w:rPr>
              <w:t> </w:t>
            </w:r>
            <w:r>
              <w:rPr>
                <w:b/>
                <w:color w:val="15803C"/>
                <w:sz w:val="16"/>
                <w:shd w:fill="DCFBE7" w:color="auto" w:val="clear"/>
              </w:rPr>
              <w:t>Low</w:t>
            </w:r>
            <w:r>
              <w:rPr>
                <w:b/>
                <w:color w:val="15803C"/>
                <w:spacing w:val="3"/>
                <w:sz w:val="16"/>
                <w:shd w:fill="DCFBE7" w:color="auto" w:val="clear"/>
              </w:rPr>
              <w:t> </w:t>
            </w:r>
            <w:r>
              <w:rPr>
                <w:b/>
                <w:color w:val="15803C"/>
                <w:spacing w:val="-4"/>
                <w:sz w:val="16"/>
                <w:shd w:fill="DCFBE7" w:color="auto" w:val="clear"/>
              </w:rPr>
              <w:t>Risk</w:t>
            </w:r>
          </w:p>
        </w:tc>
      </w:tr>
      <w:tr>
        <w:trPr>
          <w:trHeight w:val="470" w:hRule="atLeast"/>
        </w:trPr>
        <w:tc>
          <w:tcPr>
            <w:tcW w:w="871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68"/>
              <w:ind w:left="60"/>
              <w:rPr>
                <w:b/>
                <w:sz w:val="21"/>
              </w:rPr>
            </w:pPr>
            <w:r>
              <w:rPr>
                <w:b/>
                <w:color w:val="15803C"/>
                <w:spacing w:val="-5"/>
                <w:sz w:val="21"/>
              </w:rPr>
              <w:t>4%</w:t>
            </w:r>
          </w:p>
        </w:tc>
        <w:tc>
          <w:tcPr>
            <w:tcW w:w="7526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90"/>
              <w:ind w:left="269"/>
              <w:rPr>
                <w:sz w:val="18"/>
              </w:rPr>
            </w:pPr>
            <w:r>
              <w:rPr>
                <w:color w:val="1F2228"/>
                <w:sz w:val="18"/>
              </w:rPr>
              <w:t>PayPal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z w:val="18"/>
              </w:rPr>
              <w:t>receipt</w:t>
            </w:r>
            <w:r>
              <w:rPr>
                <w:color w:val="1F2228"/>
                <w:spacing w:val="-7"/>
                <w:sz w:val="18"/>
              </w:rPr>
              <w:t> </w:t>
            </w:r>
            <w:r>
              <w:rPr>
                <w:color w:val="1F2228"/>
                <w:sz w:val="18"/>
              </w:rPr>
              <w:t>from</w:t>
            </w:r>
            <w:r>
              <w:rPr>
                <w:color w:val="1F2228"/>
                <w:spacing w:val="-6"/>
                <w:sz w:val="18"/>
              </w:rPr>
              <w:t> </w:t>
            </w:r>
            <w:hyperlink r:id="rId5">
              <w:r>
                <w:rPr>
                  <w:color w:val="1F2228"/>
                  <w:sz w:val="18"/>
                </w:rPr>
                <w:t>service@paypal.com</w:t>
              </w:r>
            </w:hyperlink>
            <w:r>
              <w:rPr>
                <w:color w:val="1F2228"/>
                <w:spacing w:val="-6"/>
                <w:sz w:val="18"/>
              </w:rPr>
              <w:t> </w:t>
            </w:r>
            <w:r>
              <w:rPr>
                <w:color w:val="1F2228"/>
                <w:spacing w:val="-2"/>
                <w:sz w:val="18"/>
              </w:rPr>
              <w:t>(legitimate)</w:t>
            </w:r>
          </w:p>
        </w:tc>
        <w:tc>
          <w:tcPr>
            <w:tcW w:w="1688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107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color w:val="15803C"/>
                <w:spacing w:val="45"/>
                <w:sz w:val="16"/>
                <w:shd w:fill="DCFBE7" w:color="auto" w:val="clear"/>
              </w:rPr>
              <w:t> </w:t>
            </w:r>
            <w:r>
              <w:rPr>
                <w:b/>
                <w:color w:val="15803C"/>
                <w:sz w:val="16"/>
                <w:shd w:fill="DCFBE7" w:color="auto" w:val="clear"/>
              </w:rPr>
              <w:t>Low</w:t>
            </w:r>
            <w:r>
              <w:rPr>
                <w:b/>
                <w:color w:val="15803C"/>
                <w:spacing w:val="3"/>
                <w:sz w:val="16"/>
                <w:shd w:fill="DCFBE7" w:color="auto" w:val="clear"/>
              </w:rPr>
              <w:t> </w:t>
            </w:r>
            <w:r>
              <w:rPr>
                <w:b/>
                <w:color w:val="15803C"/>
                <w:spacing w:val="-4"/>
                <w:sz w:val="16"/>
                <w:shd w:fill="DCFBE7" w:color="auto" w:val="clear"/>
              </w:rPr>
              <w:t>Risk</w:t>
            </w:r>
          </w:p>
        </w:tc>
      </w:tr>
      <w:tr>
        <w:trPr>
          <w:trHeight w:val="470" w:hRule="atLeast"/>
        </w:trPr>
        <w:tc>
          <w:tcPr>
            <w:tcW w:w="871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68"/>
              <w:ind w:left="60"/>
              <w:rPr>
                <w:b/>
                <w:sz w:val="21"/>
              </w:rPr>
            </w:pPr>
            <w:r>
              <w:rPr>
                <w:b/>
                <w:color w:val="15803C"/>
                <w:spacing w:val="-5"/>
                <w:sz w:val="21"/>
              </w:rPr>
              <w:t>0%</w:t>
            </w:r>
          </w:p>
        </w:tc>
        <w:tc>
          <w:tcPr>
            <w:tcW w:w="7526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95"/>
              <w:ind w:left="269"/>
              <w:rPr>
                <w:sz w:val="18"/>
              </w:rPr>
            </w:pPr>
            <w:r>
              <w:rPr>
                <w:color w:val="1F2228"/>
                <w:sz w:val="18"/>
              </w:rPr>
              <w:t>Office</w:t>
            </w:r>
            <w:r>
              <w:rPr>
                <w:color w:val="1F2228"/>
                <w:spacing w:val="-2"/>
                <w:sz w:val="18"/>
              </w:rPr>
              <w:t> </w:t>
            </w:r>
            <w:r>
              <w:rPr>
                <w:color w:val="1F2228"/>
                <w:sz w:val="18"/>
              </w:rPr>
              <w:t>meeting</w:t>
            </w:r>
            <w:r>
              <w:rPr>
                <w:color w:val="1F2228"/>
                <w:spacing w:val="-3"/>
                <w:sz w:val="18"/>
              </w:rPr>
              <w:t> </w:t>
            </w:r>
            <w:r>
              <w:rPr>
                <w:color w:val="1F2228"/>
                <w:sz w:val="18"/>
              </w:rPr>
              <w:t>reminder</w:t>
            </w:r>
            <w:r>
              <w:rPr>
                <w:color w:val="1F2228"/>
                <w:spacing w:val="-6"/>
                <w:sz w:val="18"/>
              </w:rPr>
              <w:t> </w:t>
            </w:r>
            <w:r>
              <w:rPr>
                <w:color w:val="1F2228"/>
                <w:sz w:val="18"/>
              </w:rPr>
              <w:t>(clean,</w:t>
            </w:r>
            <w:r>
              <w:rPr>
                <w:color w:val="1F2228"/>
                <w:spacing w:val="-1"/>
                <w:sz w:val="18"/>
              </w:rPr>
              <w:t> </w:t>
            </w:r>
            <w:r>
              <w:rPr>
                <w:color w:val="1F2228"/>
                <w:sz w:val="18"/>
              </w:rPr>
              <w:t>no</w:t>
            </w:r>
            <w:r>
              <w:rPr>
                <w:color w:val="1F2228"/>
                <w:spacing w:val="-2"/>
                <w:sz w:val="18"/>
              </w:rPr>
              <w:t> signals)</w:t>
            </w:r>
          </w:p>
        </w:tc>
        <w:tc>
          <w:tcPr>
            <w:tcW w:w="1688" w:type="dxa"/>
            <w:tcBorders>
              <w:top w:val="single" w:sz="4" w:space="0" w:color="E4E7EB"/>
              <w:bottom w:val="single" w:sz="4" w:space="0" w:color="E4E7EB"/>
            </w:tcBorders>
          </w:tcPr>
          <w:p>
            <w:pPr>
              <w:pStyle w:val="TableParagraph"/>
              <w:spacing w:before="112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color w:val="15803C"/>
                <w:spacing w:val="45"/>
                <w:sz w:val="16"/>
                <w:shd w:fill="DCFBE7" w:color="auto" w:val="clear"/>
              </w:rPr>
              <w:t> </w:t>
            </w:r>
            <w:r>
              <w:rPr>
                <w:b/>
                <w:color w:val="15803C"/>
                <w:sz w:val="16"/>
                <w:shd w:fill="DCFBE7" w:color="auto" w:val="clear"/>
              </w:rPr>
              <w:t>Low</w:t>
            </w:r>
            <w:r>
              <w:rPr>
                <w:b/>
                <w:color w:val="15803C"/>
                <w:spacing w:val="3"/>
                <w:sz w:val="16"/>
                <w:shd w:fill="DCFBE7" w:color="auto" w:val="clear"/>
              </w:rPr>
              <w:t> </w:t>
            </w:r>
            <w:r>
              <w:rPr>
                <w:b/>
                <w:color w:val="15803C"/>
                <w:spacing w:val="-4"/>
                <w:sz w:val="16"/>
                <w:shd w:fill="DCFBE7" w:color="auto" w:val="clear"/>
              </w:rPr>
              <w:t>Risk</w:t>
            </w:r>
          </w:p>
        </w:tc>
      </w:tr>
      <w:tr>
        <w:trPr>
          <w:trHeight w:val="347" w:hRule="atLeast"/>
        </w:trPr>
        <w:tc>
          <w:tcPr>
            <w:tcW w:w="871" w:type="dxa"/>
            <w:tcBorders>
              <w:top w:val="single" w:sz="4" w:space="0" w:color="E4E7EB"/>
            </w:tcBorders>
          </w:tcPr>
          <w:p>
            <w:pPr>
              <w:pStyle w:val="TableParagraph"/>
              <w:spacing w:line="259" w:lineRule="exact" w:before="68"/>
              <w:ind w:left="60"/>
              <w:rPr>
                <w:b/>
                <w:sz w:val="21"/>
              </w:rPr>
            </w:pPr>
            <w:r>
              <w:rPr>
                <w:b/>
                <w:color w:val="15803C"/>
                <w:spacing w:val="-5"/>
                <w:sz w:val="21"/>
              </w:rPr>
              <w:t>0%</w:t>
            </w:r>
          </w:p>
        </w:tc>
        <w:tc>
          <w:tcPr>
            <w:tcW w:w="7526" w:type="dxa"/>
            <w:tcBorders>
              <w:top w:val="single" w:sz="4" w:space="0" w:color="E4E7EB"/>
            </w:tcBorders>
          </w:tcPr>
          <w:p>
            <w:pPr>
              <w:pStyle w:val="TableParagraph"/>
              <w:spacing w:line="232" w:lineRule="exact" w:before="95"/>
              <w:ind w:left="269"/>
              <w:rPr>
                <w:sz w:val="18"/>
              </w:rPr>
            </w:pPr>
            <w:r>
              <w:rPr>
                <w:color w:val="1F2228"/>
                <w:sz w:val="18"/>
              </w:rPr>
              <w:t>Microsoft</w:t>
            </w:r>
            <w:r>
              <w:rPr>
                <w:color w:val="1F2228"/>
                <w:spacing w:val="-5"/>
                <w:sz w:val="18"/>
              </w:rPr>
              <w:t> </w:t>
            </w:r>
            <w:r>
              <w:rPr>
                <w:color w:val="1F2228"/>
                <w:sz w:val="18"/>
              </w:rPr>
              <w:t>invoice</w:t>
            </w:r>
            <w:r>
              <w:rPr>
                <w:color w:val="1F2228"/>
                <w:spacing w:val="-4"/>
                <w:sz w:val="18"/>
              </w:rPr>
              <w:t> </w:t>
            </w:r>
            <w:r>
              <w:rPr>
                <w:color w:val="1F2228"/>
                <w:sz w:val="18"/>
              </w:rPr>
              <w:t>notification</w:t>
            </w:r>
            <w:r>
              <w:rPr>
                <w:color w:val="1F2228"/>
                <w:spacing w:val="-6"/>
                <w:sz w:val="18"/>
              </w:rPr>
              <w:t> </w:t>
            </w:r>
            <w:r>
              <w:rPr>
                <w:color w:val="1F2228"/>
                <w:sz w:val="18"/>
              </w:rPr>
              <w:t>from</w:t>
            </w:r>
            <w:r>
              <w:rPr>
                <w:color w:val="1F2228"/>
                <w:spacing w:val="-5"/>
                <w:sz w:val="18"/>
              </w:rPr>
              <w:t> </w:t>
            </w:r>
            <w:hyperlink r:id="rId6">
              <w:r>
                <w:rPr>
                  <w:color w:val="1F2228"/>
                  <w:sz w:val="18"/>
                </w:rPr>
                <w:t>billing@microsoft.com</w:t>
              </w:r>
            </w:hyperlink>
            <w:r>
              <w:rPr>
                <w:color w:val="1F2228"/>
                <w:spacing w:val="-4"/>
                <w:sz w:val="18"/>
              </w:rPr>
              <w:t> </w:t>
            </w:r>
            <w:r>
              <w:rPr>
                <w:color w:val="1F2228"/>
                <w:spacing w:val="-2"/>
                <w:sz w:val="18"/>
              </w:rPr>
              <w:t>(legitimate)</w:t>
            </w:r>
          </w:p>
        </w:tc>
        <w:tc>
          <w:tcPr>
            <w:tcW w:w="1688" w:type="dxa"/>
            <w:tcBorders>
              <w:top w:val="single" w:sz="4" w:space="0" w:color="E4E7EB"/>
            </w:tcBorders>
          </w:tcPr>
          <w:p>
            <w:pPr>
              <w:pStyle w:val="TableParagraph"/>
              <w:spacing w:before="112"/>
              <w:ind w:right="60"/>
              <w:jc w:val="right"/>
              <w:rPr>
                <w:b/>
                <w:sz w:val="16"/>
              </w:rPr>
            </w:pPr>
            <w:r>
              <w:rPr>
                <w:b/>
                <w:color w:val="15803C"/>
                <w:spacing w:val="45"/>
                <w:sz w:val="16"/>
                <w:shd w:fill="DCFBE7" w:color="auto" w:val="clear"/>
              </w:rPr>
              <w:t> </w:t>
            </w:r>
            <w:r>
              <w:rPr>
                <w:b/>
                <w:color w:val="15803C"/>
                <w:sz w:val="16"/>
                <w:shd w:fill="DCFBE7" w:color="auto" w:val="clear"/>
              </w:rPr>
              <w:t>Low</w:t>
            </w:r>
            <w:r>
              <w:rPr>
                <w:b/>
                <w:color w:val="15803C"/>
                <w:spacing w:val="3"/>
                <w:sz w:val="16"/>
                <w:shd w:fill="DCFBE7" w:color="auto" w:val="clear"/>
              </w:rPr>
              <w:t> </w:t>
            </w:r>
            <w:r>
              <w:rPr>
                <w:b/>
                <w:color w:val="15803C"/>
                <w:spacing w:val="-4"/>
                <w:sz w:val="16"/>
                <w:shd w:fill="DCFBE7" w:color="auto" w:val="clear"/>
              </w:rPr>
              <w:t>Risk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1"/>
      </w:pPr>
      <w:r>
        <w:rPr>
          <w:color w:val="FFFFFF"/>
          <w:spacing w:val="55"/>
          <w:sz w:val="19"/>
          <w:shd w:fill="1F2228" w:color="auto" w:val="clear"/>
        </w:rPr>
        <w:t> </w:t>
      </w:r>
      <w:r>
        <w:rPr>
          <w:color w:val="FFFFFF"/>
          <w:sz w:val="19"/>
          <w:shd w:fill="1F2228" w:color="auto" w:val="clear"/>
        </w:rPr>
        <w:t>8</w:t>
      </w:r>
      <w:r>
        <w:rPr>
          <w:color w:val="FFFFFF"/>
          <w:spacing w:val="51"/>
          <w:sz w:val="19"/>
          <w:shd w:fill="1F2228" w:color="auto" w:val="clear"/>
        </w:rPr>
        <w:t> </w:t>
      </w:r>
      <w:r>
        <w:rPr>
          <w:color w:val="FFFFFF"/>
          <w:spacing w:val="50"/>
          <w:sz w:val="19"/>
        </w:rPr>
        <w:t> </w:t>
      </w:r>
      <w:r>
        <w:rPr>
          <w:color w:val="1F2228"/>
        </w:rPr>
        <w:t>Technology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Stack</w:t>
      </w:r>
    </w:p>
    <w:p>
      <w:pPr>
        <w:pStyle w:val="BodyText"/>
        <w:spacing w:before="2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667067</wp:posOffset>
                </wp:positionH>
                <wp:positionV relativeFrom="paragraph">
                  <wp:posOffset>84355</wp:posOffset>
                </wp:positionV>
                <wp:extent cx="6441440" cy="190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41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905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41440" y="19050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6.642168pt;width:507.2pt;height:1.5pt;mso-position-horizontal-relative:page;mso-position-vertical-relative:paragraph;z-index:-15721472;mso-wrap-distance-left:0;mso-wrap-distance-right:0" id="docshape25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12"/>
        </w:rPr>
      </w:pPr>
    </w:p>
    <w:tbl>
      <w:tblPr>
        <w:tblW w:w="0" w:type="auto"/>
        <w:jc w:val="left"/>
        <w:tblInd w:w="365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6"/>
        <w:gridCol w:w="3456"/>
        <w:gridCol w:w="4321"/>
      </w:tblGrid>
      <w:tr>
        <w:trPr>
          <w:trHeight w:val="455" w:hRule="atLeast"/>
        </w:trPr>
        <w:tc>
          <w:tcPr>
            <w:tcW w:w="2306" w:type="dxa"/>
            <w:tcBorders>
              <w:bottom w:val="single" w:sz="8" w:space="0" w:color="E4E7EB"/>
            </w:tcBorders>
            <w:shd w:val="clear" w:color="auto" w:fill="F7F8F9"/>
          </w:tcPr>
          <w:p>
            <w:pPr>
              <w:pStyle w:val="TableParagraph"/>
              <w:spacing w:before="91"/>
              <w:ind w:left="120"/>
              <w:rPr>
                <w:b/>
                <w:sz w:val="18"/>
              </w:rPr>
            </w:pPr>
            <w:r>
              <w:rPr>
                <w:b/>
                <w:color w:val="1F2228"/>
                <w:spacing w:val="-2"/>
                <w:sz w:val="18"/>
              </w:rPr>
              <w:t>Component</w:t>
            </w:r>
          </w:p>
        </w:tc>
        <w:tc>
          <w:tcPr>
            <w:tcW w:w="3456" w:type="dxa"/>
            <w:tcBorders>
              <w:bottom w:val="single" w:sz="8" w:space="0" w:color="E4E7EB"/>
            </w:tcBorders>
            <w:shd w:val="clear" w:color="auto" w:fill="F7F8F9"/>
          </w:tcPr>
          <w:p>
            <w:pPr>
              <w:pStyle w:val="TableParagraph"/>
              <w:spacing w:before="91"/>
              <w:ind w:left="120"/>
              <w:rPr>
                <w:b/>
                <w:sz w:val="18"/>
              </w:rPr>
            </w:pPr>
            <w:r>
              <w:rPr>
                <w:b/>
                <w:color w:val="1F2228"/>
                <w:spacing w:val="-2"/>
                <w:sz w:val="18"/>
              </w:rPr>
              <w:t>Technology</w:t>
            </w:r>
          </w:p>
        </w:tc>
        <w:tc>
          <w:tcPr>
            <w:tcW w:w="4321" w:type="dxa"/>
            <w:tcBorders>
              <w:bottom w:val="single" w:sz="8" w:space="0" w:color="E4E7EB"/>
            </w:tcBorders>
            <w:shd w:val="clear" w:color="auto" w:fill="F7F8F9"/>
          </w:tcPr>
          <w:p>
            <w:pPr>
              <w:pStyle w:val="TableParagraph"/>
              <w:spacing w:before="91"/>
              <w:ind w:left="120"/>
              <w:rPr>
                <w:b/>
                <w:sz w:val="18"/>
              </w:rPr>
            </w:pPr>
            <w:r>
              <w:rPr>
                <w:b/>
                <w:color w:val="1F2228"/>
                <w:spacing w:val="-2"/>
                <w:sz w:val="18"/>
              </w:rPr>
              <w:t>Purpose</w:t>
            </w:r>
          </w:p>
        </w:tc>
      </w:tr>
      <w:tr>
        <w:trPr>
          <w:trHeight w:val="390" w:hRule="atLeast"/>
        </w:trPr>
        <w:tc>
          <w:tcPr>
            <w:tcW w:w="2306" w:type="dxa"/>
            <w:tcBorders>
              <w:top w:val="single" w:sz="8" w:space="0" w:color="E4E7EB"/>
            </w:tcBorders>
          </w:tcPr>
          <w:p>
            <w:pPr>
              <w:pStyle w:val="TableParagraph"/>
              <w:spacing w:before="61"/>
              <w:ind w:left="120"/>
              <w:rPr>
                <w:b/>
                <w:sz w:val="17"/>
              </w:rPr>
            </w:pPr>
            <w:r>
              <w:rPr>
                <w:b/>
                <w:color w:val="1F2228"/>
                <w:spacing w:val="-2"/>
                <w:sz w:val="17"/>
              </w:rPr>
              <w:t>Language</w:t>
            </w:r>
          </w:p>
        </w:tc>
        <w:tc>
          <w:tcPr>
            <w:tcW w:w="3456" w:type="dxa"/>
            <w:tcBorders>
              <w:top w:val="single" w:sz="8" w:space="0" w:color="E4E7EB"/>
            </w:tcBorders>
          </w:tcPr>
          <w:p>
            <w:pPr>
              <w:pStyle w:val="TableParagraph"/>
              <w:spacing w:before="61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Python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3.10+</w:t>
            </w:r>
          </w:p>
        </w:tc>
        <w:tc>
          <w:tcPr>
            <w:tcW w:w="4321" w:type="dxa"/>
            <w:tcBorders>
              <w:top w:val="single" w:sz="8" w:space="0" w:color="E4E7EB"/>
            </w:tcBorders>
          </w:tcPr>
          <w:p>
            <w:pPr>
              <w:pStyle w:val="TableParagraph"/>
              <w:spacing w:before="61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Core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logic,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regex,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string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processing</w:t>
            </w:r>
          </w:p>
        </w:tc>
      </w:tr>
      <w:tr>
        <w:trPr>
          <w:trHeight w:val="400" w:hRule="atLeast"/>
        </w:trPr>
        <w:tc>
          <w:tcPr>
            <w:tcW w:w="2306" w:type="dxa"/>
            <w:shd w:val="clear" w:color="auto" w:fill="F7F8F9"/>
          </w:tcPr>
          <w:p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1F2228"/>
                <w:sz w:val="17"/>
              </w:rPr>
              <w:t>Web</w:t>
            </w:r>
            <w:r>
              <w:rPr>
                <w:b/>
                <w:color w:val="1F2228"/>
                <w:spacing w:val="-7"/>
                <w:sz w:val="17"/>
              </w:rPr>
              <w:t> </w:t>
            </w:r>
            <w:r>
              <w:rPr>
                <w:b/>
                <w:color w:val="1F2228"/>
                <w:spacing w:val="-2"/>
                <w:sz w:val="17"/>
              </w:rPr>
              <w:t>Framework</w:t>
            </w:r>
          </w:p>
        </w:tc>
        <w:tc>
          <w:tcPr>
            <w:tcW w:w="3456" w:type="dxa"/>
            <w:shd w:val="clear" w:color="auto" w:fill="F7F8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Streamlit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pacing w:val="-5"/>
                <w:sz w:val="17"/>
              </w:rPr>
              <w:t>1.x</w:t>
            </w:r>
          </w:p>
        </w:tc>
        <w:tc>
          <w:tcPr>
            <w:tcW w:w="4321" w:type="dxa"/>
            <w:shd w:val="clear" w:color="auto" w:fill="F7F8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Browser-based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dashboard,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no</w:t>
            </w:r>
            <w:r>
              <w:rPr>
                <w:color w:val="1F2228"/>
                <w:spacing w:val="-1"/>
                <w:sz w:val="17"/>
              </w:rPr>
              <w:t> </w:t>
            </w:r>
            <w:r>
              <w:rPr>
                <w:color w:val="1F2228"/>
                <w:sz w:val="17"/>
              </w:rPr>
              <w:t>HTML/JS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required</w:t>
            </w:r>
          </w:p>
        </w:tc>
      </w:tr>
      <w:tr>
        <w:trPr>
          <w:trHeight w:val="400" w:hRule="atLeast"/>
        </w:trPr>
        <w:tc>
          <w:tcPr>
            <w:tcW w:w="2306" w:type="dxa"/>
          </w:tcPr>
          <w:p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1F2228"/>
                <w:spacing w:val="-2"/>
                <w:sz w:val="17"/>
              </w:rPr>
              <w:t>Visualisation</w:t>
            </w:r>
          </w:p>
        </w:tc>
        <w:tc>
          <w:tcPr>
            <w:tcW w:w="3456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Inline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SVG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(custom)</w:t>
            </w:r>
          </w:p>
        </w:tc>
        <w:tc>
          <w:tcPr>
            <w:tcW w:w="4321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Bar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chart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rendered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without</w:t>
            </w:r>
            <w:r>
              <w:rPr>
                <w:color w:val="1F2228"/>
                <w:spacing w:val="-2"/>
                <w:sz w:val="17"/>
              </w:rPr>
              <w:t> </w:t>
            </w:r>
            <w:r>
              <w:rPr>
                <w:color w:val="1F2228"/>
                <w:sz w:val="17"/>
              </w:rPr>
              <w:t>any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charting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library</w:t>
            </w:r>
          </w:p>
        </w:tc>
      </w:tr>
      <w:tr>
        <w:trPr>
          <w:trHeight w:val="399" w:hRule="atLeast"/>
        </w:trPr>
        <w:tc>
          <w:tcPr>
            <w:tcW w:w="2306" w:type="dxa"/>
            <w:shd w:val="clear" w:color="auto" w:fill="F7F8F9"/>
          </w:tcPr>
          <w:p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1F2228"/>
                <w:sz w:val="17"/>
              </w:rPr>
              <w:t>Pattern</w:t>
            </w:r>
            <w:r>
              <w:rPr>
                <w:b/>
                <w:color w:val="1F2228"/>
                <w:spacing w:val="-7"/>
                <w:sz w:val="17"/>
              </w:rPr>
              <w:t> </w:t>
            </w:r>
            <w:r>
              <w:rPr>
                <w:b/>
                <w:color w:val="1F2228"/>
                <w:spacing w:val="-2"/>
                <w:sz w:val="17"/>
              </w:rPr>
              <w:t>Matching</w:t>
            </w:r>
          </w:p>
        </w:tc>
        <w:tc>
          <w:tcPr>
            <w:tcW w:w="3456" w:type="dxa"/>
            <w:shd w:val="clear" w:color="auto" w:fill="F7F8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Python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re</w:t>
            </w:r>
            <w:r>
              <w:rPr>
                <w:color w:val="1F2228"/>
                <w:spacing w:val="-2"/>
                <w:sz w:val="17"/>
              </w:rPr>
              <w:t> module</w:t>
            </w:r>
          </w:p>
        </w:tc>
        <w:tc>
          <w:tcPr>
            <w:tcW w:w="4321" w:type="dxa"/>
            <w:shd w:val="clear" w:color="auto" w:fill="F7F8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URL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extraction,</w:t>
            </w:r>
            <w:r>
              <w:rPr>
                <w:color w:val="1F2228"/>
                <w:spacing w:val="-9"/>
                <w:sz w:val="17"/>
              </w:rPr>
              <w:t> </w:t>
            </w:r>
            <w:r>
              <w:rPr>
                <w:color w:val="1F2228"/>
                <w:sz w:val="17"/>
              </w:rPr>
              <w:t>domain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tokenisation,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z w:val="17"/>
              </w:rPr>
              <w:t>header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parsing</w:t>
            </w:r>
          </w:p>
        </w:tc>
      </w:tr>
      <w:tr>
        <w:trPr>
          <w:trHeight w:val="399" w:hRule="atLeast"/>
        </w:trPr>
        <w:tc>
          <w:tcPr>
            <w:tcW w:w="2306" w:type="dxa"/>
          </w:tcPr>
          <w:p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1F2228"/>
                <w:sz w:val="17"/>
              </w:rPr>
              <w:t>Edit</w:t>
            </w:r>
            <w:r>
              <w:rPr>
                <w:b/>
                <w:color w:val="1F2228"/>
                <w:spacing w:val="-7"/>
                <w:sz w:val="17"/>
              </w:rPr>
              <w:t> </w:t>
            </w:r>
            <w:r>
              <w:rPr>
                <w:b/>
                <w:color w:val="1F2228"/>
                <w:spacing w:val="-2"/>
                <w:sz w:val="17"/>
              </w:rPr>
              <w:t>Distance</w:t>
            </w:r>
          </w:p>
        </w:tc>
        <w:tc>
          <w:tcPr>
            <w:tcW w:w="3456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Custom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Levenshtein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z w:val="17"/>
              </w:rPr>
              <w:t>(pure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Python)</w:t>
            </w:r>
          </w:p>
        </w:tc>
        <w:tc>
          <w:tcPr>
            <w:tcW w:w="4321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Fuzzy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domain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matching</w:t>
            </w:r>
            <w:r>
              <w:rPr>
                <w:color w:val="1F2228"/>
                <w:spacing w:val="-1"/>
                <w:sz w:val="17"/>
              </w:rPr>
              <w:t> </w:t>
            </w:r>
            <w:r>
              <w:rPr>
                <w:color w:val="1F2228"/>
                <w:sz w:val="17"/>
              </w:rPr>
              <w:t>for</w:t>
            </w:r>
            <w:r>
              <w:rPr>
                <w:color w:val="1F2228"/>
                <w:spacing w:val="-5"/>
                <w:sz w:val="17"/>
              </w:rPr>
              <w:t> </w:t>
            </w:r>
            <w:r>
              <w:rPr>
                <w:color w:val="1F2228"/>
                <w:sz w:val="17"/>
              </w:rPr>
              <w:t>typosquat</w:t>
            </w:r>
            <w:r>
              <w:rPr>
                <w:color w:val="1F2228"/>
                <w:spacing w:val="-4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detection</w:t>
            </w:r>
          </w:p>
        </w:tc>
      </w:tr>
      <w:tr>
        <w:trPr>
          <w:trHeight w:val="400" w:hRule="atLeast"/>
        </w:trPr>
        <w:tc>
          <w:tcPr>
            <w:tcW w:w="2306" w:type="dxa"/>
            <w:shd w:val="clear" w:color="auto" w:fill="F7F8F9"/>
          </w:tcPr>
          <w:p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1F2228"/>
                <w:spacing w:val="-2"/>
                <w:sz w:val="17"/>
              </w:rPr>
              <w:t>Normalisation</w:t>
            </w:r>
          </w:p>
        </w:tc>
        <w:tc>
          <w:tcPr>
            <w:tcW w:w="3456" w:type="dxa"/>
            <w:shd w:val="clear" w:color="auto" w:fill="F7F8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Python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str.maketrans</w:t>
            </w:r>
          </w:p>
        </w:tc>
        <w:tc>
          <w:tcPr>
            <w:tcW w:w="4321" w:type="dxa"/>
            <w:shd w:val="clear" w:color="auto" w:fill="F7F8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Homoglyph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character</w:t>
            </w:r>
            <w:r>
              <w:rPr>
                <w:color w:val="1F2228"/>
                <w:spacing w:val="-8"/>
                <w:sz w:val="17"/>
              </w:rPr>
              <w:t> </w:t>
            </w:r>
            <w:r>
              <w:rPr>
                <w:color w:val="1F2228"/>
                <w:sz w:val="17"/>
              </w:rPr>
              <w:t>substitution</w:t>
            </w:r>
            <w:r>
              <w:rPr>
                <w:color w:val="1F2228"/>
                <w:spacing w:val="-9"/>
                <w:sz w:val="17"/>
              </w:rPr>
              <w:t> </w:t>
            </w:r>
            <w:r>
              <w:rPr>
                <w:color w:val="1F2228"/>
                <w:spacing w:val="-4"/>
                <w:sz w:val="17"/>
              </w:rPr>
              <w:t>table</w:t>
            </w:r>
          </w:p>
        </w:tc>
      </w:tr>
      <w:tr>
        <w:trPr>
          <w:trHeight w:val="400" w:hRule="atLeast"/>
        </w:trPr>
        <w:tc>
          <w:tcPr>
            <w:tcW w:w="2306" w:type="dxa"/>
          </w:tcPr>
          <w:p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1F2228"/>
                <w:spacing w:val="-2"/>
                <w:sz w:val="17"/>
              </w:rPr>
              <w:t>Deployment</w:t>
            </w:r>
          </w:p>
        </w:tc>
        <w:tc>
          <w:tcPr>
            <w:tcW w:w="3456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Streamlit</w:t>
            </w:r>
            <w:r>
              <w:rPr>
                <w:color w:val="1F2228"/>
                <w:spacing w:val="-6"/>
                <w:sz w:val="17"/>
              </w:rPr>
              <w:t> </w:t>
            </w:r>
            <w:r>
              <w:rPr>
                <w:color w:val="1F2228"/>
                <w:sz w:val="17"/>
              </w:rPr>
              <w:t>local</w:t>
            </w:r>
            <w:r>
              <w:rPr>
                <w:color w:val="1F2228"/>
                <w:spacing w:val="-7"/>
                <w:sz w:val="17"/>
              </w:rPr>
              <w:t> </w:t>
            </w:r>
            <w:r>
              <w:rPr>
                <w:color w:val="1F2228"/>
                <w:spacing w:val="-2"/>
                <w:sz w:val="17"/>
              </w:rPr>
              <w:t>server</w:t>
            </w:r>
          </w:p>
        </w:tc>
        <w:tc>
          <w:tcPr>
            <w:tcW w:w="4321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1F2228"/>
                <w:sz w:val="17"/>
              </w:rPr>
              <w:t>Runs</w:t>
            </w:r>
            <w:r>
              <w:rPr>
                <w:color w:val="1F2228"/>
                <w:spacing w:val="-3"/>
                <w:sz w:val="17"/>
              </w:rPr>
              <w:t> </w:t>
            </w:r>
            <w:r>
              <w:rPr>
                <w:color w:val="1F2228"/>
                <w:sz w:val="17"/>
              </w:rPr>
              <w:t>on</w:t>
            </w:r>
            <w:r>
              <w:rPr>
                <w:color w:val="1F2228"/>
                <w:spacing w:val="-5"/>
                <w:sz w:val="17"/>
              </w:rPr>
              <w:t> </w:t>
            </w:r>
            <w:hyperlink r:id="rId7">
              <w:r>
                <w:rPr>
                  <w:color w:val="1F2228"/>
                  <w:spacing w:val="-2"/>
                  <w:sz w:val="17"/>
                </w:rPr>
                <w:t>http://localhost:8501</w:t>
              </w:r>
            </w:hyperlink>
          </w:p>
        </w:tc>
      </w:tr>
    </w:tbl>
    <w:p>
      <w:pPr>
        <w:pStyle w:val="BodyText"/>
        <w:rPr>
          <w:b/>
          <w:sz w:val="27"/>
        </w:rPr>
      </w:pPr>
    </w:p>
    <w:p>
      <w:pPr>
        <w:pStyle w:val="BodyText"/>
        <w:spacing w:before="74"/>
        <w:rPr>
          <w:b/>
          <w:sz w:val="27"/>
        </w:rPr>
      </w:pPr>
    </w:p>
    <w:p>
      <w:pPr>
        <w:spacing w:before="0"/>
        <w:ind w:left="360" w:right="0" w:firstLine="0"/>
        <w:jc w:val="left"/>
        <w:rPr>
          <w:b/>
          <w:sz w:val="27"/>
        </w:rPr>
      </w:pPr>
      <w:r>
        <w:rPr>
          <w:b/>
          <w:color w:val="FFFFFF"/>
          <w:spacing w:val="56"/>
          <w:sz w:val="19"/>
          <w:shd w:fill="1F2228" w:color="auto" w:val="clear"/>
        </w:rPr>
        <w:t> </w:t>
      </w:r>
      <w:r>
        <w:rPr>
          <w:b/>
          <w:color w:val="FFFFFF"/>
          <w:sz w:val="19"/>
          <w:shd w:fill="1F2228" w:color="auto" w:val="clear"/>
        </w:rPr>
        <w:t>9</w:t>
      </w:r>
      <w:r>
        <w:rPr>
          <w:b/>
          <w:color w:val="FFFFFF"/>
          <w:spacing w:val="52"/>
          <w:sz w:val="19"/>
          <w:shd w:fill="1F2228" w:color="auto" w:val="clear"/>
        </w:rPr>
        <w:t> </w:t>
      </w:r>
      <w:r>
        <w:rPr>
          <w:b/>
          <w:color w:val="FFFFFF"/>
          <w:spacing w:val="56"/>
          <w:sz w:val="19"/>
        </w:rPr>
        <w:t> </w:t>
      </w:r>
      <w:r>
        <w:rPr>
          <w:b/>
          <w:color w:val="1F2228"/>
          <w:sz w:val="27"/>
        </w:rPr>
        <w:t>Key </w:t>
      </w:r>
      <w:r>
        <w:rPr>
          <w:b/>
          <w:color w:val="1F2228"/>
          <w:spacing w:val="-2"/>
          <w:sz w:val="27"/>
        </w:rPr>
        <w:t>Algorithms</w:t>
      </w:r>
    </w:p>
    <w:p>
      <w:pPr>
        <w:pStyle w:val="BodyText"/>
        <w:spacing w:before="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667067</wp:posOffset>
                </wp:positionH>
                <wp:positionV relativeFrom="paragraph">
                  <wp:posOffset>83970</wp:posOffset>
                </wp:positionV>
                <wp:extent cx="6441440" cy="1905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41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905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6441440" y="19049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6.611836pt;width:507.2pt;height:1.5pt;mso-position-horizontal-relative:page;mso-position-vertical-relative:paragraph;z-index:-15720960;mso-wrap-distance-left:0;mso-wrap-distance-right:0" id="docshape26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728" w:val="left" w:leader="none"/>
        </w:tabs>
        <w:spacing w:line="240" w:lineRule="auto" w:before="278" w:after="0"/>
        <w:ind w:left="728" w:right="0" w:hanging="368"/>
        <w:jc w:val="left"/>
      </w:pPr>
      <w:r>
        <w:rPr>
          <w:color w:val="1F2228"/>
        </w:rPr>
        <w:t>Homoglyph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Normalisation</w:t>
      </w:r>
    </w:p>
    <w:p>
      <w:pPr>
        <w:pStyle w:val="Heading2"/>
        <w:spacing w:after="0" w:line="240" w:lineRule="auto"/>
        <w:jc w:val="left"/>
        <w:sectPr>
          <w:pgSz w:w="12240" w:h="15840"/>
          <w:pgMar w:top="1000" w:bottom="280" w:left="720" w:right="720"/>
        </w:sectPr>
      </w:pPr>
    </w:p>
    <w:p>
      <w:pPr>
        <w:pStyle w:val="BodyText"/>
        <w:spacing w:line="300" w:lineRule="auto" w:before="84"/>
        <w:ind w:left="360" w:right="414"/>
      </w:pPr>
      <w:r>
        <w:rPr>
          <w:color w:val="1F2228"/>
        </w:rPr>
        <w:t>Before</w:t>
      </w:r>
      <w:r>
        <w:rPr>
          <w:color w:val="1F2228"/>
          <w:spacing w:val="-2"/>
        </w:rPr>
        <w:t> </w:t>
      </w:r>
      <w:r>
        <w:rPr>
          <w:color w:val="1F2228"/>
        </w:rPr>
        <w:t>any</w:t>
      </w:r>
      <w:r>
        <w:rPr>
          <w:color w:val="1F2228"/>
          <w:spacing w:val="-4"/>
        </w:rPr>
        <w:t> </w:t>
      </w:r>
      <w:r>
        <w:rPr>
          <w:color w:val="1F2228"/>
        </w:rPr>
        <w:t>brand</w:t>
      </w:r>
      <w:r>
        <w:rPr>
          <w:color w:val="1F2228"/>
          <w:spacing w:val="-5"/>
        </w:rPr>
        <w:t> </w:t>
      </w:r>
      <w:r>
        <w:rPr>
          <w:color w:val="1F2228"/>
        </w:rPr>
        <w:t>comparison,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email</w:t>
      </w:r>
      <w:r>
        <w:rPr>
          <w:color w:val="1F2228"/>
          <w:spacing w:val="-1"/>
        </w:rPr>
        <w:t> </w:t>
      </w:r>
      <w:r>
        <w:rPr>
          <w:color w:val="1F2228"/>
        </w:rPr>
        <w:t>text</w:t>
      </w:r>
      <w:r>
        <w:rPr>
          <w:color w:val="1F2228"/>
          <w:spacing w:val="-5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passed</w:t>
      </w:r>
      <w:r>
        <w:rPr>
          <w:color w:val="1F2228"/>
          <w:spacing w:val="-5"/>
        </w:rPr>
        <w:t> </w:t>
      </w:r>
      <w:r>
        <w:rPr>
          <w:color w:val="1F2228"/>
        </w:rPr>
        <w:t>through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character</w:t>
      </w:r>
      <w:r>
        <w:rPr>
          <w:color w:val="1F2228"/>
          <w:spacing w:val="-2"/>
        </w:rPr>
        <w:t> </w:t>
      </w:r>
      <w:r>
        <w:rPr>
          <w:color w:val="1F2228"/>
        </w:rPr>
        <w:t>translation</w:t>
      </w:r>
      <w:r>
        <w:rPr>
          <w:color w:val="1F2228"/>
          <w:spacing w:val="-6"/>
        </w:rPr>
        <w:t> </w:t>
      </w:r>
      <w:r>
        <w:rPr>
          <w:color w:val="1F2228"/>
        </w:rPr>
        <w:t>table</w:t>
      </w:r>
      <w:r>
        <w:rPr>
          <w:color w:val="1F2228"/>
          <w:spacing w:val="-2"/>
        </w:rPr>
        <w:t> </w:t>
      </w:r>
      <w:r>
        <w:rPr>
          <w:color w:val="1F2228"/>
        </w:rPr>
        <w:t>(</w:t>
      </w:r>
      <w:r>
        <w:rPr>
          <w:rFonts w:ascii="Consolas" w:hAnsi="Consolas"/>
          <w:color w:val="1F2228"/>
          <w:sz w:val="18"/>
        </w:rPr>
        <w:t>str.maketrans</w:t>
      </w:r>
      <w:r>
        <w:rPr>
          <w:color w:val="1F2228"/>
        </w:rPr>
        <w:t>)</w:t>
      </w:r>
      <w:r>
        <w:rPr>
          <w:color w:val="1F2228"/>
          <w:spacing w:val="-2"/>
        </w:rPr>
        <w:t> </w:t>
      </w:r>
      <w:r>
        <w:rPr>
          <w:color w:val="1F2228"/>
        </w:rPr>
        <w:t>that substitutes visually identical characters: capital </w:t>
      </w:r>
      <w:r>
        <w:rPr>
          <w:b/>
          <w:color w:val="1F2228"/>
        </w:rPr>
        <w:t>I</w:t>
      </w:r>
      <w:r>
        <w:rPr>
          <w:color w:val="1F2228"/>
        </w:rPr>
        <w:t>→l, digit </w:t>
      </w:r>
      <w:r>
        <w:rPr>
          <w:b/>
          <w:color w:val="1F2228"/>
        </w:rPr>
        <w:t>0</w:t>
      </w:r>
      <w:r>
        <w:rPr>
          <w:color w:val="1F2228"/>
        </w:rPr>
        <w:t>→o, digit </w:t>
      </w:r>
      <w:r>
        <w:rPr>
          <w:b/>
          <w:color w:val="1F2228"/>
        </w:rPr>
        <w:t>1</w:t>
      </w:r>
      <w:r>
        <w:rPr>
          <w:color w:val="1F2228"/>
        </w:rPr>
        <w:t>→l, digit </w:t>
      </w:r>
      <w:r>
        <w:rPr>
          <w:b/>
          <w:color w:val="1F2228"/>
        </w:rPr>
        <w:t>3</w:t>
      </w:r>
      <w:r>
        <w:rPr>
          <w:color w:val="1F2228"/>
        </w:rPr>
        <w:t>→e, and others. This causes "PayPaI" and "PayPal" to compare as identical, detecting the attack.</w:t>
      </w:r>
    </w:p>
    <w:p>
      <w:pPr>
        <w:pStyle w:val="BodyText"/>
        <w:spacing w:before="11"/>
      </w:pPr>
    </w:p>
    <w:p>
      <w:pPr>
        <w:pStyle w:val="Heading2"/>
        <w:numPr>
          <w:ilvl w:val="1"/>
          <w:numId w:val="2"/>
        </w:numPr>
        <w:tabs>
          <w:tab w:pos="728" w:val="left" w:leader="none"/>
        </w:tabs>
        <w:spacing w:line="240" w:lineRule="auto" w:before="0" w:after="0"/>
        <w:ind w:left="728" w:right="0" w:hanging="368"/>
        <w:jc w:val="left"/>
      </w:pPr>
      <w:r>
        <w:rPr>
          <w:color w:val="1F2228"/>
        </w:rPr>
        <w:t>Levenshtein</w:t>
      </w:r>
      <w:r>
        <w:rPr>
          <w:color w:val="1F2228"/>
          <w:spacing w:val="-3"/>
        </w:rPr>
        <w:t> </w:t>
      </w:r>
      <w:r>
        <w:rPr>
          <w:color w:val="1F2228"/>
        </w:rPr>
        <w:t>Edit-Distance</w:t>
      </w:r>
      <w:r>
        <w:rPr>
          <w:color w:val="1F2228"/>
          <w:spacing w:val="-3"/>
        </w:rPr>
        <w:t> </w:t>
      </w:r>
      <w:r>
        <w:rPr>
          <w:color w:val="1F2228"/>
        </w:rPr>
        <w:t>Fuzzy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Matching</w:t>
      </w:r>
    </w:p>
    <w:p>
      <w:pPr>
        <w:pStyle w:val="BodyText"/>
        <w:spacing w:line="300" w:lineRule="auto" w:before="129"/>
        <w:ind w:left="360" w:right="414"/>
      </w:pPr>
      <w:r>
        <w:rPr>
          <w:color w:val="1F2228"/>
        </w:rPr>
        <w:t>Each URL and sender email domain is first split on hyphens — so "paypai-resolution-center-security.com" becomes tokens ["paypai", "resolution",</w:t>
      </w:r>
      <w:r>
        <w:rPr>
          <w:color w:val="1F2228"/>
          <w:spacing w:val="-2"/>
        </w:rPr>
        <w:t> </w:t>
      </w:r>
      <w:r>
        <w:rPr>
          <w:color w:val="1F2228"/>
        </w:rPr>
        <w:t>"center", "security"]. Each token is then</w:t>
      </w:r>
      <w:r>
        <w:rPr>
          <w:color w:val="1F2228"/>
          <w:spacing w:val="-1"/>
        </w:rPr>
        <w:t> </w:t>
      </w:r>
      <w:r>
        <w:rPr>
          <w:color w:val="1F2228"/>
        </w:rPr>
        <w:t>compared to</w:t>
      </w:r>
      <w:r>
        <w:rPr>
          <w:color w:val="1F2228"/>
          <w:spacing w:val="-1"/>
        </w:rPr>
        <w:t> </w:t>
      </w:r>
      <w:r>
        <w:rPr>
          <w:color w:val="1F2228"/>
        </w:rPr>
        <w:t>every known</w:t>
      </w:r>
      <w:r>
        <w:rPr>
          <w:color w:val="1F2228"/>
          <w:spacing w:val="-1"/>
        </w:rPr>
        <w:t> </w:t>
      </w:r>
      <w:r>
        <w:rPr>
          <w:color w:val="1F2228"/>
        </w:rPr>
        <w:t>brand domain</w:t>
      </w:r>
      <w:r>
        <w:rPr>
          <w:color w:val="1F2228"/>
          <w:spacing w:val="-2"/>
        </w:rPr>
        <w:t> </w:t>
      </w:r>
      <w:r>
        <w:rPr>
          <w:color w:val="1F2228"/>
        </w:rPr>
        <w:t>core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custom</w:t>
      </w:r>
      <w:r>
        <w:rPr>
          <w:color w:val="1F2228"/>
          <w:spacing w:val="-6"/>
        </w:rPr>
        <w:t> </w:t>
      </w:r>
      <w:r>
        <w:rPr>
          <w:color w:val="1F2228"/>
        </w:rPr>
        <w:t>dynamic-programming</w:t>
      </w:r>
      <w:r>
        <w:rPr>
          <w:color w:val="1F2228"/>
          <w:spacing w:val="-1"/>
        </w:rPr>
        <w:t> </w:t>
      </w:r>
      <w:r>
        <w:rPr>
          <w:color w:val="1F2228"/>
        </w:rPr>
        <w:t>Levenshtein</w:t>
      </w:r>
      <w:r>
        <w:rPr>
          <w:color w:val="1F2228"/>
          <w:spacing w:val="-2"/>
        </w:rPr>
        <w:t> </w:t>
      </w:r>
      <w:r>
        <w:rPr>
          <w:color w:val="1F2228"/>
        </w:rPr>
        <w:t>implementation.</w:t>
      </w:r>
      <w:r>
        <w:rPr>
          <w:color w:val="1F2228"/>
          <w:spacing w:val="-2"/>
        </w:rPr>
        <w:t> </w:t>
      </w:r>
      <w:r>
        <w:rPr>
          <w:color w:val="1F2228"/>
        </w:rPr>
        <w:t>An</w:t>
      </w:r>
      <w:r>
        <w:rPr>
          <w:color w:val="1F2228"/>
          <w:spacing w:val="-7"/>
        </w:rPr>
        <w:t> </w:t>
      </w:r>
      <w:r>
        <w:rPr>
          <w:color w:val="1F2228"/>
        </w:rPr>
        <w:t>edit</w:t>
      </w:r>
      <w:r>
        <w:rPr>
          <w:color w:val="1F2228"/>
          <w:spacing w:val="-1"/>
        </w:rPr>
        <w:t> </w:t>
      </w:r>
      <w:r>
        <w:rPr>
          <w:color w:val="1F2228"/>
        </w:rPr>
        <w:t>distance</w:t>
      </w:r>
      <w:r>
        <w:rPr>
          <w:color w:val="1F2228"/>
          <w:spacing w:val="-3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0</w:t>
      </w:r>
      <w:r>
        <w:rPr>
          <w:color w:val="1F2228"/>
          <w:spacing w:val="-1"/>
        </w:rPr>
        <w:t> </w:t>
      </w:r>
      <w:r>
        <w:rPr>
          <w:color w:val="1F2228"/>
        </w:rPr>
        <w:t>or</w:t>
      </w:r>
      <w:r>
        <w:rPr>
          <w:color w:val="1F2228"/>
          <w:spacing w:val="-3"/>
        </w:rPr>
        <w:t> </w:t>
      </w:r>
      <w:r>
        <w:rPr>
          <w:color w:val="1F2228"/>
        </w:rPr>
        <w:t>1</w:t>
      </w:r>
      <w:r>
        <w:rPr>
          <w:color w:val="1F2228"/>
          <w:spacing w:val="-1"/>
        </w:rPr>
        <w:t> </w:t>
      </w:r>
      <w:r>
        <w:rPr>
          <w:color w:val="1F2228"/>
        </w:rPr>
        <w:t>after normalisation is flagged as a typosquat.</w:t>
      </w:r>
    </w:p>
    <w:p>
      <w:pPr>
        <w:pStyle w:val="BodyText"/>
        <w:spacing w:before="7"/>
      </w:pPr>
    </w:p>
    <w:p>
      <w:pPr>
        <w:pStyle w:val="Heading2"/>
        <w:numPr>
          <w:ilvl w:val="1"/>
          <w:numId w:val="2"/>
        </w:numPr>
        <w:tabs>
          <w:tab w:pos="728" w:val="left" w:leader="none"/>
        </w:tabs>
        <w:spacing w:line="240" w:lineRule="auto" w:before="1" w:after="0"/>
        <w:ind w:left="728" w:right="0" w:hanging="368"/>
        <w:jc w:val="left"/>
      </w:pPr>
      <w:r>
        <w:rPr>
          <w:color w:val="1F2228"/>
        </w:rPr>
        <w:t>Multi-layer</w:t>
      </w:r>
      <w:r>
        <w:rPr>
          <w:color w:val="1F2228"/>
          <w:spacing w:val="2"/>
        </w:rPr>
        <w:t> </w:t>
      </w:r>
      <w:r>
        <w:rPr>
          <w:color w:val="1F2228"/>
        </w:rPr>
        <w:t>Brand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Mismatch</w:t>
      </w:r>
    </w:p>
    <w:p>
      <w:pPr>
        <w:pStyle w:val="BodyText"/>
        <w:spacing w:line="300" w:lineRule="auto" w:before="129"/>
        <w:ind w:left="360" w:right="414"/>
      </w:pPr>
      <w:r>
        <w:rPr>
          <w:color w:val="1F2228"/>
        </w:rPr>
        <w:t>Brand impersonation is caught at three independent layers: (1) exact typo-variant lookup in a curated map, (2) fuzzy</w:t>
      </w:r>
      <w:r>
        <w:rPr>
          <w:color w:val="1F2228"/>
          <w:spacing w:val="-3"/>
        </w:rPr>
        <w:t> </w:t>
      </w:r>
      <w:r>
        <w:rPr>
          <w:color w:val="1F2228"/>
        </w:rPr>
        <w:t>edit-distance</w:t>
      </w:r>
      <w:r>
        <w:rPr>
          <w:color w:val="1F2228"/>
          <w:spacing w:val="-6"/>
        </w:rPr>
        <w:t> </w:t>
      </w:r>
      <w:r>
        <w:rPr>
          <w:color w:val="1F2228"/>
        </w:rPr>
        <w:t>on domain tokens, and (3)</w:t>
      </w:r>
      <w:r>
        <w:rPr>
          <w:color w:val="1F2228"/>
          <w:spacing w:val="-7"/>
        </w:rPr>
        <w:t> </w:t>
      </w:r>
      <w:r>
        <w:rPr>
          <w:color w:val="1F2228"/>
        </w:rPr>
        <w:t>brand</w:t>
      </w:r>
      <w:r>
        <w:rPr>
          <w:color w:val="1F2228"/>
          <w:spacing w:val="-4"/>
        </w:rPr>
        <w:t> </w:t>
      </w:r>
      <w:r>
        <w:rPr>
          <w:color w:val="1F2228"/>
        </w:rPr>
        <w:t>name</w:t>
      </w:r>
      <w:r>
        <w:rPr>
          <w:color w:val="1F2228"/>
          <w:spacing w:val="-1"/>
        </w:rPr>
        <w:t> </w:t>
      </w:r>
      <w:r>
        <w:rPr>
          <w:color w:val="1F2228"/>
        </w:rPr>
        <w:t>appears</w:t>
      </w:r>
      <w:r>
        <w:rPr>
          <w:color w:val="1F2228"/>
          <w:spacing w:val="-1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body</w:t>
      </w:r>
      <w:r>
        <w:rPr>
          <w:color w:val="1F2228"/>
          <w:spacing w:val="-3"/>
        </w:rPr>
        <w:t> </w:t>
      </w:r>
      <w:r>
        <w:rPr>
          <w:color w:val="1F2228"/>
        </w:rPr>
        <w:t>but no</w:t>
      </w:r>
      <w:r>
        <w:rPr>
          <w:color w:val="1F2228"/>
          <w:spacing w:val="-4"/>
        </w:rPr>
        <w:t> </w:t>
      </w:r>
      <w:r>
        <w:rPr>
          <w:color w:val="1F2228"/>
        </w:rPr>
        <w:t>extracted</w:t>
      </w:r>
      <w:r>
        <w:rPr>
          <w:color w:val="1F2228"/>
          <w:spacing w:val="-4"/>
        </w:rPr>
        <w:t> </w:t>
      </w:r>
      <w:r>
        <w:rPr>
          <w:color w:val="1F2228"/>
        </w:rPr>
        <w:t>domain belongs to that brand's official domain. All three run independently — any one is sufficient to flag the email.</w:t>
      </w:r>
    </w:p>
    <w:p>
      <w:pPr>
        <w:pStyle w:val="BodyText"/>
        <w:spacing w:before="118"/>
        <w:rPr>
          <w:sz w:val="27"/>
        </w:rPr>
      </w:pPr>
    </w:p>
    <w:p>
      <w:pPr>
        <w:spacing w:before="0"/>
        <w:ind w:left="360" w:right="0" w:firstLine="0"/>
        <w:jc w:val="left"/>
        <w:rPr>
          <w:b/>
          <w:sz w:val="27"/>
        </w:rPr>
      </w:pPr>
      <w:r>
        <w:rPr>
          <w:b/>
          <w:color w:val="FFFFFF"/>
          <w:spacing w:val="57"/>
          <w:sz w:val="19"/>
          <w:shd w:fill="1F2228" w:color="auto" w:val="clear"/>
        </w:rPr>
        <w:t> </w:t>
      </w:r>
      <w:r>
        <w:rPr>
          <w:b/>
          <w:color w:val="FFFFFF"/>
          <w:sz w:val="19"/>
          <w:shd w:fill="1F2228" w:color="auto" w:val="clear"/>
        </w:rPr>
        <w:t>10</w:t>
      </w:r>
      <w:r>
        <w:rPr>
          <w:b/>
          <w:color w:val="FFFFFF"/>
          <w:spacing w:val="53"/>
          <w:sz w:val="19"/>
          <w:shd w:fill="1F2228" w:color="auto" w:val="clear"/>
        </w:rPr>
        <w:t> </w:t>
      </w:r>
      <w:r>
        <w:rPr>
          <w:b/>
          <w:color w:val="FFFFFF"/>
          <w:spacing w:val="52"/>
          <w:sz w:val="19"/>
        </w:rPr>
        <w:t> </w:t>
      </w:r>
      <w:r>
        <w:rPr>
          <w:b/>
          <w:color w:val="1F2228"/>
          <w:spacing w:val="-2"/>
          <w:sz w:val="27"/>
        </w:rPr>
        <w:t>Limitations</w:t>
      </w:r>
    </w:p>
    <w:p>
      <w:pPr>
        <w:pStyle w:val="BodyText"/>
        <w:spacing w:before="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667067</wp:posOffset>
                </wp:positionH>
                <wp:positionV relativeFrom="paragraph">
                  <wp:posOffset>84008</wp:posOffset>
                </wp:positionV>
                <wp:extent cx="6441440" cy="190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41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905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41440" y="19050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6.614844pt;width:507.2pt;height:1.5pt;mso-position-horizontal-relative:page;mso-position-vertical-relative:paragraph;z-index:-15720448;mso-wrap-distance-left:0;mso-wrap-distance-right:0" id="docshape27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88" w:lineRule="auto" w:before="159" w:after="0"/>
        <w:ind w:left="720" w:right="1333" w:hanging="360"/>
        <w:jc w:val="left"/>
        <w:rPr>
          <w:sz w:val="20"/>
        </w:rPr>
      </w:pPr>
      <w:r>
        <w:rPr>
          <w:color w:val="1F2228"/>
          <w:sz w:val="20"/>
        </w:rPr>
        <w:t>The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system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uses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heuristic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rules,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not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machine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learning —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it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cannot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learn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from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new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phishing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patterns </w:t>
      </w:r>
      <w:r>
        <w:rPr>
          <w:color w:val="1F2228"/>
          <w:spacing w:val="-2"/>
          <w:sz w:val="20"/>
        </w:rPr>
        <w:t>automatically.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0"/>
        </w:rPr>
      </w:pPr>
      <w:r>
        <w:rPr>
          <w:color w:val="1F2228"/>
          <w:sz w:val="20"/>
        </w:rPr>
        <w:t>Sophisticated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phishing emails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that avoid</w:t>
      </w:r>
      <w:r>
        <w:rPr>
          <w:color w:val="1F2228"/>
          <w:spacing w:val="1"/>
          <w:sz w:val="20"/>
        </w:rPr>
        <w:t> </w:t>
      </w:r>
      <w:r>
        <w:rPr>
          <w:color w:val="1F2228"/>
          <w:sz w:val="20"/>
        </w:rPr>
        <w:t>all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keyword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patterns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may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produce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lower</w:t>
      </w:r>
      <w:r>
        <w:rPr>
          <w:color w:val="1F2228"/>
          <w:spacing w:val="-1"/>
          <w:sz w:val="20"/>
        </w:rPr>
        <w:t> </w:t>
      </w:r>
      <w:r>
        <w:rPr>
          <w:color w:val="1F2228"/>
          <w:spacing w:val="-2"/>
          <w:sz w:val="20"/>
        </w:rPr>
        <w:t>scores.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88" w:lineRule="auto" w:before="54" w:after="0"/>
        <w:ind w:left="720" w:right="583" w:hanging="360"/>
        <w:jc w:val="left"/>
        <w:rPr>
          <w:sz w:val="20"/>
        </w:rPr>
      </w:pPr>
      <w:r>
        <w:rPr>
          <w:color w:val="1F2228"/>
          <w:sz w:val="20"/>
        </w:rPr>
        <w:t>The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brand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database</w:t>
      </w:r>
      <w:r>
        <w:rPr>
          <w:color w:val="1F2228"/>
          <w:spacing w:val="-7"/>
          <w:sz w:val="20"/>
        </w:rPr>
        <w:t> </w:t>
      </w:r>
      <w:r>
        <w:rPr>
          <w:color w:val="1F2228"/>
          <w:sz w:val="20"/>
        </w:rPr>
        <w:t>covers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40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companies;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impersonation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of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unlisted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organisations</w:t>
      </w:r>
      <w:r>
        <w:rPr>
          <w:color w:val="1F2228"/>
          <w:spacing w:val="-7"/>
          <w:sz w:val="20"/>
        </w:rPr>
        <w:t> </w:t>
      </w:r>
      <w:r>
        <w:rPr>
          <w:color w:val="1F2228"/>
          <w:sz w:val="20"/>
        </w:rPr>
        <w:t>is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only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caught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by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generic </w:t>
      </w:r>
      <w:r>
        <w:rPr>
          <w:color w:val="1F2228"/>
          <w:spacing w:val="-2"/>
          <w:sz w:val="20"/>
        </w:rPr>
        <w:t>checks.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63" w:lineRule="exact" w:before="0" w:after="0"/>
        <w:ind w:left="720" w:right="0" w:hanging="360"/>
        <w:jc w:val="left"/>
        <w:rPr>
          <w:sz w:val="20"/>
        </w:rPr>
      </w:pPr>
      <w:r>
        <w:rPr>
          <w:color w:val="1F2228"/>
          <w:sz w:val="20"/>
        </w:rPr>
        <w:t>The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spelling</w:t>
      </w:r>
      <w:r>
        <w:rPr>
          <w:color w:val="1F2228"/>
          <w:spacing w:val="1"/>
          <w:sz w:val="20"/>
        </w:rPr>
        <w:t> </w:t>
      </w:r>
      <w:r>
        <w:rPr>
          <w:color w:val="1F2228"/>
          <w:sz w:val="20"/>
        </w:rPr>
        <w:t>checker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uses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a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fixed</w:t>
      </w:r>
      <w:r>
        <w:rPr>
          <w:color w:val="1F2228"/>
          <w:spacing w:val="1"/>
          <w:sz w:val="20"/>
        </w:rPr>
        <w:t> </w:t>
      </w:r>
      <w:r>
        <w:rPr>
          <w:color w:val="1F2228"/>
          <w:sz w:val="20"/>
        </w:rPr>
        <w:t>word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list;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it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does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not use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a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full NLP</w:t>
      </w:r>
      <w:r>
        <w:rPr>
          <w:color w:val="1F2228"/>
          <w:spacing w:val="-8"/>
          <w:sz w:val="20"/>
        </w:rPr>
        <w:t> </w:t>
      </w:r>
      <w:r>
        <w:rPr>
          <w:color w:val="1F2228"/>
          <w:spacing w:val="-2"/>
          <w:sz w:val="20"/>
        </w:rPr>
        <w:t>dictionary.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54" w:after="0"/>
        <w:ind w:left="720" w:right="0" w:hanging="360"/>
        <w:jc w:val="left"/>
        <w:rPr>
          <w:sz w:val="20"/>
        </w:rPr>
      </w:pPr>
      <w:r>
        <w:rPr>
          <w:color w:val="1F2228"/>
          <w:sz w:val="20"/>
        </w:rPr>
        <w:t>Image-based phishing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emails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(where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all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text is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inside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an image)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cannot be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analysed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without</w:t>
      </w:r>
      <w:r>
        <w:rPr>
          <w:color w:val="1F2228"/>
          <w:spacing w:val="1"/>
          <w:sz w:val="20"/>
        </w:rPr>
        <w:t> </w:t>
      </w:r>
      <w:r>
        <w:rPr>
          <w:color w:val="1F2228"/>
          <w:sz w:val="20"/>
        </w:rPr>
        <w:t>OCR</w:t>
      </w:r>
      <w:r>
        <w:rPr>
          <w:color w:val="1F2228"/>
          <w:spacing w:val="-6"/>
          <w:sz w:val="20"/>
        </w:rPr>
        <w:t> </w:t>
      </w:r>
      <w:r>
        <w:rPr>
          <w:color w:val="1F2228"/>
          <w:spacing w:val="-2"/>
          <w:sz w:val="20"/>
        </w:rPr>
        <w:t>integration.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88" w:lineRule="auto" w:before="54" w:after="0"/>
        <w:ind w:left="720" w:right="1097" w:hanging="360"/>
        <w:jc w:val="left"/>
        <w:rPr>
          <w:sz w:val="20"/>
        </w:rPr>
      </w:pPr>
      <w:r>
        <w:rPr>
          <w:color w:val="1F2228"/>
          <w:sz w:val="20"/>
        </w:rPr>
        <w:t>No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live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URL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scanning —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suspicious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URLs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are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detected by</w:t>
      </w:r>
      <w:r>
        <w:rPr>
          <w:color w:val="1F2228"/>
          <w:spacing w:val="-8"/>
          <w:sz w:val="20"/>
        </w:rPr>
        <w:t> </w:t>
      </w:r>
      <w:r>
        <w:rPr>
          <w:color w:val="1F2228"/>
          <w:sz w:val="20"/>
        </w:rPr>
        <w:t>pattern,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not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by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checking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if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the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link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is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actually </w:t>
      </w:r>
      <w:r>
        <w:rPr>
          <w:color w:val="1F2228"/>
          <w:spacing w:val="-2"/>
          <w:sz w:val="20"/>
        </w:rPr>
        <w:t>malicious.</w:t>
      </w:r>
    </w:p>
    <w:p>
      <w:pPr>
        <w:pStyle w:val="BodyText"/>
        <w:spacing w:before="122"/>
        <w:rPr>
          <w:sz w:val="27"/>
        </w:rPr>
      </w:pPr>
    </w:p>
    <w:p>
      <w:pPr>
        <w:spacing w:before="0"/>
        <w:ind w:left="360" w:right="0" w:firstLine="0"/>
        <w:jc w:val="left"/>
        <w:rPr>
          <w:b/>
          <w:sz w:val="27"/>
        </w:rPr>
      </w:pPr>
      <w:r>
        <w:rPr>
          <w:b/>
          <w:color w:val="FFFFFF"/>
          <w:spacing w:val="55"/>
          <w:sz w:val="19"/>
          <w:shd w:fill="1F2228" w:color="auto" w:val="clear"/>
        </w:rPr>
        <w:t> </w:t>
      </w:r>
      <w:r>
        <w:rPr>
          <w:b/>
          <w:color w:val="FFFFFF"/>
          <w:sz w:val="19"/>
          <w:shd w:fill="1F2228" w:color="auto" w:val="clear"/>
        </w:rPr>
        <w:t>11</w:t>
      </w:r>
      <w:r>
        <w:rPr>
          <w:b/>
          <w:color w:val="FFFFFF"/>
          <w:spacing w:val="51"/>
          <w:sz w:val="19"/>
          <w:shd w:fill="1F2228" w:color="auto" w:val="clear"/>
        </w:rPr>
        <w:t> </w:t>
      </w:r>
      <w:r>
        <w:rPr>
          <w:b/>
          <w:color w:val="FFFFFF"/>
          <w:spacing w:val="55"/>
          <w:sz w:val="19"/>
        </w:rPr>
        <w:t> </w:t>
      </w:r>
      <w:r>
        <w:rPr>
          <w:b/>
          <w:color w:val="1F2228"/>
          <w:sz w:val="27"/>
        </w:rPr>
        <w:t>Future</w:t>
      </w:r>
      <w:r>
        <w:rPr>
          <w:b/>
          <w:color w:val="1F2228"/>
          <w:spacing w:val="-3"/>
          <w:sz w:val="27"/>
        </w:rPr>
        <w:t> </w:t>
      </w:r>
      <w:r>
        <w:rPr>
          <w:b/>
          <w:color w:val="1F2228"/>
          <w:spacing w:val="-4"/>
          <w:sz w:val="27"/>
        </w:rPr>
        <w:t>Scope</w:t>
      </w:r>
    </w:p>
    <w:p>
      <w:pPr>
        <w:pStyle w:val="BodyText"/>
        <w:spacing w:before="2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667067</wp:posOffset>
                </wp:positionH>
                <wp:positionV relativeFrom="paragraph">
                  <wp:posOffset>84223</wp:posOffset>
                </wp:positionV>
                <wp:extent cx="6441440" cy="1905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441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905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41440" y="19050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6.631798pt;width:507.2pt;height:1.5pt;mso-position-horizontal-relative:page;mso-position-vertical-relative:paragraph;z-index:-15719936;mso-wrap-distance-left:0;mso-wrap-distance-right:0" id="docshape28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88" w:lineRule="auto" w:before="159" w:after="0"/>
        <w:ind w:left="720" w:right="594" w:hanging="360"/>
        <w:jc w:val="left"/>
        <w:rPr>
          <w:sz w:val="20"/>
        </w:rPr>
      </w:pPr>
      <w:r>
        <w:rPr>
          <w:b/>
          <w:color w:val="1F2228"/>
          <w:sz w:val="20"/>
        </w:rPr>
        <w:t>Machine</w:t>
      </w:r>
      <w:r>
        <w:rPr>
          <w:b/>
          <w:color w:val="1F2228"/>
          <w:spacing w:val="-2"/>
          <w:sz w:val="20"/>
        </w:rPr>
        <w:t> </w:t>
      </w:r>
      <w:r>
        <w:rPr>
          <w:b/>
          <w:color w:val="1F2228"/>
          <w:sz w:val="20"/>
        </w:rPr>
        <w:t>Learning</w:t>
      </w:r>
      <w:r>
        <w:rPr>
          <w:b/>
          <w:color w:val="1F2228"/>
          <w:spacing w:val="-2"/>
          <w:sz w:val="20"/>
        </w:rPr>
        <w:t> </w:t>
      </w:r>
      <w:r>
        <w:rPr>
          <w:b/>
          <w:color w:val="1F2228"/>
          <w:sz w:val="20"/>
        </w:rPr>
        <w:t>integration</w:t>
      </w:r>
      <w:r>
        <w:rPr>
          <w:b/>
          <w:color w:val="1F2228"/>
          <w:spacing w:val="-1"/>
          <w:sz w:val="20"/>
        </w:rPr>
        <w:t> </w:t>
      </w:r>
      <w:r>
        <w:rPr>
          <w:color w:val="1F2228"/>
          <w:sz w:val="20"/>
        </w:rPr>
        <w:t>—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train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a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classifier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(e.g.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Naive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Bayes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or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BERT)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on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a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labelled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phishing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dataset (CEAS-08, SpamAssassin) to improve accuracy.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88" w:lineRule="auto" w:before="2" w:after="0"/>
        <w:ind w:left="720" w:right="369" w:hanging="360"/>
        <w:jc w:val="left"/>
        <w:rPr>
          <w:sz w:val="20"/>
        </w:rPr>
      </w:pPr>
      <w:r>
        <w:rPr>
          <w:b/>
          <w:color w:val="1F2228"/>
          <w:sz w:val="20"/>
        </w:rPr>
        <w:t>Live</w:t>
      </w:r>
      <w:r>
        <w:rPr>
          <w:b/>
          <w:color w:val="1F2228"/>
          <w:spacing w:val="-1"/>
          <w:sz w:val="20"/>
        </w:rPr>
        <w:t> </w:t>
      </w:r>
      <w:r>
        <w:rPr>
          <w:b/>
          <w:color w:val="1F2228"/>
          <w:sz w:val="20"/>
        </w:rPr>
        <w:t>URL</w:t>
      </w:r>
      <w:r>
        <w:rPr>
          <w:b/>
          <w:color w:val="1F2228"/>
          <w:spacing w:val="-5"/>
          <w:sz w:val="20"/>
        </w:rPr>
        <w:t> </w:t>
      </w:r>
      <w:r>
        <w:rPr>
          <w:b/>
          <w:color w:val="1F2228"/>
          <w:sz w:val="20"/>
        </w:rPr>
        <w:t>reputation</w:t>
      </w:r>
      <w:r>
        <w:rPr>
          <w:b/>
          <w:color w:val="1F2228"/>
          <w:spacing w:val="-3"/>
          <w:sz w:val="20"/>
        </w:rPr>
        <w:t> </w:t>
      </w:r>
      <w:r>
        <w:rPr>
          <w:b/>
          <w:color w:val="1F2228"/>
          <w:sz w:val="20"/>
        </w:rPr>
        <w:t>check</w:t>
      </w:r>
      <w:r>
        <w:rPr>
          <w:b/>
          <w:color w:val="1F2228"/>
          <w:spacing w:val="-2"/>
          <w:sz w:val="20"/>
        </w:rPr>
        <w:t> </w:t>
      </w:r>
      <w:r>
        <w:rPr>
          <w:color w:val="1F2228"/>
          <w:sz w:val="20"/>
        </w:rPr>
        <w:t>—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integrate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with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Google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Safe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Browsing API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or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VirusTotal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API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to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verify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URLs</w:t>
      </w:r>
      <w:r>
        <w:rPr>
          <w:color w:val="1F2228"/>
          <w:spacing w:val="-7"/>
          <w:sz w:val="20"/>
        </w:rPr>
        <w:t> </w:t>
      </w:r>
      <w:r>
        <w:rPr>
          <w:color w:val="1F2228"/>
          <w:sz w:val="20"/>
        </w:rPr>
        <w:t>in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real </w:t>
      </w:r>
      <w:r>
        <w:rPr>
          <w:color w:val="1F2228"/>
          <w:spacing w:val="-2"/>
          <w:sz w:val="20"/>
        </w:rPr>
        <w:t>time.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88" w:lineRule="auto" w:before="2" w:after="0"/>
        <w:ind w:left="720" w:right="418" w:hanging="360"/>
        <w:jc w:val="left"/>
        <w:rPr>
          <w:sz w:val="20"/>
        </w:rPr>
      </w:pPr>
      <w:r>
        <w:rPr>
          <w:b/>
          <w:color w:val="1F2228"/>
          <w:sz w:val="20"/>
        </w:rPr>
        <w:t>Browser</w:t>
      </w:r>
      <w:r>
        <w:rPr>
          <w:b/>
          <w:color w:val="1F2228"/>
          <w:spacing w:val="-3"/>
          <w:sz w:val="20"/>
        </w:rPr>
        <w:t> </w:t>
      </w:r>
      <w:r>
        <w:rPr>
          <w:b/>
          <w:color w:val="1F2228"/>
          <w:sz w:val="20"/>
        </w:rPr>
        <w:t>extension</w:t>
      </w:r>
      <w:r>
        <w:rPr>
          <w:b/>
          <w:color w:val="1F2228"/>
          <w:spacing w:val="-2"/>
          <w:sz w:val="20"/>
        </w:rPr>
        <w:t> </w:t>
      </w:r>
      <w:r>
        <w:rPr>
          <w:color w:val="1F2228"/>
          <w:sz w:val="20"/>
        </w:rPr>
        <w:t>—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port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the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engine</w:t>
      </w:r>
      <w:r>
        <w:rPr>
          <w:color w:val="1F2228"/>
          <w:spacing w:val="-7"/>
          <w:sz w:val="20"/>
        </w:rPr>
        <w:t> </w:t>
      </w:r>
      <w:r>
        <w:rPr>
          <w:color w:val="1F2228"/>
          <w:sz w:val="20"/>
        </w:rPr>
        <w:t>to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a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Chrome/Firefox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extension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that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analyses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emails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directly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in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Gmail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or Outlook Web.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88" w:lineRule="auto" w:before="0" w:after="0"/>
        <w:ind w:left="720" w:right="665" w:hanging="360"/>
        <w:jc w:val="left"/>
        <w:rPr>
          <w:sz w:val="20"/>
        </w:rPr>
      </w:pPr>
      <w:r>
        <w:rPr>
          <w:b/>
          <w:color w:val="1F2228"/>
          <w:sz w:val="20"/>
        </w:rPr>
        <w:t>Attachment</w:t>
      </w:r>
      <w:r>
        <w:rPr>
          <w:b/>
          <w:color w:val="1F2228"/>
          <w:spacing w:val="-1"/>
          <w:sz w:val="20"/>
        </w:rPr>
        <w:t> </w:t>
      </w:r>
      <w:r>
        <w:rPr>
          <w:b/>
          <w:color w:val="1F2228"/>
          <w:sz w:val="20"/>
        </w:rPr>
        <w:t>analysis </w:t>
      </w:r>
      <w:r>
        <w:rPr>
          <w:color w:val="1F2228"/>
          <w:sz w:val="20"/>
        </w:rPr>
        <w:t>—</w:t>
      </w:r>
      <w:r>
        <w:rPr>
          <w:color w:val="1F2228"/>
          <w:spacing w:val="-8"/>
          <w:sz w:val="20"/>
        </w:rPr>
        <w:t> </w:t>
      </w:r>
      <w:r>
        <w:rPr>
          <w:color w:val="1F2228"/>
          <w:sz w:val="20"/>
        </w:rPr>
        <w:t>detect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malicious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file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extensions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and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macro-enabled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Office</w:t>
      </w:r>
      <w:r>
        <w:rPr>
          <w:color w:val="1F2228"/>
          <w:spacing w:val="-8"/>
          <w:sz w:val="20"/>
        </w:rPr>
        <w:t> </w:t>
      </w:r>
      <w:r>
        <w:rPr>
          <w:color w:val="1F2228"/>
          <w:sz w:val="20"/>
        </w:rPr>
        <w:t>documents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attached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to </w:t>
      </w:r>
      <w:r>
        <w:rPr>
          <w:color w:val="1F2228"/>
          <w:spacing w:val="-2"/>
          <w:sz w:val="20"/>
        </w:rPr>
        <w:t>emails.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0"/>
        </w:rPr>
      </w:pPr>
      <w:r>
        <w:rPr>
          <w:b/>
          <w:color w:val="1F2228"/>
          <w:sz w:val="20"/>
        </w:rPr>
        <w:t>Multi-language</w:t>
      </w:r>
      <w:r>
        <w:rPr>
          <w:b/>
          <w:color w:val="1F2228"/>
          <w:spacing w:val="-2"/>
          <w:sz w:val="20"/>
        </w:rPr>
        <w:t> </w:t>
      </w:r>
      <w:r>
        <w:rPr>
          <w:b/>
          <w:color w:val="1F2228"/>
          <w:sz w:val="20"/>
        </w:rPr>
        <w:t>support</w:t>
      </w:r>
      <w:r>
        <w:rPr>
          <w:b/>
          <w:color w:val="1F2228"/>
          <w:spacing w:val="1"/>
          <w:sz w:val="20"/>
        </w:rPr>
        <w:t> </w:t>
      </w:r>
      <w:r>
        <w:rPr>
          <w:color w:val="1F2228"/>
          <w:sz w:val="20"/>
        </w:rPr>
        <w:t>—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extend keyword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lists</w:t>
      </w:r>
      <w:r>
        <w:rPr>
          <w:color w:val="1F2228"/>
          <w:spacing w:val="-8"/>
          <w:sz w:val="20"/>
        </w:rPr>
        <w:t> </w:t>
      </w:r>
      <w:r>
        <w:rPr>
          <w:color w:val="1F2228"/>
          <w:sz w:val="20"/>
        </w:rPr>
        <w:t>to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Hindi,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French,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Spanish,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and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other</w:t>
      </w:r>
      <w:r>
        <w:rPr>
          <w:color w:val="1F2228"/>
          <w:spacing w:val="-2"/>
          <w:sz w:val="20"/>
        </w:rPr>
        <w:t> languages.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52" w:after="0"/>
        <w:ind w:left="720" w:right="0" w:hanging="360"/>
        <w:jc w:val="left"/>
        <w:rPr>
          <w:sz w:val="20"/>
        </w:rPr>
      </w:pPr>
      <w:r>
        <w:rPr>
          <w:b/>
          <w:color w:val="1F2228"/>
          <w:sz w:val="20"/>
        </w:rPr>
        <w:t>DKIM</w:t>
      </w:r>
      <w:r>
        <w:rPr>
          <w:b/>
          <w:color w:val="1F2228"/>
          <w:spacing w:val="-4"/>
          <w:sz w:val="20"/>
        </w:rPr>
        <w:t> </w:t>
      </w:r>
      <w:r>
        <w:rPr>
          <w:b/>
          <w:color w:val="1F2228"/>
          <w:sz w:val="20"/>
        </w:rPr>
        <w:t>/</w:t>
      </w:r>
      <w:r>
        <w:rPr>
          <w:b/>
          <w:color w:val="1F2228"/>
          <w:spacing w:val="-2"/>
          <w:sz w:val="20"/>
        </w:rPr>
        <w:t> </w:t>
      </w:r>
      <w:r>
        <w:rPr>
          <w:b/>
          <w:color w:val="1F2228"/>
          <w:sz w:val="20"/>
        </w:rPr>
        <w:t>SPF</w:t>
      </w:r>
      <w:r>
        <w:rPr>
          <w:b/>
          <w:color w:val="1F2228"/>
          <w:spacing w:val="-2"/>
          <w:sz w:val="20"/>
        </w:rPr>
        <w:t> </w:t>
      </w:r>
      <w:r>
        <w:rPr>
          <w:b/>
          <w:color w:val="1F2228"/>
          <w:sz w:val="20"/>
        </w:rPr>
        <w:t>header</w:t>
      </w:r>
      <w:r>
        <w:rPr>
          <w:b/>
          <w:color w:val="1F2228"/>
          <w:spacing w:val="-7"/>
          <w:sz w:val="20"/>
        </w:rPr>
        <w:t> </w:t>
      </w:r>
      <w:r>
        <w:rPr>
          <w:b/>
          <w:color w:val="1F2228"/>
          <w:sz w:val="20"/>
        </w:rPr>
        <w:t>verification </w:t>
      </w:r>
      <w:r>
        <w:rPr>
          <w:color w:val="1F2228"/>
          <w:sz w:val="20"/>
        </w:rPr>
        <w:t>—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parse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raw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email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headers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to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verify</w:t>
      </w:r>
      <w:r>
        <w:rPr>
          <w:color w:val="1F2228"/>
          <w:spacing w:val="-4"/>
          <w:sz w:val="20"/>
        </w:rPr>
        <w:t> </w:t>
      </w:r>
      <w:r>
        <w:rPr>
          <w:color w:val="1F2228"/>
          <w:sz w:val="20"/>
        </w:rPr>
        <w:t>sender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authentication </w:t>
      </w:r>
      <w:r>
        <w:rPr>
          <w:color w:val="1F2228"/>
          <w:spacing w:val="-2"/>
          <w:sz w:val="20"/>
        </w:rPr>
        <w:t>records.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54" w:after="0"/>
        <w:ind w:left="720" w:right="0" w:hanging="360"/>
        <w:jc w:val="left"/>
        <w:rPr>
          <w:sz w:val="20"/>
        </w:rPr>
      </w:pPr>
      <w:r>
        <w:rPr>
          <w:b/>
          <w:color w:val="1F2228"/>
          <w:sz w:val="20"/>
        </w:rPr>
        <w:t>Cloud</w:t>
      </w:r>
      <w:r>
        <w:rPr>
          <w:b/>
          <w:color w:val="1F2228"/>
          <w:spacing w:val="-2"/>
          <w:sz w:val="20"/>
        </w:rPr>
        <w:t> </w:t>
      </w:r>
      <w:r>
        <w:rPr>
          <w:b/>
          <w:color w:val="1F2228"/>
          <w:sz w:val="20"/>
        </w:rPr>
        <w:t>deployment</w:t>
      </w:r>
      <w:r>
        <w:rPr>
          <w:b/>
          <w:color w:val="1F2228"/>
          <w:spacing w:val="1"/>
          <w:sz w:val="20"/>
        </w:rPr>
        <w:t> </w:t>
      </w:r>
      <w:r>
        <w:rPr>
          <w:color w:val="1F2228"/>
          <w:sz w:val="20"/>
        </w:rPr>
        <w:t>—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host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on</w:t>
      </w:r>
      <w:r>
        <w:rPr>
          <w:color w:val="1F2228"/>
          <w:spacing w:val="-2"/>
          <w:sz w:val="20"/>
        </w:rPr>
        <w:t> </w:t>
      </w:r>
      <w:r>
        <w:rPr>
          <w:color w:val="1F2228"/>
          <w:sz w:val="20"/>
        </w:rPr>
        <w:t>Streamlit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Community</w:t>
      </w:r>
      <w:r>
        <w:rPr>
          <w:color w:val="1F2228"/>
          <w:spacing w:val="-5"/>
          <w:sz w:val="20"/>
        </w:rPr>
        <w:t> </w:t>
      </w:r>
      <w:r>
        <w:rPr>
          <w:color w:val="1F2228"/>
          <w:sz w:val="20"/>
        </w:rPr>
        <w:t>Cloud</w:t>
      </w:r>
      <w:r>
        <w:rPr>
          <w:color w:val="1F2228"/>
          <w:spacing w:val="-1"/>
          <w:sz w:val="20"/>
        </w:rPr>
        <w:t> </w:t>
      </w:r>
      <w:r>
        <w:rPr>
          <w:color w:val="1F2228"/>
          <w:sz w:val="20"/>
        </w:rPr>
        <w:t>for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public access</w:t>
      </w:r>
      <w:r>
        <w:rPr>
          <w:color w:val="1F2228"/>
          <w:spacing w:val="-3"/>
          <w:sz w:val="20"/>
        </w:rPr>
        <w:t> </w:t>
      </w:r>
      <w:r>
        <w:rPr>
          <w:color w:val="1F2228"/>
          <w:sz w:val="20"/>
        </w:rPr>
        <w:t>with</w:t>
      </w:r>
      <w:r>
        <w:rPr>
          <w:color w:val="1F2228"/>
          <w:spacing w:val="-7"/>
          <w:sz w:val="20"/>
        </w:rPr>
        <w:t> </w:t>
      </w:r>
      <w:r>
        <w:rPr>
          <w:color w:val="1F2228"/>
          <w:sz w:val="20"/>
        </w:rPr>
        <w:t>no</w:t>
      </w:r>
      <w:r>
        <w:rPr>
          <w:color w:val="1F2228"/>
          <w:spacing w:val="-6"/>
          <w:sz w:val="20"/>
        </w:rPr>
        <w:t> </w:t>
      </w:r>
      <w:r>
        <w:rPr>
          <w:color w:val="1F2228"/>
          <w:sz w:val="20"/>
        </w:rPr>
        <w:t>local</w:t>
      </w:r>
      <w:r>
        <w:rPr>
          <w:color w:val="1F2228"/>
          <w:spacing w:val="-1"/>
          <w:sz w:val="20"/>
        </w:rPr>
        <w:t> </w:t>
      </w:r>
      <w:r>
        <w:rPr>
          <w:color w:val="1F2228"/>
          <w:spacing w:val="-2"/>
          <w:sz w:val="20"/>
        </w:rPr>
        <w:t>installation.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000" w:bottom="280" w:left="720" w:right="720"/>
        </w:sectPr>
      </w:pPr>
    </w:p>
    <w:p>
      <w:pPr>
        <w:spacing w:before="79"/>
        <w:ind w:left="360" w:right="0" w:firstLine="0"/>
        <w:jc w:val="left"/>
        <w:rPr>
          <w:b/>
          <w:sz w:val="27"/>
        </w:rPr>
      </w:pPr>
      <w:r>
        <w:rPr>
          <w:b/>
          <w:color w:val="FFFFFF"/>
          <w:spacing w:val="57"/>
          <w:sz w:val="19"/>
          <w:shd w:fill="1F2228" w:color="auto" w:val="clear"/>
        </w:rPr>
        <w:t> </w:t>
      </w:r>
      <w:r>
        <w:rPr>
          <w:b/>
          <w:color w:val="FFFFFF"/>
          <w:sz w:val="19"/>
          <w:shd w:fill="1F2228" w:color="auto" w:val="clear"/>
        </w:rPr>
        <w:t>12</w:t>
      </w:r>
      <w:r>
        <w:rPr>
          <w:b/>
          <w:color w:val="FFFFFF"/>
          <w:spacing w:val="53"/>
          <w:sz w:val="19"/>
          <w:shd w:fill="1F2228" w:color="auto" w:val="clear"/>
        </w:rPr>
        <w:t> </w:t>
      </w:r>
      <w:r>
        <w:rPr>
          <w:b/>
          <w:color w:val="FFFFFF"/>
          <w:spacing w:val="52"/>
          <w:sz w:val="19"/>
        </w:rPr>
        <w:t> </w:t>
      </w:r>
      <w:r>
        <w:rPr>
          <w:b/>
          <w:color w:val="1F2228"/>
          <w:spacing w:val="-2"/>
          <w:sz w:val="27"/>
        </w:rPr>
        <w:t>Conclusion</w:t>
      </w:r>
    </w:p>
    <w:p>
      <w:pPr>
        <w:pStyle w:val="BodyText"/>
        <w:spacing w:before="7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667067</wp:posOffset>
                </wp:positionH>
                <wp:positionV relativeFrom="paragraph">
                  <wp:posOffset>87299</wp:posOffset>
                </wp:positionV>
                <wp:extent cx="6441440" cy="190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41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905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41440" y="19050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6.873945pt;width:507.2pt;height:1.5pt;mso-position-horizontal-relative:page;mso-position-vertical-relative:paragraph;z-index:-15719424;mso-wrap-distance-left:0;mso-wrap-distance-right:0" id="docshape29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164"/>
        <w:ind w:left="360" w:right="414"/>
      </w:pPr>
      <w:r>
        <w:rPr>
          <w:color w:val="1F2228"/>
        </w:rPr>
        <w:t>Phishing</w:t>
      </w:r>
      <w:r>
        <w:rPr>
          <w:color w:val="1F2228"/>
          <w:spacing w:val="-1"/>
        </w:rPr>
        <w:t> </w:t>
      </w:r>
      <w:r>
        <w:rPr>
          <w:color w:val="1F2228"/>
        </w:rPr>
        <w:t>Shield</w:t>
      </w:r>
      <w:r>
        <w:rPr>
          <w:color w:val="1F2228"/>
          <w:spacing w:val="-1"/>
        </w:rPr>
        <w:t> </w:t>
      </w:r>
      <w:r>
        <w:rPr>
          <w:color w:val="1F2228"/>
        </w:rPr>
        <w:t>successfully</w:t>
      </w:r>
      <w:r>
        <w:rPr>
          <w:color w:val="1F2228"/>
          <w:spacing w:val="-5"/>
        </w:rPr>
        <w:t> </w:t>
      </w:r>
      <w:r>
        <w:rPr>
          <w:color w:val="1F2228"/>
        </w:rPr>
        <w:t>demonstrates</w:t>
      </w:r>
      <w:r>
        <w:rPr>
          <w:color w:val="1F2228"/>
          <w:spacing w:val="-3"/>
        </w:rPr>
        <w:t> </w:t>
      </w:r>
      <w:r>
        <w:rPr>
          <w:color w:val="1F2228"/>
        </w:rPr>
        <w:t>that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highly</w:t>
      </w:r>
      <w:r>
        <w:rPr>
          <w:color w:val="1F2228"/>
          <w:spacing w:val="-5"/>
        </w:rPr>
        <w:t> </w:t>
      </w:r>
      <w:r>
        <w:rPr>
          <w:color w:val="1F2228"/>
        </w:rPr>
        <w:t>capable</w:t>
      </w:r>
      <w:r>
        <w:rPr>
          <w:color w:val="1F2228"/>
          <w:spacing w:val="-8"/>
        </w:rPr>
        <w:t> </w:t>
      </w:r>
      <w:r>
        <w:rPr>
          <w:color w:val="1F2228"/>
        </w:rPr>
        <w:t>phishing</w:t>
      </w:r>
      <w:r>
        <w:rPr>
          <w:color w:val="1F2228"/>
          <w:spacing w:val="-1"/>
        </w:rPr>
        <w:t> </w:t>
      </w:r>
      <w:r>
        <w:rPr>
          <w:color w:val="1F2228"/>
        </w:rPr>
        <w:t>detection</w:t>
      </w:r>
      <w:r>
        <w:rPr>
          <w:color w:val="1F2228"/>
          <w:spacing w:val="-2"/>
        </w:rPr>
        <w:t> </w:t>
      </w:r>
      <w:r>
        <w:rPr>
          <w:color w:val="1F2228"/>
        </w:rPr>
        <w:t>system</w:t>
      </w:r>
      <w:r>
        <w:rPr>
          <w:color w:val="1F2228"/>
          <w:spacing w:val="-5"/>
        </w:rPr>
        <w:t> </w:t>
      </w:r>
      <w:r>
        <w:rPr>
          <w:color w:val="1F2228"/>
        </w:rPr>
        <w:t>can</w:t>
      </w:r>
      <w:r>
        <w:rPr>
          <w:color w:val="1F2228"/>
          <w:spacing w:val="-7"/>
        </w:rPr>
        <w:t> </w:t>
      </w:r>
      <w:r>
        <w:rPr>
          <w:color w:val="1F2228"/>
        </w:rPr>
        <w:t>be</w:t>
      </w:r>
      <w:r>
        <w:rPr>
          <w:color w:val="1F2228"/>
          <w:spacing w:val="-8"/>
        </w:rPr>
        <w:t> </w:t>
      </w:r>
      <w:r>
        <w:rPr>
          <w:color w:val="1F2228"/>
        </w:rPr>
        <w:t>built</w:t>
      </w:r>
      <w:r>
        <w:rPr>
          <w:color w:val="1F2228"/>
          <w:spacing w:val="-1"/>
        </w:rPr>
        <w:t> </w:t>
      </w:r>
      <w:r>
        <w:rPr>
          <w:color w:val="1F2228"/>
        </w:rPr>
        <w:t>using</w:t>
      </w:r>
      <w:r>
        <w:rPr>
          <w:color w:val="1F2228"/>
          <w:spacing w:val="-1"/>
        </w:rPr>
        <w:t> </w:t>
      </w:r>
      <w:r>
        <w:rPr>
          <w:color w:val="1F2228"/>
        </w:rPr>
        <w:t>pure Python with no external AI libraries. By combining 14 independent heuristic checks — including homoglyph normalisation, Levenshtein fuzzy domain matching, financial fraud vocabulary, a 40-brand impersonation database,</w:t>
      </w:r>
      <w:r>
        <w:rPr>
          <w:color w:val="1F2228"/>
          <w:spacing w:val="-1"/>
        </w:rPr>
        <w:t> </w:t>
      </w:r>
      <w:r>
        <w:rPr>
          <w:color w:val="1F2228"/>
        </w:rPr>
        <w:t>and</w:t>
      </w:r>
      <w:r>
        <w:rPr>
          <w:color w:val="1F2228"/>
          <w:spacing w:val="-1"/>
        </w:rPr>
        <w:t> </w:t>
      </w:r>
      <w:r>
        <w:rPr>
          <w:color w:val="1F2228"/>
        </w:rPr>
        <w:t>an</w:t>
      </w:r>
      <w:r>
        <w:rPr>
          <w:color w:val="1F2228"/>
          <w:spacing w:val="-2"/>
        </w:rPr>
        <w:t> </w:t>
      </w:r>
      <w:r>
        <w:rPr>
          <w:color w:val="1F2228"/>
        </w:rPr>
        <w:t>email</w:t>
      </w:r>
      <w:r>
        <w:rPr>
          <w:color w:val="1F2228"/>
          <w:spacing w:val="-6"/>
        </w:rPr>
        <w:t> </w:t>
      </w:r>
      <w:r>
        <w:rPr>
          <w:color w:val="1F2228"/>
        </w:rPr>
        <w:t>pre-processor</w:t>
      </w:r>
      <w:r>
        <w:rPr>
          <w:color w:val="1F2228"/>
          <w:spacing w:val="-3"/>
        </w:rPr>
        <w:t> </w:t>
      </w:r>
      <w:r>
        <w:rPr>
          <w:color w:val="1F2228"/>
        </w:rPr>
        <w:t>that</w:t>
      </w:r>
      <w:r>
        <w:rPr>
          <w:color w:val="1F2228"/>
          <w:spacing w:val="-6"/>
        </w:rPr>
        <w:t> </w:t>
      </w:r>
      <w:r>
        <w:rPr>
          <w:color w:val="1F2228"/>
        </w:rPr>
        <w:t>handles</w:t>
      </w:r>
      <w:r>
        <w:rPr>
          <w:color w:val="1F2228"/>
          <w:spacing w:val="-3"/>
        </w:rPr>
        <w:t> </w:t>
      </w:r>
      <w:r>
        <w:rPr>
          <w:color w:val="1F2228"/>
        </w:rPr>
        <w:t>real-world</w:t>
      </w:r>
      <w:r>
        <w:rPr>
          <w:color w:val="1F2228"/>
          <w:spacing w:val="-1"/>
        </w:rPr>
        <w:t> </w:t>
      </w:r>
      <w:r>
        <w:rPr>
          <w:color w:val="1F2228"/>
        </w:rPr>
        <w:t>pasted</w:t>
      </w:r>
      <w:r>
        <w:rPr>
          <w:color w:val="1F2228"/>
          <w:spacing w:val="-1"/>
        </w:rPr>
        <w:t> </w:t>
      </w:r>
      <w:r>
        <w:rPr>
          <w:color w:val="1F2228"/>
        </w:rPr>
        <w:t>email</w:t>
      </w:r>
      <w:r>
        <w:rPr>
          <w:color w:val="1F2228"/>
          <w:spacing w:val="-2"/>
        </w:rPr>
        <w:t> </w:t>
      </w:r>
      <w:r>
        <w:rPr>
          <w:color w:val="1F2228"/>
        </w:rPr>
        <w:t>formats —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3"/>
        </w:rPr>
        <w:t> </w:t>
      </w:r>
      <w:r>
        <w:rPr>
          <w:color w:val="1F2228"/>
        </w:rPr>
        <w:t>system</w:t>
      </w:r>
      <w:r>
        <w:rPr>
          <w:color w:val="1F2228"/>
          <w:spacing w:val="-5"/>
        </w:rPr>
        <w:t> </w:t>
      </w:r>
      <w:r>
        <w:rPr>
          <w:color w:val="1F2228"/>
        </w:rPr>
        <w:t>achieves</w:t>
      </w:r>
      <w:r>
        <w:rPr>
          <w:color w:val="1F2228"/>
          <w:spacing w:val="-4"/>
        </w:rPr>
        <w:t> </w:t>
      </w:r>
      <w:r>
        <w:rPr>
          <w:color w:val="1F2228"/>
        </w:rPr>
        <w:t>strong detection accuracy across a broad range of phishing attack types.</w:t>
      </w:r>
    </w:p>
    <w:p>
      <w:pPr>
        <w:pStyle w:val="BodyText"/>
        <w:spacing w:line="300" w:lineRule="auto" w:before="158"/>
        <w:ind w:left="360" w:right="414"/>
      </w:pPr>
      <w:r>
        <w:rPr>
          <w:color w:val="1F2228"/>
        </w:rPr>
        <w:t>The system correctly scores all tested phishing emails at 72–100% while keeping legitimate emails from real senders at 0–25%, demonstrating effective separation between malicious and benign content. The entire implementation</w:t>
      </w:r>
      <w:r>
        <w:rPr>
          <w:color w:val="1F2228"/>
          <w:spacing w:val="-1"/>
        </w:rPr>
        <w:t> </w:t>
      </w:r>
      <w:r>
        <w:rPr>
          <w:color w:val="1F2228"/>
        </w:rPr>
        <w:t>in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single</w:t>
      </w:r>
      <w:r>
        <w:rPr>
          <w:color w:val="1F2228"/>
          <w:spacing w:val="-2"/>
        </w:rPr>
        <w:t> </w:t>
      </w:r>
      <w:r>
        <w:rPr>
          <w:color w:val="1F2228"/>
        </w:rPr>
        <w:t>Python</w:t>
      </w:r>
      <w:r>
        <w:rPr>
          <w:color w:val="1F2228"/>
          <w:spacing w:val="-1"/>
        </w:rPr>
        <w:t> </w:t>
      </w:r>
      <w:r>
        <w:rPr>
          <w:color w:val="1F2228"/>
        </w:rPr>
        <w:t>file</w:t>
      </w:r>
      <w:r>
        <w:rPr>
          <w:color w:val="1F2228"/>
          <w:spacing w:val="-2"/>
        </w:rPr>
        <w:t> </w:t>
      </w:r>
      <w:r>
        <w:rPr>
          <w:color w:val="1F2228"/>
        </w:rPr>
        <w:t>makes</w:t>
      </w:r>
      <w:r>
        <w:rPr>
          <w:color w:val="1F2228"/>
          <w:spacing w:val="-3"/>
        </w:rPr>
        <w:t> </w:t>
      </w:r>
      <w:r>
        <w:rPr>
          <w:color w:val="1F2228"/>
        </w:rPr>
        <w:t>it an</w:t>
      </w:r>
      <w:r>
        <w:rPr>
          <w:color w:val="1F2228"/>
          <w:spacing w:val="-1"/>
        </w:rPr>
        <w:t> </w:t>
      </w:r>
      <w:r>
        <w:rPr>
          <w:color w:val="1F2228"/>
        </w:rPr>
        <w:t>ideal</w:t>
      </w:r>
      <w:r>
        <w:rPr>
          <w:color w:val="1F2228"/>
          <w:spacing w:val="-1"/>
        </w:rPr>
        <w:t> </w:t>
      </w:r>
      <w:r>
        <w:rPr>
          <w:color w:val="1F2228"/>
        </w:rPr>
        <w:t>learning</w:t>
      </w:r>
      <w:r>
        <w:rPr>
          <w:color w:val="1F2228"/>
          <w:spacing w:val="-5"/>
        </w:rPr>
        <w:t> </w:t>
      </w:r>
      <w:r>
        <w:rPr>
          <w:color w:val="1F2228"/>
        </w:rPr>
        <w:t>project for</w:t>
      </w:r>
      <w:r>
        <w:rPr>
          <w:color w:val="1F2228"/>
          <w:spacing w:val="-2"/>
        </w:rPr>
        <w:t> </w:t>
      </w:r>
      <w:r>
        <w:rPr>
          <w:color w:val="1F2228"/>
        </w:rPr>
        <w:t>students</w:t>
      </w:r>
      <w:r>
        <w:rPr>
          <w:color w:val="1F2228"/>
          <w:spacing w:val="-3"/>
        </w:rPr>
        <w:t> </w:t>
      </w:r>
      <w:r>
        <w:rPr>
          <w:color w:val="1F2228"/>
        </w:rPr>
        <w:t>entering</w:t>
      </w:r>
      <w:r>
        <w:rPr>
          <w:color w:val="1F2228"/>
          <w:spacing w:val="-5"/>
        </w:rPr>
        <w:t> </w:t>
      </w:r>
      <w:r>
        <w:rPr>
          <w:color w:val="1F2228"/>
        </w:rPr>
        <w:t>the</w:t>
      </w:r>
      <w:r>
        <w:rPr>
          <w:color w:val="1F2228"/>
          <w:spacing w:val="-7"/>
        </w:rPr>
        <w:t> </w:t>
      </w:r>
      <w:r>
        <w:rPr>
          <w:color w:val="1F2228"/>
        </w:rPr>
        <w:t>field of</w:t>
      </w:r>
      <w:r>
        <w:rPr>
          <w:color w:val="1F2228"/>
          <w:spacing w:val="-5"/>
        </w:rPr>
        <w:t> </w:t>
      </w:r>
      <w:r>
        <w:rPr>
          <w:color w:val="1F2228"/>
        </w:rPr>
        <w:t>cyber </w:t>
      </w:r>
      <w:r>
        <w:rPr>
          <w:color w:val="1F2228"/>
          <w:spacing w:val="-2"/>
        </w:rPr>
        <w:t>security.</w:t>
      </w:r>
    </w:p>
    <w:p>
      <w:pPr>
        <w:pStyle w:val="BodyText"/>
        <w:spacing w:before="116"/>
        <w:rPr>
          <w:sz w:val="27"/>
        </w:rPr>
      </w:pPr>
    </w:p>
    <w:p>
      <w:pPr>
        <w:spacing w:before="0"/>
        <w:ind w:left="360" w:right="0" w:firstLine="0"/>
        <w:jc w:val="left"/>
        <w:rPr>
          <w:b/>
          <w:sz w:val="27"/>
        </w:rPr>
      </w:pPr>
      <w:r>
        <w:rPr>
          <w:b/>
          <w:color w:val="FFFFFF"/>
          <w:spacing w:val="57"/>
          <w:sz w:val="19"/>
          <w:shd w:fill="1F2228" w:color="auto" w:val="clear"/>
        </w:rPr>
        <w:t> </w:t>
      </w:r>
      <w:r>
        <w:rPr>
          <w:b/>
          <w:color w:val="FFFFFF"/>
          <w:sz w:val="19"/>
          <w:shd w:fill="1F2228" w:color="auto" w:val="clear"/>
        </w:rPr>
        <w:t>13</w:t>
      </w:r>
      <w:r>
        <w:rPr>
          <w:b/>
          <w:color w:val="FFFFFF"/>
          <w:spacing w:val="53"/>
          <w:sz w:val="19"/>
          <w:shd w:fill="1F2228" w:color="auto" w:val="clear"/>
        </w:rPr>
        <w:t> </w:t>
      </w:r>
      <w:r>
        <w:rPr>
          <w:b/>
          <w:color w:val="FFFFFF"/>
          <w:spacing w:val="57"/>
          <w:sz w:val="19"/>
        </w:rPr>
        <w:t> </w:t>
      </w:r>
      <w:r>
        <w:rPr>
          <w:b/>
          <w:color w:val="1F2228"/>
          <w:spacing w:val="-2"/>
          <w:sz w:val="27"/>
        </w:rPr>
        <w:t>References</w:t>
      </w:r>
    </w:p>
    <w:p>
      <w:pPr>
        <w:pStyle w:val="BodyText"/>
        <w:spacing w:before="7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667067</wp:posOffset>
                </wp:positionH>
                <wp:positionV relativeFrom="paragraph">
                  <wp:posOffset>87301</wp:posOffset>
                </wp:positionV>
                <wp:extent cx="6441440" cy="190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441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905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41440" y="19050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6.874102pt;width:507.2pt;height:1.5pt;mso-position-horizontal-relative:page;mso-position-vertical-relative:paragraph;z-index:-15718912;mso-wrap-distance-left:0;mso-wrap-distance-right:0" id="docshape30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60" w:after="0"/>
        <w:ind w:left="544" w:right="0" w:hanging="184"/>
        <w:jc w:val="left"/>
        <w:rPr>
          <w:sz w:val="18"/>
        </w:rPr>
      </w:pPr>
      <w:r>
        <w:rPr>
          <w:color w:val="565F6A"/>
          <w:sz w:val="18"/>
        </w:rPr>
        <w:t>Anti-Phishing</w:t>
      </w:r>
      <w:r>
        <w:rPr>
          <w:color w:val="565F6A"/>
          <w:spacing w:val="-6"/>
          <w:sz w:val="18"/>
        </w:rPr>
        <w:t> </w:t>
      </w:r>
      <w:r>
        <w:rPr>
          <w:color w:val="565F6A"/>
          <w:sz w:val="18"/>
        </w:rPr>
        <w:t>Working</w:t>
      </w:r>
      <w:r>
        <w:rPr>
          <w:color w:val="565F6A"/>
          <w:spacing w:val="-4"/>
          <w:sz w:val="18"/>
        </w:rPr>
        <w:t> </w:t>
      </w:r>
      <w:r>
        <w:rPr>
          <w:color w:val="565F6A"/>
          <w:sz w:val="18"/>
        </w:rPr>
        <w:t>Group</w:t>
      </w:r>
      <w:r>
        <w:rPr>
          <w:color w:val="565F6A"/>
          <w:spacing w:val="-3"/>
          <w:sz w:val="18"/>
        </w:rPr>
        <w:t> </w:t>
      </w:r>
      <w:r>
        <w:rPr>
          <w:color w:val="565F6A"/>
          <w:sz w:val="18"/>
        </w:rPr>
        <w:t>(APWG),</w:t>
      </w:r>
      <w:r>
        <w:rPr>
          <w:color w:val="565F6A"/>
          <w:spacing w:val="2"/>
          <w:sz w:val="18"/>
        </w:rPr>
        <w:t> </w:t>
      </w:r>
      <w:r>
        <w:rPr>
          <w:i/>
          <w:color w:val="565F6A"/>
          <w:sz w:val="18"/>
        </w:rPr>
        <w:t>Phishing</w:t>
      </w:r>
      <w:r>
        <w:rPr>
          <w:i/>
          <w:color w:val="565F6A"/>
          <w:spacing w:val="-1"/>
          <w:sz w:val="18"/>
        </w:rPr>
        <w:t> </w:t>
      </w:r>
      <w:r>
        <w:rPr>
          <w:i/>
          <w:color w:val="565F6A"/>
          <w:sz w:val="18"/>
        </w:rPr>
        <w:t>Activity</w:t>
      </w:r>
      <w:r>
        <w:rPr>
          <w:i/>
          <w:color w:val="565F6A"/>
          <w:spacing w:val="-5"/>
          <w:sz w:val="18"/>
        </w:rPr>
        <w:t> </w:t>
      </w:r>
      <w:r>
        <w:rPr>
          <w:i/>
          <w:color w:val="565F6A"/>
          <w:sz w:val="18"/>
        </w:rPr>
        <w:t>Trends</w:t>
      </w:r>
      <w:r>
        <w:rPr>
          <w:i/>
          <w:color w:val="565F6A"/>
          <w:spacing w:val="-5"/>
          <w:sz w:val="18"/>
        </w:rPr>
        <w:t> </w:t>
      </w:r>
      <w:r>
        <w:rPr>
          <w:i/>
          <w:color w:val="565F6A"/>
          <w:sz w:val="18"/>
        </w:rPr>
        <w:t>Reports</w:t>
      </w:r>
      <w:r>
        <w:rPr>
          <w:color w:val="565F6A"/>
          <w:sz w:val="18"/>
        </w:rPr>
        <w:t>,</w:t>
      </w:r>
      <w:r>
        <w:rPr>
          <w:color w:val="565F6A"/>
          <w:spacing w:val="-1"/>
          <w:sz w:val="18"/>
        </w:rPr>
        <w:t> </w:t>
      </w:r>
      <w:r>
        <w:rPr>
          <w:color w:val="565F6A"/>
          <w:spacing w:val="-2"/>
          <w:sz w:val="18"/>
        </w:rPr>
        <w:t>apwg.org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96" w:after="0"/>
        <w:ind w:left="544" w:right="0" w:hanging="184"/>
        <w:jc w:val="left"/>
        <w:rPr>
          <w:sz w:val="18"/>
        </w:rPr>
      </w:pPr>
      <w:r>
        <w:rPr>
          <w:color w:val="565F6A"/>
          <w:sz w:val="18"/>
        </w:rPr>
        <w:t>Streamlit</w:t>
      </w:r>
      <w:r>
        <w:rPr>
          <w:color w:val="565F6A"/>
          <w:spacing w:val="-6"/>
          <w:sz w:val="18"/>
        </w:rPr>
        <w:t> </w:t>
      </w:r>
      <w:r>
        <w:rPr>
          <w:color w:val="565F6A"/>
          <w:sz w:val="18"/>
        </w:rPr>
        <w:t>Inc.,</w:t>
      </w:r>
      <w:r>
        <w:rPr>
          <w:color w:val="565F6A"/>
          <w:spacing w:val="-1"/>
          <w:sz w:val="18"/>
        </w:rPr>
        <w:t> </w:t>
      </w:r>
      <w:r>
        <w:rPr>
          <w:i/>
          <w:color w:val="565F6A"/>
          <w:sz w:val="18"/>
        </w:rPr>
        <w:t>Streamlit</w:t>
      </w:r>
      <w:r>
        <w:rPr>
          <w:i/>
          <w:color w:val="565F6A"/>
          <w:spacing w:val="-4"/>
          <w:sz w:val="18"/>
        </w:rPr>
        <w:t> </w:t>
      </w:r>
      <w:r>
        <w:rPr>
          <w:i/>
          <w:color w:val="565F6A"/>
          <w:sz w:val="18"/>
        </w:rPr>
        <w:t>Documentation</w:t>
      </w:r>
      <w:r>
        <w:rPr>
          <w:color w:val="565F6A"/>
          <w:sz w:val="18"/>
        </w:rPr>
        <w:t>,</w:t>
      </w:r>
      <w:r>
        <w:rPr>
          <w:color w:val="565F6A"/>
          <w:spacing w:val="-3"/>
          <w:sz w:val="18"/>
        </w:rPr>
        <w:t> </w:t>
      </w:r>
      <w:r>
        <w:rPr>
          <w:color w:val="565F6A"/>
          <w:spacing w:val="-2"/>
          <w:sz w:val="18"/>
        </w:rPr>
        <w:t>docs.streamlit.io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96" w:after="0"/>
        <w:ind w:left="544" w:right="0" w:hanging="184"/>
        <w:jc w:val="left"/>
        <w:rPr>
          <w:sz w:val="18"/>
        </w:rPr>
      </w:pPr>
      <w:r>
        <w:rPr>
          <w:color w:val="565F6A"/>
          <w:sz w:val="18"/>
        </w:rPr>
        <w:t>Levenshtein,</w:t>
      </w:r>
      <w:r>
        <w:rPr>
          <w:color w:val="565F6A"/>
          <w:spacing w:val="-3"/>
          <w:sz w:val="18"/>
        </w:rPr>
        <w:t> </w:t>
      </w:r>
      <w:r>
        <w:rPr>
          <w:color w:val="565F6A"/>
          <w:sz w:val="18"/>
        </w:rPr>
        <w:t>V.</w:t>
      </w:r>
      <w:r>
        <w:rPr>
          <w:color w:val="565F6A"/>
          <w:spacing w:val="-3"/>
          <w:sz w:val="18"/>
        </w:rPr>
        <w:t> </w:t>
      </w:r>
      <w:r>
        <w:rPr>
          <w:color w:val="565F6A"/>
          <w:sz w:val="18"/>
        </w:rPr>
        <w:t>I.</w:t>
      </w:r>
      <w:r>
        <w:rPr>
          <w:color w:val="565F6A"/>
          <w:spacing w:val="-2"/>
          <w:sz w:val="18"/>
        </w:rPr>
        <w:t> </w:t>
      </w:r>
      <w:r>
        <w:rPr>
          <w:color w:val="565F6A"/>
          <w:sz w:val="18"/>
        </w:rPr>
        <w:t>(1966). </w:t>
      </w:r>
      <w:r>
        <w:rPr>
          <w:i/>
          <w:color w:val="565F6A"/>
          <w:sz w:val="18"/>
        </w:rPr>
        <w:t>Binary</w:t>
      </w:r>
      <w:r>
        <w:rPr>
          <w:i/>
          <w:color w:val="565F6A"/>
          <w:spacing w:val="-7"/>
          <w:sz w:val="18"/>
        </w:rPr>
        <w:t> </w:t>
      </w:r>
      <w:r>
        <w:rPr>
          <w:i/>
          <w:color w:val="565F6A"/>
          <w:sz w:val="18"/>
        </w:rPr>
        <w:t>codes</w:t>
      </w:r>
      <w:r>
        <w:rPr>
          <w:i/>
          <w:color w:val="565F6A"/>
          <w:spacing w:val="-5"/>
          <w:sz w:val="18"/>
        </w:rPr>
        <w:t> </w:t>
      </w:r>
      <w:r>
        <w:rPr>
          <w:i/>
          <w:color w:val="565F6A"/>
          <w:sz w:val="18"/>
        </w:rPr>
        <w:t>capable</w:t>
      </w:r>
      <w:r>
        <w:rPr>
          <w:i/>
          <w:color w:val="565F6A"/>
          <w:spacing w:val="-6"/>
          <w:sz w:val="18"/>
        </w:rPr>
        <w:t> </w:t>
      </w:r>
      <w:r>
        <w:rPr>
          <w:i/>
          <w:color w:val="565F6A"/>
          <w:sz w:val="18"/>
        </w:rPr>
        <w:t>of</w:t>
      </w:r>
      <w:r>
        <w:rPr>
          <w:i/>
          <w:color w:val="565F6A"/>
          <w:spacing w:val="-3"/>
          <w:sz w:val="18"/>
        </w:rPr>
        <w:t> </w:t>
      </w:r>
      <w:r>
        <w:rPr>
          <w:i/>
          <w:color w:val="565F6A"/>
          <w:sz w:val="18"/>
        </w:rPr>
        <w:t>correcting</w:t>
      </w:r>
      <w:r>
        <w:rPr>
          <w:i/>
          <w:color w:val="565F6A"/>
          <w:spacing w:val="-6"/>
          <w:sz w:val="18"/>
        </w:rPr>
        <w:t> </w:t>
      </w:r>
      <w:r>
        <w:rPr>
          <w:i/>
          <w:color w:val="565F6A"/>
          <w:sz w:val="18"/>
        </w:rPr>
        <w:t>deletions,</w:t>
      </w:r>
      <w:r>
        <w:rPr>
          <w:i/>
          <w:color w:val="565F6A"/>
          <w:spacing w:val="-4"/>
          <w:sz w:val="18"/>
        </w:rPr>
        <w:t> </w:t>
      </w:r>
      <w:r>
        <w:rPr>
          <w:i/>
          <w:color w:val="565F6A"/>
          <w:sz w:val="18"/>
        </w:rPr>
        <w:t>insertions,</w:t>
      </w:r>
      <w:r>
        <w:rPr>
          <w:i/>
          <w:color w:val="565F6A"/>
          <w:spacing w:val="-4"/>
          <w:sz w:val="18"/>
        </w:rPr>
        <w:t> </w:t>
      </w:r>
      <w:r>
        <w:rPr>
          <w:i/>
          <w:color w:val="565F6A"/>
          <w:sz w:val="18"/>
        </w:rPr>
        <w:t>and</w:t>
      </w:r>
      <w:r>
        <w:rPr>
          <w:i/>
          <w:color w:val="565F6A"/>
          <w:spacing w:val="-1"/>
          <w:sz w:val="18"/>
        </w:rPr>
        <w:t> </w:t>
      </w:r>
      <w:r>
        <w:rPr>
          <w:i/>
          <w:color w:val="565F6A"/>
          <w:sz w:val="18"/>
        </w:rPr>
        <w:t>reversals</w:t>
      </w:r>
      <w:r>
        <w:rPr>
          <w:color w:val="565F6A"/>
          <w:sz w:val="18"/>
        </w:rPr>
        <w:t>.</w:t>
      </w:r>
      <w:r>
        <w:rPr>
          <w:color w:val="565F6A"/>
          <w:spacing w:val="-3"/>
          <w:sz w:val="18"/>
        </w:rPr>
        <w:t> </w:t>
      </w:r>
      <w:r>
        <w:rPr>
          <w:color w:val="565F6A"/>
          <w:sz w:val="18"/>
        </w:rPr>
        <w:t>Soviet</w:t>
      </w:r>
      <w:r>
        <w:rPr>
          <w:color w:val="565F6A"/>
          <w:spacing w:val="-4"/>
          <w:sz w:val="18"/>
        </w:rPr>
        <w:t> </w:t>
      </w:r>
      <w:r>
        <w:rPr>
          <w:color w:val="565F6A"/>
          <w:sz w:val="18"/>
        </w:rPr>
        <w:t>Physics</w:t>
      </w:r>
      <w:r>
        <w:rPr>
          <w:color w:val="565F6A"/>
          <w:spacing w:val="-5"/>
          <w:sz w:val="18"/>
        </w:rPr>
        <w:t> </w:t>
      </w:r>
      <w:r>
        <w:rPr>
          <w:color w:val="565F6A"/>
          <w:sz w:val="18"/>
        </w:rPr>
        <w:t>Doklady,</w:t>
      </w:r>
      <w:r>
        <w:rPr>
          <w:color w:val="565F6A"/>
          <w:spacing w:val="-2"/>
          <w:sz w:val="18"/>
        </w:rPr>
        <w:t> 10(8).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96" w:after="0"/>
        <w:ind w:left="544" w:right="0" w:hanging="184"/>
        <w:jc w:val="left"/>
        <w:rPr>
          <w:sz w:val="18"/>
        </w:rPr>
      </w:pPr>
      <w:r>
        <w:rPr>
          <w:color w:val="565F6A"/>
          <w:sz w:val="18"/>
        </w:rPr>
        <w:t>Google</w:t>
      </w:r>
      <w:r>
        <w:rPr>
          <w:color w:val="565F6A"/>
          <w:spacing w:val="-7"/>
          <w:sz w:val="18"/>
        </w:rPr>
        <w:t> </w:t>
      </w:r>
      <w:r>
        <w:rPr>
          <w:color w:val="565F6A"/>
          <w:sz w:val="18"/>
        </w:rPr>
        <w:t>LLC,</w:t>
      </w:r>
      <w:r>
        <w:rPr>
          <w:color w:val="565F6A"/>
          <w:spacing w:val="-3"/>
          <w:sz w:val="18"/>
        </w:rPr>
        <w:t> </w:t>
      </w:r>
      <w:r>
        <w:rPr>
          <w:i/>
          <w:color w:val="565F6A"/>
          <w:sz w:val="18"/>
        </w:rPr>
        <w:t>Safe</w:t>
      </w:r>
      <w:r>
        <w:rPr>
          <w:i/>
          <w:color w:val="565F6A"/>
          <w:spacing w:val="-8"/>
          <w:sz w:val="18"/>
        </w:rPr>
        <w:t> </w:t>
      </w:r>
      <w:r>
        <w:rPr>
          <w:i/>
          <w:color w:val="565F6A"/>
          <w:sz w:val="18"/>
        </w:rPr>
        <w:t>Browsing</w:t>
      </w:r>
      <w:r>
        <w:rPr>
          <w:i/>
          <w:color w:val="565F6A"/>
          <w:spacing w:val="-3"/>
          <w:sz w:val="18"/>
        </w:rPr>
        <w:t> </w:t>
      </w:r>
      <w:r>
        <w:rPr>
          <w:i/>
          <w:color w:val="565F6A"/>
          <w:sz w:val="18"/>
        </w:rPr>
        <w:t>API</w:t>
      </w:r>
      <w:r>
        <w:rPr>
          <w:i/>
          <w:color w:val="565F6A"/>
          <w:spacing w:val="-8"/>
          <w:sz w:val="18"/>
        </w:rPr>
        <w:t> </w:t>
      </w:r>
      <w:r>
        <w:rPr>
          <w:i/>
          <w:color w:val="565F6A"/>
          <w:sz w:val="18"/>
        </w:rPr>
        <w:t>Documentation</w:t>
      </w:r>
      <w:r>
        <w:rPr>
          <w:color w:val="565F6A"/>
          <w:sz w:val="18"/>
        </w:rPr>
        <w:t>,</w:t>
      </w:r>
      <w:r>
        <w:rPr>
          <w:color w:val="565F6A"/>
          <w:spacing w:val="-4"/>
          <w:sz w:val="18"/>
        </w:rPr>
        <w:t> </w:t>
      </w:r>
      <w:r>
        <w:rPr>
          <w:color w:val="565F6A"/>
          <w:sz w:val="18"/>
        </w:rPr>
        <w:t>developers.google.com/safe-</w:t>
      </w:r>
      <w:r>
        <w:rPr>
          <w:color w:val="565F6A"/>
          <w:spacing w:val="-2"/>
          <w:sz w:val="18"/>
        </w:rPr>
        <w:t>browsing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95" w:after="0"/>
        <w:ind w:left="544" w:right="0" w:hanging="184"/>
        <w:jc w:val="left"/>
        <w:rPr>
          <w:sz w:val="18"/>
        </w:rPr>
      </w:pPr>
      <w:r>
        <w:rPr>
          <w:color w:val="565F6A"/>
          <w:sz w:val="18"/>
        </w:rPr>
        <w:t>Python</w:t>
      </w:r>
      <w:r>
        <w:rPr>
          <w:color w:val="565F6A"/>
          <w:spacing w:val="-6"/>
          <w:sz w:val="18"/>
        </w:rPr>
        <w:t> </w:t>
      </w:r>
      <w:r>
        <w:rPr>
          <w:color w:val="565F6A"/>
          <w:sz w:val="18"/>
        </w:rPr>
        <w:t>Software</w:t>
      </w:r>
      <w:r>
        <w:rPr>
          <w:color w:val="565F6A"/>
          <w:spacing w:val="-1"/>
          <w:sz w:val="18"/>
        </w:rPr>
        <w:t> </w:t>
      </w:r>
      <w:r>
        <w:rPr>
          <w:color w:val="565F6A"/>
          <w:sz w:val="18"/>
        </w:rPr>
        <w:t>Foundation,</w:t>
      </w:r>
      <w:r>
        <w:rPr>
          <w:color w:val="565F6A"/>
          <w:spacing w:val="2"/>
          <w:sz w:val="18"/>
        </w:rPr>
        <w:t> </w:t>
      </w:r>
      <w:r>
        <w:rPr>
          <w:i/>
          <w:color w:val="565F6A"/>
          <w:sz w:val="18"/>
        </w:rPr>
        <w:t>Python</w:t>
      </w:r>
      <w:r>
        <w:rPr>
          <w:i/>
          <w:color w:val="565F6A"/>
          <w:spacing w:val="-3"/>
          <w:sz w:val="18"/>
        </w:rPr>
        <w:t> </w:t>
      </w:r>
      <w:r>
        <w:rPr>
          <w:i/>
          <w:color w:val="565F6A"/>
          <w:sz w:val="18"/>
        </w:rPr>
        <w:t>3</w:t>
      </w:r>
      <w:r>
        <w:rPr>
          <w:i/>
          <w:color w:val="565F6A"/>
          <w:spacing w:val="-4"/>
          <w:sz w:val="18"/>
        </w:rPr>
        <w:t> </w:t>
      </w:r>
      <w:r>
        <w:rPr>
          <w:i/>
          <w:color w:val="565F6A"/>
          <w:sz w:val="18"/>
        </w:rPr>
        <w:t>Standard</w:t>
      </w:r>
      <w:r>
        <w:rPr>
          <w:i/>
          <w:color w:val="565F6A"/>
          <w:spacing w:val="-5"/>
          <w:sz w:val="18"/>
        </w:rPr>
        <w:t> </w:t>
      </w:r>
      <w:r>
        <w:rPr>
          <w:i/>
          <w:color w:val="565F6A"/>
          <w:sz w:val="18"/>
        </w:rPr>
        <w:t>Library —</w:t>
      </w:r>
      <w:r>
        <w:rPr>
          <w:i/>
          <w:color w:val="565F6A"/>
          <w:spacing w:val="-2"/>
          <w:sz w:val="18"/>
        </w:rPr>
        <w:t> </w:t>
      </w:r>
      <w:r>
        <w:rPr>
          <w:i/>
          <w:color w:val="565F6A"/>
          <w:sz w:val="18"/>
        </w:rPr>
        <w:t>re</w:t>
      </w:r>
      <w:r>
        <w:rPr>
          <w:i/>
          <w:color w:val="565F6A"/>
          <w:spacing w:val="-5"/>
          <w:sz w:val="18"/>
        </w:rPr>
        <w:t> </w:t>
      </w:r>
      <w:r>
        <w:rPr>
          <w:i/>
          <w:color w:val="565F6A"/>
          <w:sz w:val="18"/>
        </w:rPr>
        <w:t>module</w:t>
      </w:r>
      <w:r>
        <w:rPr>
          <w:color w:val="565F6A"/>
          <w:sz w:val="18"/>
        </w:rPr>
        <w:t>, </w:t>
      </w:r>
      <w:r>
        <w:rPr>
          <w:color w:val="565F6A"/>
          <w:spacing w:val="-2"/>
          <w:sz w:val="18"/>
        </w:rPr>
        <w:t>docs.python.org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96" w:after="0"/>
        <w:ind w:left="544" w:right="0" w:hanging="184"/>
        <w:jc w:val="left"/>
        <w:rPr>
          <w:sz w:val="18"/>
        </w:rPr>
      </w:pPr>
      <w:r>
        <w:rPr>
          <w:color w:val="565F6A"/>
          <w:sz w:val="18"/>
        </w:rPr>
        <w:t>OWASP,</w:t>
      </w:r>
      <w:r>
        <w:rPr>
          <w:color w:val="565F6A"/>
          <w:spacing w:val="-2"/>
          <w:sz w:val="18"/>
        </w:rPr>
        <w:t> </w:t>
      </w:r>
      <w:r>
        <w:rPr>
          <w:i/>
          <w:color w:val="565F6A"/>
          <w:sz w:val="18"/>
        </w:rPr>
        <w:t>Phishing Prevention</w:t>
      </w:r>
      <w:r>
        <w:rPr>
          <w:i/>
          <w:color w:val="565F6A"/>
          <w:spacing w:val="-4"/>
          <w:sz w:val="18"/>
        </w:rPr>
        <w:t> </w:t>
      </w:r>
      <w:r>
        <w:rPr>
          <w:i/>
          <w:color w:val="565F6A"/>
          <w:sz w:val="18"/>
        </w:rPr>
        <w:t>Cheat</w:t>
      </w:r>
      <w:r>
        <w:rPr>
          <w:i/>
          <w:color w:val="565F6A"/>
          <w:spacing w:val="-1"/>
          <w:sz w:val="18"/>
        </w:rPr>
        <w:t> </w:t>
      </w:r>
      <w:r>
        <w:rPr>
          <w:i/>
          <w:color w:val="565F6A"/>
          <w:sz w:val="18"/>
        </w:rPr>
        <w:t>Sheet</w:t>
      </w:r>
      <w:r>
        <w:rPr>
          <w:color w:val="565F6A"/>
          <w:sz w:val="18"/>
        </w:rPr>
        <w:t>,</w:t>
      </w:r>
      <w:r>
        <w:rPr>
          <w:color w:val="565F6A"/>
          <w:spacing w:val="-5"/>
          <w:sz w:val="18"/>
        </w:rPr>
        <w:t> </w:t>
      </w:r>
      <w:r>
        <w:rPr>
          <w:color w:val="565F6A"/>
          <w:spacing w:val="-2"/>
          <w:sz w:val="18"/>
        </w:rPr>
        <w:t>cheatsheetseries.owasp.org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95" w:after="0"/>
        <w:ind w:left="544" w:right="0" w:hanging="184"/>
        <w:jc w:val="left"/>
        <w:rPr>
          <w:sz w:val="18"/>
        </w:rPr>
      </w:pPr>
      <w:r>
        <w:rPr>
          <w:color w:val="565F6A"/>
          <w:sz w:val="18"/>
        </w:rPr>
        <w:t>Whittaker,</w:t>
      </w:r>
      <w:r>
        <w:rPr>
          <w:color w:val="565F6A"/>
          <w:spacing w:val="-2"/>
          <w:sz w:val="18"/>
        </w:rPr>
        <w:t> </w:t>
      </w:r>
      <w:r>
        <w:rPr>
          <w:color w:val="565F6A"/>
          <w:sz w:val="18"/>
        </w:rPr>
        <w:t>C.,</w:t>
      </w:r>
      <w:r>
        <w:rPr>
          <w:color w:val="565F6A"/>
          <w:spacing w:val="-2"/>
          <w:sz w:val="18"/>
        </w:rPr>
        <w:t> </w:t>
      </w:r>
      <w:r>
        <w:rPr>
          <w:color w:val="565F6A"/>
          <w:sz w:val="18"/>
        </w:rPr>
        <w:t>Ryner,</w:t>
      </w:r>
      <w:r>
        <w:rPr>
          <w:color w:val="565F6A"/>
          <w:spacing w:val="-7"/>
          <w:sz w:val="18"/>
        </w:rPr>
        <w:t> </w:t>
      </w:r>
      <w:r>
        <w:rPr>
          <w:color w:val="565F6A"/>
          <w:sz w:val="18"/>
        </w:rPr>
        <w:t>B.,</w:t>
      </w:r>
      <w:r>
        <w:rPr>
          <w:color w:val="565F6A"/>
          <w:spacing w:val="-7"/>
          <w:sz w:val="18"/>
        </w:rPr>
        <w:t> </w:t>
      </w:r>
      <w:r>
        <w:rPr>
          <w:color w:val="565F6A"/>
          <w:sz w:val="18"/>
        </w:rPr>
        <w:t>&amp;</w:t>
      </w:r>
      <w:r>
        <w:rPr>
          <w:color w:val="565F6A"/>
          <w:spacing w:val="-1"/>
          <w:sz w:val="18"/>
        </w:rPr>
        <w:t> </w:t>
      </w:r>
      <w:r>
        <w:rPr>
          <w:color w:val="565F6A"/>
          <w:sz w:val="18"/>
        </w:rPr>
        <w:t>Nazif,</w:t>
      </w:r>
      <w:r>
        <w:rPr>
          <w:color w:val="565F6A"/>
          <w:spacing w:val="-2"/>
          <w:sz w:val="18"/>
        </w:rPr>
        <w:t> </w:t>
      </w:r>
      <w:r>
        <w:rPr>
          <w:color w:val="565F6A"/>
          <w:sz w:val="18"/>
        </w:rPr>
        <w:t>M.</w:t>
      </w:r>
      <w:r>
        <w:rPr>
          <w:color w:val="565F6A"/>
          <w:spacing w:val="-2"/>
          <w:sz w:val="18"/>
        </w:rPr>
        <w:t> </w:t>
      </w:r>
      <w:r>
        <w:rPr>
          <w:color w:val="565F6A"/>
          <w:sz w:val="18"/>
        </w:rPr>
        <w:t>(2010).</w:t>
      </w:r>
      <w:r>
        <w:rPr>
          <w:color w:val="565F6A"/>
          <w:spacing w:val="3"/>
          <w:sz w:val="18"/>
        </w:rPr>
        <w:t> </w:t>
      </w:r>
      <w:r>
        <w:rPr>
          <w:i/>
          <w:color w:val="565F6A"/>
          <w:sz w:val="18"/>
        </w:rPr>
        <w:t>Large-Scale</w:t>
      </w:r>
      <w:r>
        <w:rPr>
          <w:i/>
          <w:color w:val="565F6A"/>
          <w:spacing w:val="-5"/>
          <w:sz w:val="18"/>
        </w:rPr>
        <w:t> </w:t>
      </w:r>
      <w:r>
        <w:rPr>
          <w:i/>
          <w:color w:val="565F6A"/>
          <w:sz w:val="18"/>
        </w:rPr>
        <w:t>Automatic</w:t>
      </w:r>
      <w:r>
        <w:rPr>
          <w:i/>
          <w:color w:val="565F6A"/>
          <w:spacing w:val="-2"/>
          <w:sz w:val="18"/>
        </w:rPr>
        <w:t> </w:t>
      </w:r>
      <w:r>
        <w:rPr>
          <w:i/>
          <w:color w:val="565F6A"/>
          <w:sz w:val="18"/>
        </w:rPr>
        <w:t>Classification</w:t>
      </w:r>
      <w:r>
        <w:rPr>
          <w:i/>
          <w:color w:val="565F6A"/>
          <w:spacing w:val="-5"/>
          <w:sz w:val="18"/>
        </w:rPr>
        <w:t> </w:t>
      </w:r>
      <w:r>
        <w:rPr>
          <w:i/>
          <w:color w:val="565F6A"/>
          <w:sz w:val="18"/>
        </w:rPr>
        <w:t>of</w:t>
      </w:r>
      <w:r>
        <w:rPr>
          <w:i/>
          <w:color w:val="565F6A"/>
          <w:spacing w:val="-2"/>
          <w:sz w:val="18"/>
        </w:rPr>
        <w:t> </w:t>
      </w:r>
      <w:r>
        <w:rPr>
          <w:i/>
          <w:color w:val="565F6A"/>
          <w:sz w:val="18"/>
        </w:rPr>
        <w:t>Phishing</w:t>
      </w:r>
      <w:r>
        <w:rPr>
          <w:i/>
          <w:color w:val="565F6A"/>
          <w:spacing w:val="-1"/>
          <w:sz w:val="18"/>
        </w:rPr>
        <w:t> </w:t>
      </w:r>
      <w:r>
        <w:rPr>
          <w:i/>
          <w:color w:val="565F6A"/>
          <w:sz w:val="18"/>
        </w:rPr>
        <w:t>Pages</w:t>
      </w:r>
      <w:r>
        <w:rPr>
          <w:color w:val="565F6A"/>
          <w:sz w:val="18"/>
        </w:rPr>
        <w:t>.</w:t>
      </w:r>
      <w:r>
        <w:rPr>
          <w:color w:val="565F6A"/>
          <w:spacing w:val="-2"/>
          <w:sz w:val="18"/>
        </w:rPr>
        <w:t> </w:t>
      </w:r>
      <w:r>
        <w:rPr>
          <w:color w:val="565F6A"/>
          <w:sz w:val="18"/>
        </w:rPr>
        <w:t>NDSS</w:t>
      </w:r>
      <w:r>
        <w:rPr>
          <w:color w:val="565F6A"/>
          <w:spacing w:val="-3"/>
          <w:sz w:val="18"/>
        </w:rPr>
        <w:t> </w:t>
      </w:r>
      <w:r>
        <w:rPr>
          <w:color w:val="565F6A"/>
          <w:spacing w:val="-2"/>
          <w:sz w:val="18"/>
        </w:rPr>
        <w:t>2010.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667067</wp:posOffset>
                </wp:positionH>
                <wp:positionV relativeFrom="paragraph">
                  <wp:posOffset>221659</wp:posOffset>
                </wp:positionV>
                <wp:extent cx="6441440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41440" y="9525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25002pt;margin-top:17.453516pt;width:507.2pt;height:.75pt;mso-position-horizontal-relative:page;mso-position-vertical-relative:paragraph;z-index:-15718400;mso-wrap-distance-left:0;mso-wrap-distance-right:0" id="docshape31" filled="true" fillcolor="#e4e7eb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top="10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545" w:hanging="185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565F6A"/>
        <w:spacing w:val="-2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18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9"/>
      <w:numFmt w:val="decimal"/>
      <w:lvlText w:val="%1"/>
      <w:lvlJc w:val="left"/>
      <w:pPr>
        <w:ind w:left="730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0" w:hanging="370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F2228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2228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2228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Segoe UI" w:hAnsi="Segoe UI" w:eastAsia="Segoe UI" w:cs="Segoe UI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Segoe UI" w:hAnsi="Segoe UI" w:eastAsia="Segoe UI" w:cs="Segoe U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4"/>
      <w:ind w:left="720" w:hanging="360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ervice@paypal.com" TargetMode="External"/><Relationship Id="rId6" Type="http://schemas.openxmlformats.org/officeDocument/2006/relationships/hyperlink" Target="mailto:billing@microsoft.com" TargetMode="External"/><Relationship Id="rId7" Type="http://schemas.openxmlformats.org/officeDocument/2006/relationships/hyperlink" Target="http://localhost:8501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2026-10-19T15:08:11Z</dcterms:created>
  <dcterms:modified xsi:type="dcterms:W3CDTF">2026-10-19T15:08:11Z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2026-10-19T00:00:00Z</vt:filetime>
  </property>
</Properties>
</file>