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both"/>
        <w:rPr>
          <w:rFonts w:ascii="Times New Roman" w:hAnsi="Times New Roman" w:cs="Times New Roman"/>
          <w:b/>
          <w:bCs w:val="0"/>
          <w:sz w:val="36"/>
          <w:szCs w:val="36"/>
        </w:rPr>
      </w:pPr>
      <w:r>
        <w:rPr>
          <w:rFonts w:ascii="Times New Roman" w:hAnsi="Times New Roman" w:cs="Times New Roman"/>
          <w:b/>
          <w:bCs w:val="0"/>
          <w:sz w:val="36"/>
          <w:szCs w:val="36"/>
        </w:rPr>
        <w:t>信号与系统实验2-----</w:t>
      </w:r>
    </w:p>
    <w:p>
      <w:pPr>
        <w:spacing w:line="288" w:lineRule="auto"/>
        <w:jc w:val="center"/>
        <w:rPr>
          <w:rFonts w:ascii="Times New Roman" w:hAnsi="Times New Roman" w:cs="Times New Roman"/>
          <w:b/>
          <w:bCs w:val="0"/>
          <w:sz w:val="36"/>
          <w:szCs w:val="36"/>
        </w:rPr>
      </w:pPr>
      <w:r>
        <w:rPr>
          <w:rFonts w:hint="eastAsia" w:ascii="Times New Roman" w:hAnsi="Times New Roman" w:cs="Times New Roman"/>
          <w:b/>
          <w:bCs w:val="0"/>
          <w:sz w:val="36"/>
          <w:szCs w:val="36"/>
          <w:lang w:eastAsia="zh-Hans"/>
        </w:rPr>
        <w:t>连续时间信号与系统的频域分析</w:t>
      </w:r>
    </w:p>
    <w:p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一、实验目的</w:t>
      </w:r>
    </w:p>
    <w:p>
      <w:pPr>
        <w:pStyle w:val="10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掌握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傅</w:t>
      </w:r>
      <w:r>
        <w:rPr>
          <w:rFonts w:hint="eastAsia" w:ascii="Times New Roman" w:hAnsi="Times New Roman" w:cs="Times New Roman"/>
          <w:bCs/>
          <w:sz w:val="28"/>
          <w:szCs w:val="28"/>
        </w:rPr>
        <w:t>里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叶变换正</w:t>
      </w:r>
      <w:r>
        <w:rPr>
          <w:rFonts w:hint="eastAsia" w:ascii="Times New Roman" w:hAnsi="Times New Roman" w:cs="Times New Roman"/>
          <w:bCs/>
          <w:sz w:val="28"/>
          <w:szCs w:val="28"/>
        </w:rPr>
        <w:t>反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变换</w:t>
      </w:r>
      <w:r>
        <w:rPr>
          <w:rFonts w:hint="eastAsia" w:ascii="Times New Roman" w:hAnsi="Times New Roman" w:cs="Times New Roman"/>
          <w:bCs/>
          <w:sz w:val="28"/>
          <w:szCs w:val="28"/>
        </w:rPr>
        <w:t>的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定义及求解方法</w:t>
      </w:r>
      <w:r>
        <w:rPr>
          <w:rFonts w:ascii="Times New Roman" w:hAnsi="Times New Roman" w:cs="Times New Roman"/>
          <w:bCs/>
          <w:sz w:val="28"/>
          <w:szCs w:val="28"/>
          <w:lang w:eastAsia="zh-Hans"/>
        </w:rPr>
        <w:t>；</w:t>
      </w:r>
    </w:p>
    <w:p>
      <w:pPr>
        <w:pStyle w:val="10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掌握非周期信号的频谱密度函数</w:t>
      </w:r>
      <w:r>
        <w:rPr>
          <w:rFonts w:hint="eastAsia" w:ascii="Times New Roman" w:hAnsi="Times New Roman" w:cs="Times New Roman"/>
          <w:bCs/>
          <w:sz w:val="28"/>
          <w:szCs w:val="28"/>
        </w:rPr>
        <w:t>的求解方法</w:t>
      </w:r>
      <w:r>
        <w:rPr>
          <w:rFonts w:ascii="Times New Roman" w:hAnsi="Times New Roman" w:cs="Times New Roman"/>
          <w:bCs/>
          <w:sz w:val="28"/>
          <w:szCs w:val="28"/>
          <w:lang w:eastAsia="zh-Hans"/>
        </w:rPr>
        <w:t>，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并用Matlab绘制</w:t>
      </w:r>
      <w:r>
        <w:rPr>
          <w:rFonts w:hint="eastAsia" w:ascii="Times New Roman" w:hAnsi="Times New Roman" w:cs="Times New Roman"/>
          <w:bCs/>
          <w:sz w:val="28"/>
          <w:szCs w:val="28"/>
        </w:rPr>
        <w:t>频谱图</w:t>
      </w:r>
      <w:r>
        <w:rPr>
          <w:rFonts w:ascii="Times New Roman" w:hAnsi="Times New Roman" w:cs="Times New Roman"/>
          <w:bCs/>
          <w:sz w:val="28"/>
          <w:szCs w:val="28"/>
        </w:rPr>
        <w:t>；</w:t>
      </w:r>
    </w:p>
    <w:p>
      <w:pPr>
        <w:pStyle w:val="10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掌握</w:t>
      </w:r>
      <w:r>
        <w:rPr>
          <w:rFonts w:hint="eastAsia" w:ascii="Times New Roman" w:hAnsi="Times New Roman" w:cs="Times New Roman"/>
          <w:bCs/>
          <w:sz w:val="28"/>
          <w:szCs w:val="28"/>
        </w:rPr>
        <w:t>频域系统函数的概念和物理意义；</w:t>
      </w:r>
    </w:p>
    <w:p>
      <w:pPr>
        <w:pStyle w:val="10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利用Matlab实现连续时间系统的频域分析。</w:t>
      </w:r>
    </w:p>
    <w:p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实验原理</w:t>
      </w:r>
    </w:p>
    <w:p>
      <w:pPr>
        <w:pStyle w:val="10"/>
        <w:numPr>
          <w:ilvl w:val="0"/>
          <w:numId w:val="3"/>
        </w:numPr>
        <w:spacing w:line="288" w:lineRule="auto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FT变换的定义</w:t>
      </w:r>
    </w:p>
    <w:p>
      <w:pPr>
        <w:pStyle w:val="10"/>
        <w:numPr>
          <w:ilvl w:val="0"/>
          <w:numId w:val="0"/>
        </w:numPr>
        <w:spacing w:line="288" w:lineRule="auto"/>
        <w:ind w:leftChars="0" w:firstLine="560" w:firstLineChars="200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正变换</w:t>
      </w:r>
      <w:r>
        <w:rPr>
          <w:rFonts w:ascii="Times New Roman" w:hAnsi="Times New Roman" w:cs="Times New Roman"/>
          <w:bCs/>
          <w:sz w:val="28"/>
          <w:szCs w:val="28"/>
          <w:lang w:eastAsia="zh-Hans"/>
        </w:rPr>
        <w:t>：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F(j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ω</m:t>
        </m:r>
        <m:r>
          <m:rPr/>
          <w:rPr>
            <w:rFonts w:ascii="Cambria Math" w:hAnsi="Cambria Math" w:cs="Times New Roman"/>
            <w:sz w:val="28"/>
            <w:szCs w:val="28"/>
            <w:lang w:eastAsia="zh-Hans"/>
          </w:rPr>
          <m:t>)=</m:t>
        </m:r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−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+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zh-Hans"/>
              </w:rPr>
              <m:t>f(t)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zh-Han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zh-Hans"/>
                  </w:rPr>
                  <m:t>e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zh-Han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zh-Hans"/>
                  </w:rPr>
                  <m:t>−j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ω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zh-Hans"/>
                  </w:rPr>
                  <m:t>t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zh-Hans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zh-Hans"/>
              </w:rPr>
              <m:t>dt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e>
        </m:nary>
      </m:oMath>
      <w:r>
        <w:rPr>
          <w:rFonts w:ascii="Cambria Math" w:hAnsi="Cambria Math" w:cs="Times New Roman"/>
          <w:bCs/>
          <w:sz w:val="28"/>
          <w:szCs w:val="28"/>
          <w:lang w:eastAsia="zh-Hans"/>
        </w:rPr>
        <w:t>;</w:t>
      </w:r>
    </w:p>
    <w:p>
      <w:pPr>
        <w:pStyle w:val="10"/>
        <w:numPr>
          <w:ilvl w:val="0"/>
          <w:numId w:val="0"/>
        </w:numPr>
        <w:spacing w:line="288" w:lineRule="auto"/>
        <w:ind w:leftChars="0" w:firstLine="560" w:firstLineChars="200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逆变换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：</w:t>
      </w:r>
      <m:oMath>
        <m:r>
          <m:rPr/>
          <w:rPr>
            <w:rFonts w:hint="eastAsia" w:ascii="Cambria Math" w:hAnsi="Cambria Math" w:cs="Times New Roman"/>
            <w:sz w:val="28"/>
            <w:szCs w:val="28"/>
            <w:lang w:eastAsia="zh-Han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Hans"/>
          </w:rPr>
          <m:t>(t)=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eastAsia="zh-Han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1</m:t>
            </m:r>
            <m:ctrlPr>
              <w:rPr>
                <w:rFonts w:ascii="Cambria Math" w:hAnsi="Cambria Math" w:cs="Times New Roman"/>
                <w:sz w:val="28"/>
                <w:szCs w:val="28"/>
                <w:lang w:eastAsia="zh-Han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  <w:lang w:eastAsia="zh-Hans"/>
              </w:rPr>
            </m:ctrlPr>
          </m:den>
        </m:f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−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+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zh-Hans"/>
              </w:rPr>
              <m:t>F(j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ω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zh-Han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zh-Hans"/>
                  </w:rPr>
                  <m:t>e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zh-Han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zh-Hans"/>
                  </w:rPr>
                  <m:t>j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ω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zh-Hans"/>
                  </w:rPr>
                  <m:t>t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zh-Hans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zh-Hans"/>
              </w:rPr>
              <m:t>d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e>
        </m:nary>
      </m:oMath>
      <w:r>
        <w:rPr>
          <w:rFonts w:ascii="Cambria Math" w:hAnsi="Cambria Math" w:cs="Times New Roman"/>
          <w:bCs/>
          <w:sz w:val="28"/>
          <w:szCs w:val="28"/>
          <w:lang w:eastAsia="zh-Hans"/>
        </w:rPr>
        <w:t>;</w:t>
      </w:r>
    </w:p>
    <w:p>
      <w:pPr>
        <w:pStyle w:val="10"/>
        <w:spacing w:line="288" w:lineRule="auto"/>
        <w:ind w:left="0" w:leftChars="0" w:firstLine="560" w:firstLineChars="200"/>
        <w:jc w:val="both"/>
        <w:rPr>
          <w:rFonts w:hint="eastAsia" w:ascii="Cambria Math" w:hAnsi="Cambria Math" w:cs="Times New Roman"/>
          <w:bCs/>
          <w:sz w:val="28"/>
          <w:szCs w:val="28"/>
          <w:lang w:val="en-US" w:eastAsia="zh-CN"/>
        </w:rPr>
      </w:pPr>
      <w:r>
        <w:rPr>
          <w:rFonts w:hint="eastAsia" w:ascii="Cambria Math" w:hAnsi="Cambria Math" w:cs="Times New Roman"/>
          <w:bCs/>
          <w:sz w:val="28"/>
          <w:szCs w:val="28"/>
          <w:lang w:val="en-US" w:eastAsia="zh-CN"/>
        </w:rPr>
        <w:t>数值计算方法：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为实现计算机编程，需对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f(t)</m:t>
        </m:r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进行抽样。假设在非周期信号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f(t)</m:t>
        </m:r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的主要取值区间[</w:t>
      </w:r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ascii="Cambria Math" w:hAnsi="Cambria Math" w:cs="Times New Roman"/>
          <w:bCs/>
          <w:sz w:val="28"/>
          <w:szCs w:val="28"/>
          <w:lang w:eastAsia="zh-Hans"/>
        </w:rPr>
        <w:t>,</w:t>
      </w:r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ascii="Cambria Math" w:hAnsi="Cambria Math" w:cs="Times New Roman"/>
          <w:bCs/>
          <w:sz w:val="28"/>
          <w:szCs w:val="28"/>
          <w:lang w:eastAsia="zh-Hans"/>
        </w:rPr>
        <w:t>]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内抽样了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N</m:t>
        </m:r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个点，则抽样间隔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s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 w:hAnsi="Cambria Math" w:cs="Times New Roman"/>
          <w:bCs/>
          <w:i w:val="0"/>
          <w:sz w:val="28"/>
          <w:szCs w:val="28"/>
          <w:lang w:val="en-US" w:eastAsia="zh-CN"/>
        </w:rPr>
        <w:t>。</w:t>
      </w:r>
      <w:r>
        <w:rPr>
          <w:rFonts w:hint="eastAsia" w:ascii="Cambria Math" w:hAnsi="Cambria Math" w:cs="Times New Roman"/>
          <w:bCs/>
          <w:sz w:val="28"/>
          <w:szCs w:val="28"/>
          <w:lang w:val="en-US" w:eastAsia="zh-CN"/>
        </w:rPr>
        <w:t>此时，</w:t>
      </w:r>
    </w:p>
    <w:p>
      <w:pPr>
        <w:pStyle w:val="10"/>
        <w:spacing w:line="288" w:lineRule="auto"/>
        <w:ind w:left="0" w:firstLine="280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zh-Hans"/>
            </w:rPr>
            <m:t>F(j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ω</m:t>
          </m:r>
          <m:r>
            <m:rPr/>
            <w:rPr>
              <w:rFonts w:ascii="Cambria Math" w:hAnsi="Cambria Math" w:cs="Times New Roman"/>
              <w:sz w:val="28"/>
              <w:szCs w:val="28"/>
              <w:lang w:eastAsia="zh-Han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n=0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N−1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f(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)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−j</m:t>
                  </m:r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 w:eastAsiaTheme="minorEastAsia"/>
          <w:bCs/>
          <w:sz w:val="28"/>
          <w:szCs w:val="28"/>
          <w:lang w:eastAsia="zh-CN"/>
        </w:rPr>
      </w:pP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用上式可以计算出任意频点的傅里叶变换值。假设非周期信号频谱的主要取值区间为[</w:t>
      </w:r>
      <w:bookmarkStart w:id="0" w:name="OLE_LINK2"/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1</m:t>
            </m:r>
            <w:bookmarkEnd w:id="0"/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ascii="Cambria Math" w:hAnsi="Cambria Math" w:cs="Times New Roman"/>
          <w:bCs/>
          <w:sz w:val="28"/>
          <w:szCs w:val="28"/>
          <w:lang w:eastAsia="zh-Hans"/>
        </w:rPr>
        <w:t>,</w:t>
      </w:r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ascii="Cambria Math" w:hAnsi="Cambria Math" w:cs="Times New Roman"/>
          <w:bCs/>
          <w:sz w:val="28"/>
          <w:szCs w:val="28"/>
          <w:lang w:eastAsia="zh-Hans"/>
        </w:rPr>
        <w:t>]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，在其间均匀抽样了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M</m:t>
        </m:r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个值，则频谱抽样间隔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s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M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，可以采用同样的方法</w:t>
      </w:r>
      <w:r>
        <w:rPr>
          <w:rFonts w:hint="eastAsia" w:ascii="Cambria Math" w:hAnsi="Cambria Math" w:cs="Times New Roman"/>
          <w:bCs/>
          <w:sz w:val="28"/>
          <w:szCs w:val="28"/>
          <w:lang w:val="en-US" w:eastAsia="zh-CN"/>
        </w:rPr>
        <w:t>近似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计算傅里叶反变换</w:t>
      </w:r>
      <w:r>
        <w:rPr>
          <w:rFonts w:hint="eastAsia" w:ascii="Cambria Math" w:hAnsi="Cambria Math" w:cs="Times New Roman"/>
          <w:bCs/>
          <w:sz w:val="28"/>
          <w:szCs w:val="28"/>
          <w:lang w:eastAsia="zh-CN"/>
        </w:rPr>
        <w:t>，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>f(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t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m=0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M−1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j(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+m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 w:eastAsia="zh-CN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j(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+m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)(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pStyle w:val="10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非周期信号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的频谱密度函数</w:t>
      </w:r>
    </w:p>
    <w:p>
      <w:pPr>
        <w:pStyle w:val="10"/>
        <w:spacing w:line="288" w:lineRule="auto"/>
        <w:ind w:left="0"/>
        <w:jc w:val="both"/>
        <w:rPr>
          <w:rFonts w:ascii="Cambria Math" w:hAnsi="Cambria Math" w:cs="Times New Roman"/>
          <w:bCs/>
          <w:i/>
          <w:iCs/>
          <w:sz w:val="28"/>
          <w:szCs w:val="28"/>
          <w:lang w:eastAsia="zh-Han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zh-Hans"/>
            </w:rPr>
            <m:t>F(j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ω</m:t>
          </m:r>
          <m:r>
            <m:rPr/>
            <w:rPr>
              <w:rFonts w:ascii="Cambria Math" w:hAnsi="Cambria Math" w:cs="Times New Roman"/>
              <w:sz w:val="28"/>
              <w:szCs w:val="28"/>
              <w:lang w:eastAsia="zh-Hans"/>
            </w:rPr>
            <m:t>)=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eastAsia="zh-Hans"/>
                </w:rPr>
                <m:t>−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  <w:lang w:eastAsia="zh-Hans"/>
                </w:rPr>
                <m:t>+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f(t)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eastAsia="zh-Han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zh-Hans"/>
                    </w:rPr>
                    <m:t>e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eastAsia="zh-Han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zh-Hans"/>
                    </w:rPr>
                    <m:t>−jwt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eastAsia="zh-Han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dt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e>
          </m:nary>
          <m:r>
            <m:rPr/>
            <w:rPr>
              <w:rFonts w:ascii="Cambria Math" w:hAnsi="Cambria Math" w:cs="Times New Roman"/>
              <w:sz w:val="28"/>
              <w:szCs w:val="28"/>
              <w:lang w:eastAsia="zh-Han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F(j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ω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eastAsia="zh-Hans"/>
                </w:rPr>
                <m:t>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−jφ(ω)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up>
          </m:sSup>
        </m:oMath>
      </m:oMathPara>
    </w:p>
    <w:p>
      <w:pPr>
        <w:pStyle w:val="10"/>
        <w:spacing w:line="288" w:lineRule="auto"/>
        <w:ind w:left="0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其中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zh-Hans"/>
              </w:rPr>
              <m:t>F(j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ω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)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e>
        </m:d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为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f(t)</m:t>
        </m:r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的幅度频谱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是</w:t>
      </w:r>
      <m:oMath>
        <m:r>
          <m:rPr/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hint="eastAsia" w:ascii="Cambria Math" w:hAnsi="Cambria Math" w:cs="Times New Roman"/>
          <w:sz w:val="28"/>
          <w:szCs w:val="28"/>
          <w:lang w:eastAsia="zh-Hans"/>
        </w:rPr>
        <w:t>的偶函数</w:t>
      </w:r>
      <w:r>
        <w:rPr>
          <w:rFonts w:ascii="Cambria Math" w:hAnsi="Cambria Math" w:cs="Times New Roman"/>
          <w:sz w:val="28"/>
          <w:szCs w:val="28"/>
          <w:lang w:eastAsia="zh-Hans"/>
        </w:rPr>
        <w:t>，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φ(ω)</m:t>
        </m:r>
      </m:oMath>
      <w:r>
        <w:rPr>
          <w:rFonts w:ascii="Cambria Math" w:hAnsi="Cambria Math" w:cs="Times New Roman"/>
          <w:iCs/>
          <w:sz w:val="28"/>
          <w:szCs w:val="28"/>
        </w:rPr>
        <w:t xml:space="preserve"> </w:t>
      </w:r>
      <w:r>
        <w:rPr>
          <w:rFonts w:hint="eastAsia" w:ascii="Cambria Math" w:hAnsi="Cambria Math" w:cs="Times New Roman"/>
          <w:sz w:val="28"/>
          <w:szCs w:val="28"/>
          <w:lang w:eastAsia="zh-Hans"/>
        </w:rPr>
        <w:t>为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f(t)</m:t>
        </m:r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的相位频谱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为奇函数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。</w:t>
      </w:r>
    </w:p>
    <w:p>
      <w:pPr>
        <w:pStyle w:val="10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</w:rPr>
        <w:t>频率响应</w:t>
      </w:r>
    </w:p>
    <w:p>
      <w:pPr>
        <w:pStyle w:val="10"/>
        <w:spacing w:line="288" w:lineRule="auto"/>
        <w:ind w:left="0" w:firstLine="560" w:firstLineChars="200"/>
        <w:jc w:val="both"/>
        <w:rPr>
          <w:rFonts w:ascii="Cambria Math" w:hAnsi="Cambria Math" w:cs="Times New Roman"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频率响应函数</w:t>
      </w:r>
      <m:oMath>
        <m:r>
          <m:rPr/>
          <w:rPr>
            <w:rFonts w:hint="eastAsia" w:ascii="Cambria Math" w:hAnsi="Cambria Math" w:cs="Times New Roman"/>
            <w:sz w:val="28"/>
            <w:szCs w:val="28"/>
            <w:lang w:eastAsia="zh-Hans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Hans"/>
          </w:rPr>
          <m:t>(j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Hans"/>
          </w:rPr>
          <m:t>)</m:t>
        </m:r>
      </m:oMath>
      <w:r>
        <w:rPr>
          <w:rFonts w:hint="eastAsia" w:ascii="Cambria Math" w:hAnsi="Cambria Math" w:cs="Times New Roman"/>
          <w:sz w:val="28"/>
          <w:szCs w:val="28"/>
          <w:lang w:eastAsia="zh-Hans"/>
        </w:rPr>
        <w:t>的定义为系统的零状态响应的傅里叶变换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R(j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ω</m:t>
        </m:r>
        <m:r>
          <m:rPr/>
          <w:rPr>
            <w:rFonts w:ascii="Cambria Math" w:hAnsi="Cambria Math" w:cs="Times New Roman"/>
            <w:sz w:val="28"/>
            <w:szCs w:val="28"/>
            <w:lang w:eastAsia="zh-Hans"/>
          </w:rPr>
          <m:t>)</m:t>
        </m:r>
      </m:oMath>
      <w:r>
        <w:rPr>
          <w:rFonts w:hint="eastAsia" w:ascii="Cambria Math" w:hAnsi="Cambria Math" w:cs="Times New Roman"/>
          <w:sz w:val="28"/>
          <w:szCs w:val="28"/>
          <w:lang w:eastAsia="zh-Hans"/>
        </w:rPr>
        <w:t>与输入激励信号的傅里叶变换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X(jw)</m:t>
        </m:r>
      </m:oMath>
      <w:r>
        <w:rPr>
          <w:rFonts w:hint="eastAsia" w:ascii="Cambria Math" w:hAnsi="Cambria Math" w:cs="Times New Roman"/>
          <w:sz w:val="28"/>
          <w:szCs w:val="28"/>
          <w:lang w:eastAsia="zh-Hans"/>
        </w:rPr>
        <w:t>只比</w:t>
      </w:r>
      <w:r>
        <w:rPr>
          <w:rFonts w:ascii="Cambria Math" w:hAnsi="Cambria Math" w:cs="Times New Roman"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sz w:val="28"/>
          <w:szCs w:val="28"/>
          <w:lang w:eastAsia="zh-Hans"/>
        </w:rPr>
        <w:t>即</w:t>
      </w:r>
      <w:r>
        <w:rPr>
          <w:rFonts w:ascii="Cambria Math" w:hAnsi="Cambria Math" w:cs="Times New Roman"/>
          <w:sz w:val="28"/>
          <w:szCs w:val="28"/>
          <w:lang w:eastAsia="zh-Hans"/>
        </w:rPr>
        <w:t>：</w:t>
      </w:r>
    </w:p>
    <w:p>
      <w:pPr>
        <w:pStyle w:val="10"/>
        <w:spacing w:line="288" w:lineRule="auto"/>
        <w:ind w:left="0" w:firstLine="246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zh-Hans"/>
            </w:rPr>
            <m:t>H(j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ω</m:t>
          </m:r>
          <m:r>
            <m:rPr/>
            <w:rPr>
              <w:rFonts w:ascii="Cambria Math" w:hAnsi="Cambria Math" w:cs="Times New Roman"/>
              <w:sz w:val="28"/>
              <w:szCs w:val="28"/>
              <w:lang w:eastAsia="zh-Hans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Han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R(j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ω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eastAsia="zh-Hans"/>
                </w:rPr>
                <m:t>)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Han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X(jw)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Hans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eastAsia="zh-Han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H(j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ω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eastAsia="zh-Hans"/>
                </w:rPr>
                <m:t>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−jφ(ω)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up>
          </m:sSup>
        </m:oMath>
      </m:oMathPara>
    </w:p>
    <w:p>
      <w:pPr>
        <w:pStyle w:val="10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其中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zh-Hans"/>
              </w:rPr>
              <m:t>H(j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ω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)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e>
        </m:d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是响应与激励信号幅度之比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称为幅频特性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（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响应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）；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φ(ω)</m:t>
        </m:r>
      </m:oMath>
      <w:r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是响应和激励信号的相位差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成为相频特性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（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响应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）。</w:t>
      </w:r>
    </w:p>
    <w:p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实验涉及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的部分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MATLAB函数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1、syms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功能：声明符号变量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调用格式：syms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 xml:space="preserve"> 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x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,</w:t>
      </w: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 xml:space="preserve"> 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y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；声明x、y为符号变量。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2、fourier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功能：计算符号函数的傅里叶变换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调用格式：fourier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(f)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；计算符号函数f的傅里叶变换。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3、ifourier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功能：计算符号函数的傅里叶反变换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调用格式：ifourier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(F)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；计算符号函数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F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的傅里叶反变换。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4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、angle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功能：求幅角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调用格式：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P = angle(Z)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；计算复数Z的幅角，返回结果在</w:t>
      </w:r>
      <m:oMath>
        <m:d>
          <m:dPr>
            <m:begChr m:val="["/>
            <m:endChr m:val="]"/>
            <m:ctrlPr>
              <w:rPr>
                <w:rFonts w:hint="eastAsia" w:ascii="Cambria Math" w:hAnsi="Cambria Math" w:cs="Times New Roman"/>
                <w:i/>
                <w:iCs/>
                <w:sz w:val="28"/>
                <w:szCs w:val="28"/>
                <w:lang w:eastAsia="zh-Han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−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r>
              <m:rPr/>
              <w:rPr>
                <w:rFonts w:hint="eastAsia" w:ascii="Cambria Math" w:hAnsi="Cambria Math" w:cs="Times New Roman"/>
                <w:sz w:val="28"/>
                <w:szCs w:val="28"/>
                <w:lang w:val="en-US" w:eastAsia="zh-CN"/>
              </w:rPr>
              <m:t>，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ctrlPr>
              <w:rPr>
                <w:rFonts w:hint="eastAsia" w:ascii="Cambria Math" w:hAnsi="Cambria Math" w:cs="Times New Roman"/>
                <w:i/>
                <w:iCs/>
                <w:sz w:val="28"/>
                <w:szCs w:val="28"/>
                <w:lang w:eastAsia="zh-Hans"/>
              </w:rPr>
            </m:ctrlPr>
          </m:e>
        </m:d>
      </m:oMath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之间。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val="en-US" w:eastAsia="zh-CN"/>
        </w:rPr>
        <w:t>5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、freqs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功能：计算连续时间系统的频率响应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调用格式：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freqs(b,a)；在当前窗口绘制幅频和相频曲线。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[h,w]= freqs(b,a)；自动设定200个频率点来计算频率响应h，将200个频率点记录在w中。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[h,w]=freqs(b,a,n)；设定n个频率点计算频率响应。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hint="eastAsia"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h = freqs(b,a,w)；计算w上的频率响应。</w:t>
      </w:r>
    </w:p>
    <w:p>
      <w:pPr>
        <w:pStyle w:val="10"/>
        <w:spacing w:line="288" w:lineRule="auto"/>
        <w:ind w:left="0" w:leftChars="0" w:firstLine="0" w:firstLineChars="0"/>
        <w:jc w:val="both"/>
        <w:rPr>
          <w:rFonts w:ascii="Cambria Math" w:hAnsi="Cambria Math" w:cs="Times New Roman"/>
          <w:sz w:val="28"/>
          <w:szCs w:val="28"/>
          <w:lang w:eastAsia="zh-Hans"/>
        </w:rPr>
      </w:pPr>
    </w:p>
    <w:p>
      <w:pPr>
        <w:numPr>
          <w:ilvl w:val="0"/>
          <w:numId w:val="2"/>
        </w:numPr>
        <w:spacing w:line="288" w:lineRule="auto"/>
        <w:ind w:left="0" w:leftChars="0" w:firstLine="0" w:firstLine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实验内容</w:t>
      </w:r>
    </w:p>
    <w:p>
      <w:pPr>
        <w:numPr>
          <w:ilvl w:val="0"/>
          <w:numId w:val="4"/>
        </w:numPr>
        <w:spacing w:line="288" w:lineRule="auto"/>
        <w:ind w:left="420" w:leftChars="0" w:hanging="420" w:firstLineChars="0"/>
        <w:jc w:val="both"/>
        <w:outlineLvl w:val="0"/>
        <w:rPr>
          <w:rFonts w:hint="default" w:ascii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实验1：</w:t>
      </w:r>
      <w:r>
        <w:rPr>
          <w:rFonts w:hint="eastAsia" w:ascii="Times New Roman" w:hAnsi="Times New Roman" w:cs="Times New Roman"/>
          <w:bCs/>
          <w:sz w:val="28"/>
          <w:szCs w:val="28"/>
        </w:rPr>
        <w:t>非周期信号的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FT实验</w:t>
      </w:r>
    </w:p>
    <w:p>
      <w:pPr>
        <w:numPr>
          <w:ilvl w:val="0"/>
          <w:numId w:val="5"/>
        </w:numPr>
        <w:spacing w:line="288" w:lineRule="auto"/>
        <w:ind w:leftChars="0"/>
        <w:jc w:val="both"/>
        <w:outlineLvl w:val="0"/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利用符号求解方法，求</w:t>
      </w:r>
      <m:oMath>
        <m:sSup>
          <m:sSupP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e</m:t>
            </m: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−t</m:t>
            </m: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ε(t)</m:t>
        </m:r>
      </m:oMath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的傅里叶变换，并绘制其频谱（幅度谱和相位谱）。</w:t>
      </w:r>
    </w:p>
    <w:p>
      <w:pPr>
        <w:numPr>
          <w:numId w:val="0"/>
        </w:numPr>
        <w:spacing w:line="288" w:lineRule="auto"/>
        <w:jc w:val="both"/>
        <w:outlineLvl w:val="0"/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62500" cy="1644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88" w:lineRule="auto"/>
        <w:ind w:leftChars="0"/>
        <w:jc w:val="both"/>
        <w:outlineLvl w:val="0"/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利用符号求解方法，求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 w:val="28"/>
                <w:szCs w:val="28"/>
                <w:lang w:val="en-US" w:eastAsia="zh-CN"/>
              </w:rPr>
              <m:t>+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的傅里叶反变换，并绘制其波形图。</w:t>
      </w:r>
    </w:p>
    <w:p>
      <w:pPr>
        <w:numPr>
          <w:ilvl w:val="0"/>
          <w:numId w:val="5"/>
        </w:numPr>
        <w:spacing w:line="288" w:lineRule="auto"/>
        <w:ind w:leftChars="0"/>
        <w:jc w:val="both"/>
        <w:outlineLvl w:val="0"/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用数值计算的方法，求</w:t>
      </w:r>
      <m:oMath>
        <m:sSup>
          <m:sSupP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e</m:t>
            </m: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−t</m:t>
            </m:r>
            <m:ctrlPr>
              <w:rPr>
                <w:rFonts w:hint="eastAsia" w:ascii="Cambria Math" w:hAnsi="Cambria Math" w:cs="Times New Roman"/>
                <w:bCs/>
                <w:i/>
                <w:iCs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ε(t)</m:t>
        </m:r>
      </m:oMath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的傅里叶变换，并绘制其频谱（幅度谱和相位谱）。就幅度谱，将数值解与理论值进行对比，观察误差，思考提升数值计算精度的方法。</w:t>
      </w:r>
    </w:p>
    <w:p>
      <w:pPr>
        <w:numPr>
          <w:ilvl w:val="0"/>
          <w:numId w:val="6"/>
        </w:numPr>
        <w:spacing w:line="288" w:lineRule="auto"/>
        <w:ind w:left="420" w:leftChars="0" w:hanging="420" w:firstLine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实验2：傅里叶变换性质验证</w:t>
      </w:r>
      <w:r>
        <w:rPr>
          <w:rFonts w:hint="eastAsia" w:ascii="Times New Roman" w:hAnsi="Times New Roman" w:cs="Times New Roman"/>
          <w:bCs/>
          <w:sz w:val="28"/>
          <w:szCs w:val="28"/>
        </w:rPr>
        <w:t>实验（</w:t>
      </w:r>
      <w:r>
        <w:rPr>
          <w:rFonts w:hint="eastAsia" w:ascii="Times New Roman" w:hAnsi="Times New Roman" w:cs="Times New Roman"/>
          <w:b/>
          <w:bCs w:val="0"/>
          <w:sz w:val="28"/>
          <w:szCs w:val="28"/>
          <w:lang w:val="en-US" w:eastAsia="zh-CN"/>
        </w:rPr>
        <w:t>要求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采用数值求解方法进行FT</w:t>
      </w:r>
      <w:r>
        <w:rPr>
          <w:rFonts w:hint="eastAsia" w:ascii="Times New Roman" w:hAnsi="Times New Roman" w:cs="Times New Roman"/>
          <w:bCs/>
          <w:sz w:val="28"/>
          <w:szCs w:val="28"/>
        </w:rPr>
        <w:t>）</w:t>
      </w:r>
    </w:p>
    <w:p>
      <w:pPr>
        <w:numPr>
          <w:ilvl w:val="0"/>
          <w:numId w:val="7"/>
        </w:numPr>
        <w:spacing w:line="288" w:lineRule="auto"/>
        <w:ind w:left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（奇偶特性）分别画出</w:t>
      </w:r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4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(t)</m:t>
        </m:r>
      </m:oMath>
      <w:r>
        <w:rPr>
          <w:rFonts w:hint="eastAsia" w:hAnsi="Cambria Math" w:cs="Times New Roman"/>
          <w:bCs/>
          <w:i w:val="0"/>
          <w:sz w:val="28"/>
          <w:szCs w:val="28"/>
          <w:lang w:val="en-US" w:eastAsia="zh-CN"/>
        </w:rPr>
        <w:t>、</w:t>
      </w:r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4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、</w:t>
      </w:r>
      <m:oMath>
        <m:sSup>
          <m:sSupP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e</m:t>
            </m: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−t</m:t>
            </m: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、</w:t>
      </w:r>
      <m:oMath>
        <m:sSup>
          <m:sSupP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e</m:t>
            </m: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−t</m:t>
            </m: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(t)−</m:t>
        </m:r>
        <m:sSup>
          <m:sSupP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e</m:t>
            </m: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(−t)</m:t>
        </m:r>
      </m:oMath>
      <w:r>
        <w:rPr>
          <w:rFonts w:hint="eastAsia" w:ascii="Times New Roman" w:hAnsi="Times New Roman" w:cs="Times New Roman"/>
          <w:bCs/>
          <w:sz w:val="28"/>
          <w:szCs w:val="28"/>
        </w:rPr>
        <w:t>的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时域</w:t>
      </w:r>
      <w:r>
        <w:rPr>
          <w:rFonts w:hint="eastAsia" w:ascii="Times New Roman" w:hAnsi="Times New Roman" w:cs="Times New Roman"/>
          <w:bCs/>
          <w:sz w:val="28"/>
          <w:szCs w:val="28"/>
        </w:rPr>
        <w:t>波形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图</w:t>
      </w:r>
      <w:r>
        <w:rPr>
          <w:rFonts w:hint="eastAsia" w:ascii="Times New Roman" w:hAnsi="Times New Roman" w:cs="Times New Roman"/>
          <w:bCs/>
          <w:sz w:val="28"/>
          <w:szCs w:val="28"/>
        </w:rPr>
        <w:t>及其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幅度谱和相位谱。结合图像，给出奇偶特性相关结论</w:t>
      </w:r>
      <w:r>
        <w:rPr>
          <w:rFonts w:hint="eastAsia" w:ascii="Times New Roman" w:hAnsi="Times New Roman" w:cs="Times New Roman"/>
          <w:bCs/>
          <w:sz w:val="28"/>
          <w:szCs w:val="28"/>
        </w:rPr>
        <w:t>。</w:t>
      </w:r>
    </w:p>
    <w:p>
      <w:pPr>
        <w:numPr>
          <w:ilvl w:val="0"/>
          <w:numId w:val="7"/>
        </w:numPr>
        <w:spacing w:line="288" w:lineRule="auto"/>
        <w:ind w:left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展缩特性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假设</w:t>
      </w:r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x(t)=G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4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，分别画出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x(t/2)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x(2t)</m:t>
        </m:r>
      </m:oMath>
      <w:r>
        <w:rPr>
          <w:rFonts w:hint="eastAsia" w:ascii="Times New Roman" w:hAnsi="Times New Roman" w:cs="Times New Roman"/>
          <w:bCs/>
          <w:sz w:val="28"/>
          <w:szCs w:val="28"/>
        </w:rPr>
        <w:t>的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时域</w:t>
      </w:r>
      <w:r>
        <w:rPr>
          <w:rFonts w:hint="eastAsia" w:ascii="Times New Roman" w:hAnsi="Times New Roman" w:cs="Times New Roman"/>
          <w:bCs/>
          <w:sz w:val="28"/>
          <w:szCs w:val="28"/>
        </w:rPr>
        <w:t>波形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图</w:t>
      </w:r>
      <w:r>
        <w:rPr>
          <w:rFonts w:hint="eastAsia" w:ascii="Times New Roman" w:hAnsi="Times New Roman" w:cs="Times New Roman"/>
          <w:bCs/>
          <w:sz w:val="28"/>
          <w:szCs w:val="28"/>
        </w:rPr>
        <w:t>及其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幅度谱和相位谱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结合图像，给出展缩特性相关结论</w:t>
      </w:r>
      <w:r>
        <w:rPr>
          <w:rFonts w:hint="eastAsia" w:ascii="Times New Roman" w:hAnsi="Times New Roman" w:cs="Times New Roman"/>
          <w:bCs/>
          <w:sz w:val="28"/>
          <w:szCs w:val="28"/>
        </w:rPr>
        <w:t>。</w:t>
      </w:r>
    </w:p>
    <w:p>
      <w:pPr>
        <w:numPr>
          <w:ilvl w:val="0"/>
          <w:numId w:val="7"/>
        </w:numPr>
        <w:spacing w:line="288" w:lineRule="auto"/>
        <w:ind w:left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时移特性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假设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lang w:val="en-US" w:eastAsia="zh-CN"/>
          </w:rPr>
          <m:t>(t)=</m:t>
        </m:r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4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，分别画出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x(t−0.1)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x(t−1)</m:t>
        </m:r>
      </m:oMath>
      <w:r>
        <w:rPr>
          <w:rFonts w:hint="eastAsia" w:ascii="Times New Roman" w:hAnsi="Times New Roman" w:cs="Times New Roman"/>
          <w:bCs/>
          <w:sz w:val="28"/>
          <w:szCs w:val="28"/>
        </w:rPr>
        <w:t>的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时域</w:t>
      </w:r>
      <w:r>
        <w:rPr>
          <w:rFonts w:hint="eastAsia" w:ascii="Times New Roman" w:hAnsi="Times New Roman" w:cs="Times New Roman"/>
          <w:bCs/>
          <w:sz w:val="28"/>
          <w:szCs w:val="28"/>
        </w:rPr>
        <w:t>波形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图</w:t>
      </w:r>
      <w:r>
        <w:rPr>
          <w:rFonts w:hint="eastAsia" w:ascii="Times New Roman" w:hAnsi="Times New Roman" w:cs="Times New Roman"/>
          <w:bCs/>
          <w:sz w:val="28"/>
          <w:szCs w:val="28"/>
        </w:rPr>
        <w:t>及其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幅度谱和相位谱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结合图像，给出时移特性相关结论</w:t>
      </w:r>
      <w:r>
        <w:rPr>
          <w:rFonts w:hint="eastAsia" w:ascii="Times New Roman" w:hAnsi="Times New Roman" w:cs="Times New Roman"/>
          <w:bCs/>
          <w:sz w:val="28"/>
          <w:szCs w:val="28"/>
        </w:rPr>
        <w:t>。</w:t>
      </w:r>
    </w:p>
    <w:p>
      <w:pPr>
        <w:numPr>
          <w:ilvl w:val="0"/>
          <w:numId w:val="7"/>
        </w:numPr>
        <w:spacing w:line="288" w:lineRule="auto"/>
        <w:ind w:left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（</w:t>
      </w:r>
      <w:bookmarkStart w:id="1" w:name="OLE_LINK1"/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频</w:t>
      </w:r>
      <w:bookmarkEnd w:id="1"/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移特性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假设</w:t>
      </w:r>
      <m:oMath>
        <m:sSub>
          <m:sSub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x(t)=G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4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，分别画出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x(t)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(2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0</m:t>
        </m:r>
        <m:r>
          <m:rPr/>
          <w:rPr>
            <w:rFonts w:ascii="Cambria Math" w:hAnsi="Cambria Math" w:cs="Times New Roman"/>
            <w:sz w:val="28"/>
            <w:szCs w:val="28"/>
          </w:rPr>
          <m:t>t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)</m:t>
        </m:r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hint="eastAsia" w:ascii="Times New Roman" w:hAnsi="Times New Roman" w:cs="Times New Roman"/>
          <w:bCs/>
          <w:sz w:val="28"/>
          <w:szCs w:val="28"/>
        </w:rPr>
        <w:t>的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时域</w:t>
      </w:r>
      <w:r>
        <w:rPr>
          <w:rFonts w:hint="eastAsia" w:ascii="Times New Roman" w:hAnsi="Times New Roman" w:cs="Times New Roman"/>
          <w:bCs/>
          <w:sz w:val="28"/>
          <w:szCs w:val="28"/>
        </w:rPr>
        <w:t>波形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图</w:t>
      </w:r>
      <w:r>
        <w:rPr>
          <w:rFonts w:hint="eastAsia" w:ascii="Times New Roman" w:hAnsi="Times New Roman" w:cs="Times New Roman"/>
          <w:bCs/>
          <w:sz w:val="28"/>
          <w:szCs w:val="28"/>
        </w:rPr>
        <w:t>及其频谱图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结合图像，给出频</w:t>
      </w:r>
      <w:bookmarkStart w:id="4" w:name="_GoBack"/>
      <w:bookmarkEnd w:id="4"/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移特性相关结论</w:t>
      </w:r>
      <w:r>
        <w:rPr>
          <w:rFonts w:hint="eastAsia" w:ascii="Times New Roman" w:hAnsi="Times New Roman" w:cs="Times New Roman"/>
          <w:bCs/>
          <w:sz w:val="28"/>
          <w:szCs w:val="28"/>
        </w:rPr>
        <w:t>。</w:t>
      </w:r>
    </w:p>
    <w:p>
      <w:pPr>
        <w:numPr>
          <w:ilvl w:val="0"/>
          <w:numId w:val="8"/>
        </w:numPr>
        <w:spacing w:line="288" w:lineRule="auto"/>
        <w:ind w:left="420" w:leftChars="0" w:hanging="420" w:firstLine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实验3：</w:t>
      </w:r>
      <w:r>
        <w:rPr>
          <w:rFonts w:hint="eastAsia" w:ascii="Times New Roman" w:hAnsi="Times New Roman" w:cs="Times New Roman"/>
          <w:bCs/>
          <w:sz w:val="28"/>
          <w:szCs w:val="28"/>
        </w:rPr>
        <w:t>连续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时间系统</w:t>
      </w:r>
      <w:r>
        <w:rPr>
          <w:rFonts w:hint="eastAsia" w:ascii="Times New Roman" w:hAnsi="Times New Roman" w:cs="Times New Roman"/>
          <w:bCs/>
          <w:sz w:val="28"/>
          <w:szCs w:val="28"/>
        </w:rPr>
        <w:t>频域分析实验</w:t>
      </w:r>
    </w:p>
    <w:p>
      <w:pPr>
        <w:numPr>
          <w:ilvl w:val="0"/>
          <w:numId w:val="9"/>
        </w:numPr>
        <w:spacing w:line="288" w:lineRule="auto"/>
        <w:ind w:left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已知某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系统微分方程</w:t>
      </w:r>
      <w:r>
        <w:rPr>
          <w:rFonts w:hint="eastAsia" w:ascii="Times New Roman" w:hAnsi="Times New Roman" w:cs="Times New Roman"/>
          <w:bCs/>
          <w:sz w:val="28"/>
          <w:szCs w:val="28"/>
        </w:rPr>
        <w:t>为：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y''(t)+y'(t)+y(t)=x(t)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Cs/>
          <w:sz w:val="28"/>
          <w:szCs w:val="28"/>
        </w:rPr>
        <w:t>画出该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系统</w:t>
      </w:r>
      <w:r>
        <w:rPr>
          <w:rFonts w:hint="eastAsia" w:ascii="Times New Roman" w:hAnsi="Times New Roman" w:cs="Times New Roman"/>
          <w:bCs/>
          <w:sz w:val="28"/>
          <w:szCs w:val="28"/>
        </w:rPr>
        <w:t>的幅频和相频响应曲线。</w:t>
      </w:r>
    </w:p>
    <w:p>
      <w:pPr>
        <w:numPr>
          <w:ilvl w:val="0"/>
          <w:numId w:val="9"/>
        </w:numPr>
        <w:spacing w:line="288" w:lineRule="auto"/>
        <w:ind w:leftChars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对于上题中的二阶系统，当</w:t>
      </w:r>
      <w:r>
        <w:rPr>
          <w:rFonts w:hint="eastAsia" w:ascii="Times New Roman" w:hAnsi="Times New Roman" w:cs="Times New Roman"/>
          <w:bCs/>
          <w:sz w:val="28"/>
          <w:szCs w:val="28"/>
        </w:rPr>
        <w:t>输入信号为</w:t>
      </w:r>
      <m:oMath>
        <m:r>
          <m:rPr/>
          <w:rPr>
            <w:rFonts w:hint="eastAsia"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m:rPr/>
          <w:rPr>
            <w:rFonts w:hint="eastAsia" w:ascii="Cambria Math" w:hAnsi="Cambria Math" w:cs="Times New Roman"/>
            <w:sz w:val="28"/>
            <w:szCs w:val="28"/>
            <w:lang w:val="en-US" w:eastAsia="zh-CN"/>
          </w:rPr>
          <m:t>+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t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</m:d>
            <m:ctrlPr>
              <w:rPr>
                <w:rFonts w:hint="eastAsia" w:ascii="Cambria Math" w:hAnsi="Cambria Math" w:cs="Times New Roman"/>
                <w:bCs/>
                <w:i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cs="Times New Roman"/>
          <w:bCs/>
          <w:sz w:val="28"/>
          <w:szCs w:val="28"/>
        </w:rPr>
        <w:t>时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bCs/>
          <w:sz w:val="28"/>
          <w:szCs w:val="28"/>
        </w:rPr>
        <w:t>求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系统</w:t>
      </w:r>
      <w:r>
        <w:rPr>
          <w:rFonts w:hint="eastAsia" w:ascii="Times New Roman" w:hAnsi="Times New Roman" w:cs="Times New Roman"/>
          <w:bCs/>
          <w:sz w:val="28"/>
          <w:szCs w:val="28"/>
        </w:rPr>
        <w:t>输出</w:t>
      </w:r>
      <m:oMath>
        <m:r>
          <m:rPr/>
          <w:rPr>
            <w:rFonts w:hint="eastAsia" w:ascii="Cambria Math" w:hAnsi="Cambria Math" w:cs="Times New Roman"/>
            <w:sz w:val="28"/>
            <w:szCs w:val="28"/>
          </w:rPr>
          <m:t>y</m:t>
        </m:r>
        <m:r>
          <m:rPr/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hint="eastAsia" w:hAnsi="Cambria Math" w:cs="Times New Roman"/>
          <w:i w:val="0"/>
          <w:sz w:val="28"/>
          <w:szCs w:val="28"/>
          <w:lang w:eastAsia="zh-CN"/>
        </w:rPr>
        <w:t>，</w:t>
      </w:r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绘制时域波形。结合实验结果，分析该系统的滤波特性。</w:t>
      </w:r>
    </w:p>
    <w:p>
      <w:pPr>
        <w:pStyle w:val="10"/>
        <w:numPr>
          <w:ilvl w:val="0"/>
          <w:numId w:val="0"/>
        </w:numPr>
        <w:spacing w:line="288" w:lineRule="auto"/>
        <w:ind w:left="360" w:leftChars="0"/>
        <w:jc w:val="both"/>
        <w:rPr>
          <w:rFonts w:hint="eastAsia" w:hAnsi="Cambria Math" w:cs="Times New Roman"/>
          <w:i w:val="0"/>
          <w:sz w:val="28"/>
          <w:szCs w:val="28"/>
          <w:lang w:val="en-US" w:eastAsia="zh-CN"/>
        </w:rPr>
      </w:pPr>
    </w:p>
    <w:p>
      <w:pPr>
        <w:pStyle w:val="10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五、评分细则</w:t>
      </w:r>
    </w:p>
    <w:p>
      <w:pPr>
        <w:pStyle w:val="10"/>
        <w:spacing w:line="288" w:lineRule="auto"/>
        <w:ind w:left="0" w:firstLine="560" w:firstLineChars="200"/>
        <w:jc w:val="both"/>
        <w:rPr>
          <w:rFonts w:cs="Times New Roman" w:asciiTheme="minorEastAsia" w:hAnsiTheme="minorEastAsia"/>
          <w:bCs/>
          <w:color w:val="auto"/>
          <w:sz w:val="28"/>
          <w:szCs w:val="28"/>
          <w:highlight w:val="none"/>
        </w:rPr>
      </w:pPr>
      <w:r>
        <w:rPr>
          <w:rFonts w:hint="eastAsia" w:cs="Times New Roman" w:asciiTheme="minorEastAsia" w:hAnsiTheme="minorEastAsia"/>
          <w:bCs/>
          <w:color w:val="auto"/>
          <w:sz w:val="28"/>
          <w:szCs w:val="28"/>
          <w:highlight w:val="none"/>
          <w:lang w:val="en-US" w:eastAsia="zh-CN"/>
        </w:rPr>
        <w:t>结合</w:t>
      </w:r>
      <w:r>
        <w:rPr>
          <w:rFonts w:hint="eastAsia" w:cs="Times New Roman" w:asciiTheme="minorEastAsia" w:hAnsiTheme="minorEastAsia"/>
          <w:bCs/>
          <w:color w:val="auto"/>
          <w:sz w:val="28"/>
          <w:szCs w:val="28"/>
          <w:highlight w:val="none"/>
        </w:rPr>
        <w:t>实验过程（10%）、实验报告（90%）两方面给出实验总成绩。</w:t>
      </w:r>
    </w:p>
    <w:p>
      <w:pPr>
        <w:pStyle w:val="10"/>
        <w:spacing w:line="288" w:lineRule="auto"/>
        <w:ind w:left="0" w:firstLine="560" w:firstLineChars="20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实验报告评分细则：</w:t>
      </w:r>
    </w:p>
    <w:p>
      <w:pPr>
        <w:pStyle w:val="10"/>
        <w:numPr>
          <w:ilvl w:val="0"/>
          <w:numId w:val="0"/>
        </w:numPr>
        <w:spacing w:line="288" w:lineRule="auto"/>
        <w:ind w:firstLine="560" w:firstLineChars="20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</w:t>
      </w:r>
      <w:r>
        <w:rPr>
          <w:rFonts w:hint="eastAsia" w:cs="Times New Roman" w:asciiTheme="minorEastAsia" w:hAnsiTheme="minorEastAsia"/>
          <w:bCs/>
          <w:sz w:val="28"/>
          <w:szCs w:val="28"/>
        </w:rPr>
        <w:t>1（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24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分）：</w:t>
      </w:r>
      <w:bookmarkStart w:id="2" w:name="OLE_LINK4"/>
      <w:r>
        <w:rPr>
          <w:rFonts w:hint="eastAsia" w:cs="Times New Roman" w:asciiTheme="minorEastAsia" w:hAnsiTheme="minorEastAsia"/>
          <w:bCs/>
          <w:sz w:val="28"/>
          <w:szCs w:val="28"/>
        </w:rPr>
        <w:t>题1（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6分，其中命令窗口显示FT结果2分，幅度谱2分，相位谱2分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；</w:t>
      </w:r>
      <w:bookmarkEnd w:id="2"/>
      <w:r>
        <w:rPr>
          <w:rFonts w:hint="eastAsia" w:cs="Times New Roman" w:asciiTheme="minorEastAsia" w:hAnsiTheme="minorEastAsia"/>
          <w:bCs/>
          <w:sz w:val="28"/>
          <w:szCs w:val="28"/>
        </w:rPr>
        <w:t>题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4分，其中命令窗口显示IFT结果2分，时域波形图2分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；</w:t>
      </w:r>
      <w:r>
        <w:rPr>
          <w:rFonts w:hint="eastAsia" w:cs="Times New Roman" w:asciiTheme="minorEastAsia" w:hAnsiTheme="minorEastAsia"/>
          <w:bCs/>
          <w:sz w:val="28"/>
          <w:szCs w:val="28"/>
        </w:rPr>
        <w:t>题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3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14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其中</w:t>
      </w:r>
      <w:r>
        <w:rPr>
          <w:rFonts w:hint="eastAsia" w:cs="Times New Roman" w:asciiTheme="minorEastAsia" w:hAnsiTheme="minorEastAsia"/>
          <w:b/>
          <w:bCs w:val="0"/>
          <w:sz w:val="28"/>
          <w:szCs w:val="28"/>
          <w:lang w:val="en-US" w:eastAsia="zh-CN"/>
        </w:rPr>
        <w:t>数值计算关键代码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6分，幅度谱2分，相位谱2分，提升精度方法4分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）。</w:t>
      </w:r>
    </w:p>
    <w:p>
      <w:pPr>
        <w:pStyle w:val="10"/>
        <w:numPr>
          <w:ilvl w:val="0"/>
          <w:numId w:val="0"/>
        </w:numPr>
        <w:spacing w:line="288" w:lineRule="auto"/>
        <w:ind w:firstLine="560" w:firstLineChars="20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</w:t>
      </w:r>
      <w:r>
        <w:rPr>
          <w:rFonts w:hint="eastAsia" w:cs="Times New Roman" w:asciiTheme="minorEastAsia" w:hAnsiTheme="minorEastAsia"/>
          <w:bCs/>
          <w:sz w:val="28"/>
          <w:szCs w:val="28"/>
        </w:rPr>
        <w:t>2（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50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分）：题1（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16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每个信号的时域波形、幅度谱、相位谱各1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共计12分，结论4分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；</w:t>
      </w:r>
      <w:r>
        <w:rPr>
          <w:rFonts w:hint="eastAsia" w:cs="Times New Roman" w:asciiTheme="minorEastAsia" w:hAnsiTheme="minorEastAsia"/>
          <w:bCs/>
          <w:sz w:val="28"/>
          <w:szCs w:val="28"/>
        </w:rPr>
        <w:t>题</w:t>
      </w:r>
      <w:r>
        <w:rPr>
          <w:rFonts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bookmarkStart w:id="3" w:name="OLE_LINK3"/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13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每个信号的时域波形、幅度谱、相位谱各1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共计9分，结论4分</w:t>
      </w:r>
      <w:bookmarkEnd w:id="3"/>
      <w:r>
        <w:rPr>
          <w:rFonts w:hint="eastAsia" w:cs="Times New Roman" w:asciiTheme="minorEastAsia" w:hAnsiTheme="minorEastAsia"/>
          <w:bCs/>
          <w:sz w:val="28"/>
          <w:szCs w:val="28"/>
        </w:rPr>
        <w:t>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；</w:t>
      </w:r>
      <w:r>
        <w:rPr>
          <w:rFonts w:hint="eastAsia" w:cs="Times New Roman" w:asciiTheme="minorEastAsia" w:hAnsiTheme="minorEastAsia"/>
          <w:bCs/>
          <w:sz w:val="28"/>
          <w:szCs w:val="28"/>
        </w:rPr>
        <w:t>题3（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13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每个信号的时域波形、幅度谱、相位谱各1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共计9分，结论4分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；</w:t>
      </w:r>
      <w:r>
        <w:rPr>
          <w:rFonts w:hint="eastAsia" w:cs="Times New Roman" w:asciiTheme="minorEastAsia" w:hAnsiTheme="minorEastAsia"/>
          <w:bCs/>
          <w:sz w:val="28"/>
          <w:szCs w:val="28"/>
        </w:rPr>
        <w:t>题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4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8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每个信号的时域波形、频谱各1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共计4分，结论4分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）。</w:t>
      </w:r>
    </w:p>
    <w:p>
      <w:pPr>
        <w:pStyle w:val="10"/>
        <w:numPr>
          <w:ilvl w:val="0"/>
          <w:numId w:val="0"/>
        </w:numPr>
        <w:spacing w:line="288" w:lineRule="auto"/>
        <w:ind w:firstLine="560" w:firstLineChars="20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实验3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20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分）：题1（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8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幅频曲线4分，相频曲线4分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；</w:t>
      </w:r>
      <w:r>
        <w:rPr>
          <w:rFonts w:hint="eastAsia" w:cs="Times New Roman" w:asciiTheme="minorEastAsia" w:hAnsiTheme="minorEastAsia"/>
          <w:bCs/>
          <w:sz w:val="28"/>
          <w:szCs w:val="28"/>
        </w:rPr>
        <w:t>题</w:t>
      </w:r>
      <w:r>
        <w:rPr>
          <w:rFonts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12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</w:t>
      </w:r>
      <w:r>
        <w:rPr>
          <w:rFonts w:hint="eastAsia" w:cs="Times New Roman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其中输出信号的时域波形8分，系统滤波特性4分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）。</w:t>
      </w:r>
    </w:p>
    <w:p>
      <w:pPr>
        <w:pStyle w:val="10"/>
        <w:numPr>
          <w:ilvl w:val="0"/>
          <w:numId w:val="0"/>
        </w:numPr>
        <w:spacing w:line="288" w:lineRule="auto"/>
        <w:ind w:firstLine="560" w:firstLineChars="200"/>
        <w:jc w:val="both"/>
        <w:rPr>
          <w:rFonts w:hint="default" w:cs="Times New Roman" w:asciiTheme="minorEastAsia" w:hAnsiTheme="minorEastAsia" w:eastAsiaTheme="minorEastAsia"/>
          <w:bCs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CN"/>
        </w:rPr>
        <w:t>实验总结（6分）：实验整体总结以及感悟。</w:t>
      </w:r>
    </w:p>
    <w:p>
      <w:pPr>
        <w:pStyle w:val="10"/>
        <w:spacing w:line="288" w:lineRule="auto"/>
        <w:ind w:left="0"/>
        <w:jc w:val="both"/>
        <w:rPr>
          <w:rFonts w:hint="eastAsia" w:ascii="Times New Roman" w:hAnsi="Times New Roman" w:cs="Times New Roman"/>
          <w:bCs/>
          <w:sz w:val="28"/>
          <w:szCs w:val="28"/>
        </w:rPr>
      </w:pPr>
    </w:p>
    <w:p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六</w:t>
      </w:r>
      <w:r>
        <w:rPr>
          <w:rFonts w:ascii="Times New Roman" w:hAnsi="Times New Roman" w:cs="Times New Roman"/>
          <w:bCs/>
          <w:sz w:val="28"/>
          <w:szCs w:val="28"/>
        </w:rPr>
        <w:t>、实验要求</w:t>
      </w:r>
    </w:p>
    <w:p>
      <w:pPr>
        <w:pStyle w:val="10"/>
        <w:numPr>
          <w:ilvl w:val="0"/>
          <w:numId w:val="10"/>
        </w:numPr>
        <w:spacing w:line="288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遵守实验纪律，不迟到早退；</w:t>
      </w:r>
    </w:p>
    <w:p>
      <w:pPr>
        <w:pStyle w:val="10"/>
        <w:numPr>
          <w:ilvl w:val="0"/>
          <w:numId w:val="10"/>
        </w:numPr>
        <w:spacing w:line="288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认真撰写实验报告，在报告中附</w:t>
      </w:r>
      <w:r>
        <w:rPr>
          <w:rFonts w:hint="eastAsia" w:ascii="Times New Roman" w:hAnsi="Times New Roman" w:cs="Times New Roman"/>
          <w:bCs/>
          <w:sz w:val="28"/>
          <w:szCs w:val="28"/>
        </w:rPr>
        <w:t>源代码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、</w:t>
      </w:r>
      <w:r>
        <w:rPr>
          <w:rFonts w:hint="eastAsia" w:ascii="Times New Roman" w:hAnsi="Times New Roman" w:cs="Times New Roman"/>
          <w:bCs/>
          <w:sz w:val="28"/>
          <w:szCs w:val="28"/>
        </w:rPr>
        <w:t>最终图像结果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、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问题分析、实验感悟等内容，</w:t>
      </w:r>
      <w:r>
        <w:rPr>
          <w:rFonts w:hint="eastAsia" w:ascii="Times New Roman" w:hAnsi="Times New Roman" w:cs="Times New Roman"/>
          <w:b/>
          <w:bCs w:val="0"/>
          <w:color w:val="C00000"/>
          <w:sz w:val="28"/>
          <w:szCs w:val="28"/>
          <w:lang w:val="en-US" w:eastAsia="zh-CN"/>
        </w:rPr>
        <w:t>不要抄袭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！</w:t>
      </w:r>
    </w:p>
    <w:p>
      <w:pPr>
        <w:pStyle w:val="10"/>
        <w:numPr>
          <w:ilvl w:val="0"/>
          <w:numId w:val="10"/>
        </w:numPr>
        <w:spacing w:line="288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实验结束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两周内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提交实验报告。</w:t>
      </w:r>
    </w:p>
    <w:p>
      <w:pPr>
        <w:pStyle w:val="10"/>
        <w:numPr>
          <w:ilvl w:val="0"/>
          <w:numId w:val="0"/>
        </w:numPr>
        <w:spacing w:line="288" w:lineRule="auto"/>
        <w:ind w:left="720" w:leftChars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B7C4E"/>
    <w:multiLevelType w:val="singleLevel"/>
    <w:tmpl w:val="AE5B7C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3319D8"/>
    <w:multiLevelType w:val="singleLevel"/>
    <w:tmpl w:val="EF3319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EAD114"/>
    <w:multiLevelType w:val="singleLevel"/>
    <w:tmpl w:val="09EAD11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BECED5"/>
    <w:multiLevelType w:val="singleLevel"/>
    <w:tmpl w:val="18BECED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A0DF9DF"/>
    <w:multiLevelType w:val="singleLevel"/>
    <w:tmpl w:val="2A0DF9D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8889BA"/>
    <w:multiLevelType w:val="singleLevel"/>
    <w:tmpl w:val="618889BA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6188D429"/>
    <w:multiLevelType w:val="singleLevel"/>
    <w:tmpl w:val="6188D4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188D43A"/>
    <w:multiLevelType w:val="singleLevel"/>
    <w:tmpl w:val="6188D4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6AA9FAA"/>
    <w:multiLevelType w:val="singleLevel"/>
    <w:tmpl w:val="66AA9F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0196613"/>
    <w:multiLevelType w:val="singleLevel"/>
    <w:tmpl w:val="701966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mYTc5MzQ3NWU5MWRhMWQwMDZlYzdkMzk3YWQyYTkifQ=="/>
  </w:docVars>
  <w:rsids>
    <w:rsidRoot w:val="003B593C"/>
    <w:rsid w:val="00027CB5"/>
    <w:rsid w:val="00080DC6"/>
    <w:rsid w:val="00092C7E"/>
    <w:rsid w:val="000D07FA"/>
    <w:rsid w:val="000E5D6F"/>
    <w:rsid w:val="00125ECE"/>
    <w:rsid w:val="00151B6B"/>
    <w:rsid w:val="001677D0"/>
    <w:rsid w:val="001C4380"/>
    <w:rsid w:val="002021D9"/>
    <w:rsid w:val="00210B96"/>
    <w:rsid w:val="002326E8"/>
    <w:rsid w:val="00273CCA"/>
    <w:rsid w:val="0029197E"/>
    <w:rsid w:val="0032127F"/>
    <w:rsid w:val="00347571"/>
    <w:rsid w:val="00382429"/>
    <w:rsid w:val="003B593C"/>
    <w:rsid w:val="003C6D05"/>
    <w:rsid w:val="003D71C4"/>
    <w:rsid w:val="00491357"/>
    <w:rsid w:val="004C40C6"/>
    <w:rsid w:val="0050560B"/>
    <w:rsid w:val="00517ADD"/>
    <w:rsid w:val="005455C0"/>
    <w:rsid w:val="00547369"/>
    <w:rsid w:val="0058323D"/>
    <w:rsid w:val="005D5321"/>
    <w:rsid w:val="006058E1"/>
    <w:rsid w:val="006945BF"/>
    <w:rsid w:val="006975C4"/>
    <w:rsid w:val="006D5611"/>
    <w:rsid w:val="00746114"/>
    <w:rsid w:val="0079550E"/>
    <w:rsid w:val="007A0072"/>
    <w:rsid w:val="007A7459"/>
    <w:rsid w:val="007C4649"/>
    <w:rsid w:val="00827061"/>
    <w:rsid w:val="00836725"/>
    <w:rsid w:val="00891ED9"/>
    <w:rsid w:val="008962B9"/>
    <w:rsid w:val="008A26AF"/>
    <w:rsid w:val="008E0663"/>
    <w:rsid w:val="0091504A"/>
    <w:rsid w:val="0095598F"/>
    <w:rsid w:val="009C059B"/>
    <w:rsid w:val="009E1C36"/>
    <w:rsid w:val="009F28A8"/>
    <w:rsid w:val="00A05AAE"/>
    <w:rsid w:val="00A2678C"/>
    <w:rsid w:val="00A35A76"/>
    <w:rsid w:val="00A6288D"/>
    <w:rsid w:val="00AD0ABB"/>
    <w:rsid w:val="00AD1B19"/>
    <w:rsid w:val="00B03C68"/>
    <w:rsid w:val="00B12D7D"/>
    <w:rsid w:val="00B6209D"/>
    <w:rsid w:val="00B83A51"/>
    <w:rsid w:val="00BA0436"/>
    <w:rsid w:val="00BB1BFF"/>
    <w:rsid w:val="00BB6D2E"/>
    <w:rsid w:val="00C34E41"/>
    <w:rsid w:val="00C5005E"/>
    <w:rsid w:val="00C7584F"/>
    <w:rsid w:val="00CD257B"/>
    <w:rsid w:val="00D02F9F"/>
    <w:rsid w:val="00D817E7"/>
    <w:rsid w:val="00DB2EA6"/>
    <w:rsid w:val="00DB78E4"/>
    <w:rsid w:val="00DE6EC1"/>
    <w:rsid w:val="00E05D26"/>
    <w:rsid w:val="00E27773"/>
    <w:rsid w:val="00E54864"/>
    <w:rsid w:val="00F10C28"/>
    <w:rsid w:val="00F12E07"/>
    <w:rsid w:val="00F240C7"/>
    <w:rsid w:val="00F455C1"/>
    <w:rsid w:val="00F83C3A"/>
    <w:rsid w:val="00F85F0B"/>
    <w:rsid w:val="00F907CF"/>
    <w:rsid w:val="00FA2C86"/>
    <w:rsid w:val="00FA32B8"/>
    <w:rsid w:val="00FC0661"/>
    <w:rsid w:val="00FE68F0"/>
    <w:rsid w:val="00FE73D8"/>
    <w:rsid w:val="016F3CFB"/>
    <w:rsid w:val="01B41BF7"/>
    <w:rsid w:val="035A307B"/>
    <w:rsid w:val="03D46E61"/>
    <w:rsid w:val="054454B9"/>
    <w:rsid w:val="05850883"/>
    <w:rsid w:val="06915006"/>
    <w:rsid w:val="06B31420"/>
    <w:rsid w:val="07875565"/>
    <w:rsid w:val="07C879E0"/>
    <w:rsid w:val="07E80381"/>
    <w:rsid w:val="09C27BDC"/>
    <w:rsid w:val="0A56459C"/>
    <w:rsid w:val="0A636CB9"/>
    <w:rsid w:val="0A7333A0"/>
    <w:rsid w:val="0AB45767"/>
    <w:rsid w:val="0B6F6EAA"/>
    <w:rsid w:val="0C057580"/>
    <w:rsid w:val="0D3A1F53"/>
    <w:rsid w:val="0EAC63BD"/>
    <w:rsid w:val="0FE26540"/>
    <w:rsid w:val="110F2B3B"/>
    <w:rsid w:val="134C3FA9"/>
    <w:rsid w:val="138076CE"/>
    <w:rsid w:val="13A97E33"/>
    <w:rsid w:val="14DC1398"/>
    <w:rsid w:val="154C1DE6"/>
    <w:rsid w:val="15DB004C"/>
    <w:rsid w:val="16695657"/>
    <w:rsid w:val="1679618A"/>
    <w:rsid w:val="16893F4C"/>
    <w:rsid w:val="16970417"/>
    <w:rsid w:val="16CF7BB0"/>
    <w:rsid w:val="17D17958"/>
    <w:rsid w:val="18586850"/>
    <w:rsid w:val="18DC0602"/>
    <w:rsid w:val="19D61256"/>
    <w:rsid w:val="1A711864"/>
    <w:rsid w:val="1D2E3157"/>
    <w:rsid w:val="1D9B6A3E"/>
    <w:rsid w:val="1ED657D3"/>
    <w:rsid w:val="1F455197"/>
    <w:rsid w:val="1F545B21"/>
    <w:rsid w:val="1F657920"/>
    <w:rsid w:val="1FED38A2"/>
    <w:rsid w:val="20FA02FF"/>
    <w:rsid w:val="212140EC"/>
    <w:rsid w:val="213434CB"/>
    <w:rsid w:val="248F1E1B"/>
    <w:rsid w:val="25336AFF"/>
    <w:rsid w:val="2766554B"/>
    <w:rsid w:val="283852AB"/>
    <w:rsid w:val="283C2BCC"/>
    <w:rsid w:val="2A427557"/>
    <w:rsid w:val="2A6818E5"/>
    <w:rsid w:val="2B0901FB"/>
    <w:rsid w:val="2BE75667"/>
    <w:rsid w:val="2C1228CF"/>
    <w:rsid w:val="2CC742C9"/>
    <w:rsid w:val="2FE70E55"/>
    <w:rsid w:val="30DA0DE2"/>
    <w:rsid w:val="312E2DDD"/>
    <w:rsid w:val="325A3E25"/>
    <w:rsid w:val="32CF476F"/>
    <w:rsid w:val="32E74A28"/>
    <w:rsid w:val="339744FD"/>
    <w:rsid w:val="34DB3562"/>
    <w:rsid w:val="355A76E4"/>
    <w:rsid w:val="35742D82"/>
    <w:rsid w:val="359A58B9"/>
    <w:rsid w:val="367A43A9"/>
    <w:rsid w:val="36D05553"/>
    <w:rsid w:val="36F16332"/>
    <w:rsid w:val="376B702A"/>
    <w:rsid w:val="37D746BF"/>
    <w:rsid w:val="38351008"/>
    <w:rsid w:val="38B35BDE"/>
    <w:rsid w:val="393F42CA"/>
    <w:rsid w:val="3A3758E9"/>
    <w:rsid w:val="3AB46F3A"/>
    <w:rsid w:val="3AF91BA6"/>
    <w:rsid w:val="3B7921D7"/>
    <w:rsid w:val="3BA95097"/>
    <w:rsid w:val="3BEE647B"/>
    <w:rsid w:val="3BF7ED19"/>
    <w:rsid w:val="3CF34C02"/>
    <w:rsid w:val="3E0E69B8"/>
    <w:rsid w:val="3E5E3444"/>
    <w:rsid w:val="3FAA090B"/>
    <w:rsid w:val="403C77B5"/>
    <w:rsid w:val="40C5331A"/>
    <w:rsid w:val="41C34E3E"/>
    <w:rsid w:val="423D15C3"/>
    <w:rsid w:val="42A67168"/>
    <w:rsid w:val="43075257"/>
    <w:rsid w:val="432509D4"/>
    <w:rsid w:val="43432C09"/>
    <w:rsid w:val="43923B90"/>
    <w:rsid w:val="4461572C"/>
    <w:rsid w:val="44FD328B"/>
    <w:rsid w:val="452852EB"/>
    <w:rsid w:val="47541888"/>
    <w:rsid w:val="481D611E"/>
    <w:rsid w:val="487E1581"/>
    <w:rsid w:val="495F2766"/>
    <w:rsid w:val="49FC7FB5"/>
    <w:rsid w:val="4A5909EB"/>
    <w:rsid w:val="4A863467"/>
    <w:rsid w:val="4AB03279"/>
    <w:rsid w:val="4BF03B4A"/>
    <w:rsid w:val="4C251A45"/>
    <w:rsid w:val="4E2025DC"/>
    <w:rsid w:val="4E3F0124"/>
    <w:rsid w:val="4F19580E"/>
    <w:rsid w:val="4F2204BE"/>
    <w:rsid w:val="4F8B7E11"/>
    <w:rsid w:val="4F942FED"/>
    <w:rsid w:val="505C355C"/>
    <w:rsid w:val="508B0636"/>
    <w:rsid w:val="50E01EE5"/>
    <w:rsid w:val="51910F50"/>
    <w:rsid w:val="51F704E1"/>
    <w:rsid w:val="52330425"/>
    <w:rsid w:val="5251650D"/>
    <w:rsid w:val="52E04137"/>
    <w:rsid w:val="534529CD"/>
    <w:rsid w:val="53D22848"/>
    <w:rsid w:val="53DC38BE"/>
    <w:rsid w:val="54762ACB"/>
    <w:rsid w:val="555111B5"/>
    <w:rsid w:val="557C11BD"/>
    <w:rsid w:val="560A5808"/>
    <w:rsid w:val="57713D91"/>
    <w:rsid w:val="57935BBE"/>
    <w:rsid w:val="57C71C02"/>
    <w:rsid w:val="58332729"/>
    <w:rsid w:val="58550C2F"/>
    <w:rsid w:val="59BF0FCC"/>
    <w:rsid w:val="5A8738CB"/>
    <w:rsid w:val="5AA03F4D"/>
    <w:rsid w:val="5BA34735"/>
    <w:rsid w:val="5C750170"/>
    <w:rsid w:val="5E082AC2"/>
    <w:rsid w:val="5EAE7F91"/>
    <w:rsid w:val="5EDE5632"/>
    <w:rsid w:val="5F814D8D"/>
    <w:rsid w:val="602F2A3B"/>
    <w:rsid w:val="606C3347"/>
    <w:rsid w:val="60997EB4"/>
    <w:rsid w:val="60E27AAD"/>
    <w:rsid w:val="61774699"/>
    <w:rsid w:val="62002CD9"/>
    <w:rsid w:val="6299063F"/>
    <w:rsid w:val="62BB6808"/>
    <w:rsid w:val="644545DB"/>
    <w:rsid w:val="64520BDB"/>
    <w:rsid w:val="64D140C0"/>
    <w:rsid w:val="64F10331"/>
    <w:rsid w:val="65901886"/>
    <w:rsid w:val="65CC7730"/>
    <w:rsid w:val="66744448"/>
    <w:rsid w:val="673152EA"/>
    <w:rsid w:val="673B7F17"/>
    <w:rsid w:val="67C42B13"/>
    <w:rsid w:val="681F5143"/>
    <w:rsid w:val="690C1867"/>
    <w:rsid w:val="693E784B"/>
    <w:rsid w:val="6C7C7008"/>
    <w:rsid w:val="6D65184A"/>
    <w:rsid w:val="6E043209"/>
    <w:rsid w:val="6E4972CE"/>
    <w:rsid w:val="6E4C0C5C"/>
    <w:rsid w:val="6EA938C5"/>
    <w:rsid w:val="6FE74798"/>
    <w:rsid w:val="700A0487"/>
    <w:rsid w:val="70904E30"/>
    <w:rsid w:val="71797211"/>
    <w:rsid w:val="727B566C"/>
    <w:rsid w:val="72AD31A0"/>
    <w:rsid w:val="72C47013"/>
    <w:rsid w:val="73351CBE"/>
    <w:rsid w:val="73907DF5"/>
    <w:rsid w:val="742A7ACE"/>
    <w:rsid w:val="743401C8"/>
    <w:rsid w:val="74582108"/>
    <w:rsid w:val="747361CA"/>
    <w:rsid w:val="74D6127F"/>
    <w:rsid w:val="760A2254"/>
    <w:rsid w:val="76AB7BE0"/>
    <w:rsid w:val="796AAAA0"/>
    <w:rsid w:val="797F60F9"/>
    <w:rsid w:val="79F41CA3"/>
    <w:rsid w:val="7A4C1580"/>
    <w:rsid w:val="7A5D2616"/>
    <w:rsid w:val="7AFA1740"/>
    <w:rsid w:val="7B114235"/>
    <w:rsid w:val="7B2C39A7"/>
    <w:rsid w:val="7B6273C9"/>
    <w:rsid w:val="7BFB8A0D"/>
    <w:rsid w:val="7CCF4E57"/>
    <w:rsid w:val="7CEB4B8C"/>
    <w:rsid w:val="7D496A92"/>
    <w:rsid w:val="7DD30A52"/>
    <w:rsid w:val="7EA146AC"/>
    <w:rsid w:val="7EAECF0F"/>
    <w:rsid w:val="7EEF1F3A"/>
    <w:rsid w:val="7F5B391B"/>
    <w:rsid w:val="DFFFDC09"/>
    <w:rsid w:val="E56EC001"/>
    <w:rsid w:val="EF6D2E21"/>
    <w:rsid w:val="FBDF1BB4"/>
    <w:rsid w:val="FD6F9AD3"/>
    <w:rsid w:val="FEFED0FD"/>
    <w:rsid w:val="FF7361E3"/>
    <w:rsid w:val="FFE7C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adjustRightInd w:val="0"/>
      <w:ind w:firstLine="0" w:firstLineChars="0"/>
      <w:jc w:val="left"/>
      <w:outlineLvl w:val="1"/>
    </w:pPr>
    <w:rPr>
      <w:b/>
      <w:sz w:val="24"/>
      <w:szCs w:val="28"/>
    </w:rPr>
  </w:style>
  <w:style w:type="paragraph" w:styleId="3">
    <w:name w:val="heading 3"/>
    <w:basedOn w:val="2"/>
    <w:next w:val="1"/>
    <w:qFormat/>
    <w:uiPriority w:val="0"/>
    <w:pPr>
      <w:snapToGrid w:val="0"/>
      <w:outlineLvl w:val="2"/>
    </w:pPr>
    <w:rPr>
      <w:b w:val="0"/>
      <w:sz w:val="21"/>
      <w:szCs w:val="21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9">
    <w:name w:val="批注框文本 字符"/>
    <w:basedOn w:val="8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列表段落1"/>
    <w:basedOn w:val="1"/>
    <w:qFormat/>
    <w:uiPriority w:val="34"/>
    <w:pPr>
      <w:ind w:left="720"/>
      <w:contextualSpacing/>
    </w:pPr>
  </w:style>
  <w:style w:type="character" w:customStyle="1" w:styleId="11">
    <w:name w:val="占位符文本1"/>
    <w:basedOn w:val="8"/>
    <w:semiHidden/>
    <w:qFormat/>
    <w:uiPriority w:val="99"/>
    <w:rPr>
      <w:color w:val="808080"/>
    </w:rPr>
  </w:style>
  <w:style w:type="paragraph" w:customStyle="1" w:styleId="12">
    <w:name w:val="列表段落2"/>
    <w:basedOn w:val="1"/>
    <w:qFormat/>
    <w:uiPriority w:val="99"/>
    <w:pPr>
      <w:ind w:firstLine="420" w:firstLineChars="200"/>
    </w:pPr>
  </w:style>
  <w:style w:type="character" w:styleId="13">
    <w:name w:val="Placeholder Text"/>
    <w:basedOn w:val="8"/>
    <w:semiHidden/>
    <w:uiPriority w:val="99"/>
    <w:rPr>
      <w:color w:val="808080"/>
    </w:rPr>
  </w:style>
  <w:style w:type="character" w:customStyle="1" w:styleId="14">
    <w:name w:val="页眉 字符"/>
    <w:basedOn w:val="8"/>
    <w:link w:val="6"/>
    <w:uiPriority w:val="99"/>
    <w:rPr>
      <w:sz w:val="18"/>
      <w:szCs w:val="18"/>
    </w:rPr>
  </w:style>
  <w:style w:type="character" w:customStyle="1" w:styleId="15">
    <w:name w:val="页脚 字符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2157</Words>
  <Characters>2392</Characters>
  <Lines>9</Lines>
  <Paragraphs>2</Paragraphs>
  <TotalTime>497</TotalTime>
  <ScaleCrop>false</ScaleCrop>
  <LinksUpToDate>false</LinksUpToDate>
  <CharactersWithSpaces>2403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2021-10-28T07:31:00Z</dcterms:created>
  <dc:creator>Liu Aifei</dc:creator>
  <cp:lastModifiedBy>王健挺</cp:lastModifiedBy>
  <dcterms:modified xsi:type="dcterms:W3CDTF">2022-11-04T12:37:19Z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2052-11.1.0.12598</vt:lpwstr>
  </property>
  <property fmtid="{D5CDD505-2E9C-101B-9397-08002B2CF9AE}" pid="4" name="ICV">
    <vt:lpwstr>017A17E8135C42558AF285D6D60DA244</vt:lpwstr>
  </property>
</Properties>
</file>