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Courtland Grand</w:t>
      </w:r>
    </w:p>
    <w:p>
      <w:pPr>
        <w:pStyle w:val="BodyText"/>
        <w:bidi w:val="0"/>
        <w:jc w:val="left"/>
        <w:rPr/>
      </w:pPr>
      <w:r>
        <w:rPr/>
        <w:t>165 Courtland Street NE, Atlanta, GA 30303.</w:t>
      </w:r>
    </w:p>
    <w:p>
      <w:pPr>
        <w:pStyle w:val="BodyText"/>
        <w:bidi w:val="0"/>
        <w:jc w:val="left"/>
        <w:rPr/>
      </w:pPr>
      <w:r>
        <w:rPr/>
        <w:t>The hotel was the Sheraton Atlanta. Apollo took title by deed-in-lieu on March 31, 2023. In October 2023 it was rebranded as the Courtland Grand, Trademark Collection by Wyndham.</w:t>
      </w:r>
    </w:p>
    <w:p>
      <w:pPr>
        <w:pStyle w:val="BodyText"/>
        <w:bidi w:val="0"/>
        <w:jc w:val="left"/>
        <w:rPr/>
      </w:pPr>
      <w:r>
        <w:rPr/>
        <w:t>Site: https://courtlandgrandhotel.com/</w:t>
      </w:r>
    </w:p>
    <w:p>
      <w:pPr>
        <w:pStyle w:val="BodyText"/>
        <w:bidi w:val="0"/>
        <w:jc w:val="left"/>
        <w:rPr/>
      </w:pPr>
      <w:r>
        <w:rPr/>
        <w:t>Photos: https://www.google.com/search?tbm=isch&amp;q=Courtland+Grand+Hotel+Atlanta+Sheraton</w:t>
      </w:r>
    </w:p>
    <w:p>
      <w:pPr>
        <w:pStyle w:val="BodyText"/>
        <w:bidi w:val="0"/>
        <w:jc w:val="left"/>
        <w:rPr/>
      </w:pPr>
      <w:r>
        <w:rPr/>
        <w:t>Reported results and the valuation are in courtland grand hotel.xlsx.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212</Words>
  <Characters>1194</Characters>
  <CharactersWithSpaces>1368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2026-10-25T16:28:51Z</dcterms:modified>
  <cp:revision>1</cp:revision>
  <dc:subject/>
  <dc:title/>
</cp:coreProperties>
</file>