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FE7B0" w14:textId="77777777" w:rsidR="00B84A7E" w:rsidRDefault="00B84A7E" w:rsidP="00B84A7E">
      <w:pPr>
        <w:pStyle w:val="Title"/>
      </w:pPr>
      <w:r>
        <w:t>Predicting prolonged apnea during nurse-administered procedural sedation using machine learning</w:t>
      </w:r>
    </w:p>
    <w:p w14:paraId="01F82A2D" w14:textId="77777777" w:rsidR="00B84A7E" w:rsidRDefault="00B84A7E" w:rsidP="00B84A7E">
      <w:pPr>
        <w:pStyle w:val="Author"/>
      </w:pPr>
      <w:r>
        <w:t>Aaron Conway PhD</w:t>
      </w:r>
      <w:r>
        <w:rPr>
          <w:vertAlign w:val="superscript"/>
        </w:rPr>
        <w:t>1,2,</w:t>
      </w:r>
      <w:proofErr w:type="gramStart"/>
      <w:r>
        <w:rPr>
          <w:vertAlign w:val="superscript"/>
        </w:rPr>
        <w:t>3,✉</w:t>
      </w:r>
      <w:proofErr w:type="gramEnd"/>
      <w:r>
        <w:t xml:space="preserve">, Carla </w:t>
      </w:r>
      <w:proofErr w:type="spellStart"/>
      <w:r>
        <w:t>Jungquist</w:t>
      </w:r>
      <w:proofErr w:type="spellEnd"/>
      <w:r>
        <w:t xml:space="preserve"> PhD</w:t>
      </w:r>
      <w:r>
        <w:rPr>
          <w:vertAlign w:val="superscript"/>
        </w:rPr>
        <w:t>4</w:t>
      </w:r>
      <w:r>
        <w:t>, Kristina Chang MScN</w:t>
      </w:r>
      <w:r>
        <w:rPr>
          <w:vertAlign w:val="superscript"/>
        </w:rPr>
        <w:t>1</w:t>
      </w:r>
      <w:r>
        <w:t xml:space="preserve">, </w:t>
      </w:r>
      <w:proofErr w:type="spellStart"/>
      <w:r>
        <w:t>Navpreet</w:t>
      </w:r>
      <w:proofErr w:type="spellEnd"/>
      <w:r>
        <w:t xml:space="preserve"> Kamboj BScN</w:t>
      </w:r>
      <w:r>
        <w:rPr>
          <w:vertAlign w:val="superscript"/>
        </w:rPr>
        <w:t>2</w:t>
      </w:r>
      <w:r>
        <w:t>, Joanna Sutherland MBBS</w:t>
      </w:r>
      <w:r>
        <w:rPr>
          <w:vertAlign w:val="superscript"/>
        </w:rPr>
        <w:t>5,6</w:t>
      </w:r>
      <w:r>
        <w:t>, Sebastian Mafeld</w:t>
      </w:r>
      <w:r>
        <w:rPr>
          <w:vertAlign w:val="superscript"/>
        </w:rPr>
        <w:t>7</w:t>
      </w:r>
      <w:r>
        <w:t xml:space="preserve">, and Matteo </w:t>
      </w:r>
      <w:proofErr w:type="spellStart"/>
      <w:r>
        <w:t>Parotto</w:t>
      </w:r>
      <w:proofErr w:type="spellEnd"/>
      <w:r>
        <w:t xml:space="preserve"> MD, PhD</w:t>
      </w:r>
      <w:r>
        <w:rPr>
          <w:vertAlign w:val="superscript"/>
        </w:rPr>
        <w:t>8,9</w:t>
      </w:r>
    </w:p>
    <w:p w14:paraId="2876AEA8" w14:textId="77777777" w:rsidR="00B84A7E" w:rsidRDefault="00B84A7E" w:rsidP="00B84A7E">
      <w:pPr>
        <w:pStyle w:val="FirstParagraph"/>
      </w:pPr>
      <w:r>
        <w:rPr>
          <w:vertAlign w:val="superscript"/>
        </w:rPr>
        <w:t>1</w:t>
      </w:r>
      <w:r>
        <w:t xml:space="preserve"> Peter Munk Cardiac Centre, University Health Network, Toronto, Canada</w:t>
      </w:r>
      <w:r>
        <w:br/>
      </w:r>
      <w:r>
        <w:rPr>
          <w:vertAlign w:val="superscript"/>
        </w:rPr>
        <w:t>2</w:t>
      </w:r>
      <w:r>
        <w:t xml:space="preserve"> Lawrence S. Bloomberg Faculty of Nursing, University of Toronto, Toronto, Canada</w:t>
      </w:r>
      <w:r>
        <w:br/>
      </w:r>
      <w:r>
        <w:rPr>
          <w:vertAlign w:val="superscript"/>
        </w:rPr>
        <w:t>3</w:t>
      </w:r>
      <w:r>
        <w:t xml:space="preserve"> School of Nursing, Queensland University of Technology (QUT), Brisbane, Australia</w:t>
      </w:r>
      <w:r>
        <w:br/>
      </w:r>
      <w:r>
        <w:rPr>
          <w:vertAlign w:val="superscript"/>
        </w:rPr>
        <w:t>4</w:t>
      </w:r>
      <w:r>
        <w:t xml:space="preserve"> The University of Buffalo, Buffalo, New York, USA</w:t>
      </w:r>
      <w:r>
        <w:br/>
      </w:r>
      <w:r>
        <w:rPr>
          <w:vertAlign w:val="superscript"/>
        </w:rPr>
        <w:t>5</w:t>
      </w:r>
      <w:r>
        <w:t xml:space="preserve"> Rural Clinical School, University of New South Wales, Coffs </w:t>
      </w:r>
      <w:proofErr w:type="spellStart"/>
      <w:r>
        <w:t>Harbour</w:t>
      </w:r>
      <w:proofErr w:type="spellEnd"/>
      <w:r>
        <w:t>, NSW, Australia</w:t>
      </w:r>
      <w:r>
        <w:br/>
      </w:r>
      <w:r>
        <w:rPr>
          <w:vertAlign w:val="superscript"/>
        </w:rPr>
        <w:t>6</w:t>
      </w:r>
      <w:r>
        <w:t xml:space="preserve"> Department of </w:t>
      </w:r>
      <w:proofErr w:type="spellStart"/>
      <w:r>
        <w:t>Anaesthesia</w:t>
      </w:r>
      <w:proofErr w:type="spellEnd"/>
      <w:r>
        <w:t xml:space="preserve">, Coffs </w:t>
      </w:r>
      <w:proofErr w:type="spellStart"/>
      <w:r>
        <w:t>Harbour</w:t>
      </w:r>
      <w:proofErr w:type="spellEnd"/>
      <w:r>
        <w:t xml:space="preserve"> Health Campus, Coffs </w:t>
      </w:r>
      <w:proofErr w:type="spellStart"/>
      <w:r>
        <w:t>Harbour</w:t>
      </w:r>
      <w:proofErr w:type="spellEnd"/>
      <w:r>
        <w:t>, NSW, Australia</w:t>
      </w:r>
      <w:r>
        <w:br/>
      </w:r>
      <w:r>
        <w:rPr>
          <w:vertAlign w:val="superscript"/>
        </w:rPr>
        <w:t>7</w:t>
      </w:r>
      <w:r>
        <w:t xml:space="preserve"> Interventional Radiology, JDMI, Toronto General Hospital</w:t>
      </w:r>
      <w:r>
        <w:br/>
      </w:r>
      <w:r>
        <w:rPr>
          <w:vertAlign w:val="superscript"/>
        </w:rPr>
        <w:t>8</w:t>
      </w:r>
      <w:r>
        <w:t xml:space="preserve"> Department of Anesthesia and Pain Management, Toronto General Hospital, UHN, Toronto, Canada</w:t>
      </w:r>
      <w:r>
        <w:br/>
      </w:r>
      <w:r>
        <w:rPr>
          <w:vertAlign w:val="superscript"/>
        </w:rPr>
        <w:t>9</w:t>
      </w:r>
      <w:r>
        <w:t xml:space="preserve"> Department of Anesthesiology and Pain Medicine and Interdepartmental Division of Critical Care Medicine, University of Toronto, Toronto, Canada</w:t>
      </w:r>
    </w:p>
    <w:p w14:paraId="6C17203F" w14:textId="77777777" w:rsidR="00B84A7E" w:rsidRDefault="00B84A7E" w:rsidP="00B84A7E">
      <w:pPr>
        <w:pStyle w:val="BodyText"/>
      </w:pPr>
      <w:r>
        <w:rPr>
          <w:vertAlign w:val="superscript"/>
        </w:rPr>
        <w:t>✉</w:t>
      </w:r>
      <w:r>
        <w:t xml:space="preserve"> Correspondence: </w:t>
      </w:r>
      <w:hyperlink r:id="rId4">
        <w:r>
          <w:rPr>
            <w:rStyle w:val="Hyperlink"/>
          </w:rPr>
          <w:t>Aaron Conway PhD &lt;</w:t>
        </w:r>
        <w:hyperlink r:id="rId5">
          <w:r>
            <w:rPr>
              <w:rStyle w:val="Hyperlink"/>
            </w:rPr>
            <w:t>aaron.conway@utoronto.ca</w:t>
          </w:r>
        </w:hyperlink>
        <w:r>
          <w:rPr>
            <w:rStyle w:val="Hyperlink"/>
          </w:rPr>
          <w:t>&gt;  | +1 416 946 7112  | 585 University Ave | Toronto, ON M5G 2N2</w:t>
        </w:r>
      </w:hyperlink>
    </w:p>
    <w:p w14:paraId="4E3D1117" w14:textId="77777777" w:rsidR="00B84A7E" w:rsidRDefault="00B84A7E" w:rsidP="00B84A7E">
      <w:r>
        <w:br w:type="page"/>
      </w:r>
    </w:p>
    <w:p w14:paraId="17C5711B" w14:textId="77777777" w:rsidR="00B84A7E" w:rsidRDefault="00B84A7E" w:rsidP="00B84A7E">
      <w:pPr>
        <w:pStyle w:val="BodyText"/>
      </w:pPr>
      <w:r>
        <w:lastRenderedPageBreak/>
        <w:t>Declarations of interest: none</w:t>
      </w:r>
    </w:p>
    <w:p w14:paraId="0C90D2CE" w14:textId="77777777" w:rsidR="00B84A7E" w:rsidRDefault="00B84A7E" w:rsidP="00B84A7E">
      <w:pPr>
        <w:pStyle w:val="BodyText"/>
      </w:pPr>
      <w:r>
        <w:t xml:space="preserve">Funding: A.C. received support from a National Health and Medical Research Council Early Career Fellowship (APP1091657) and the Bertha </w:t>
      </w:r>
      <w:proofErr w:type="spellStart"/>
      <w:r>
        <w:t>Rosenstadt</w:t>
      </w:r>
      <w:proofErr w:type="spellEnd"/>
      <w:r>
        <w:t xml:space="preserve"> Faculty Small Research Grant from the Lawrence S. Bloomberg Faculty of Nursing at the University of Toronto. This study received funding from the Wesley Medical Research (Project number: 2015-31).</w:t>
      </w:r>
    </w:p>
    <w:p w14:paraId="2AF3F2F1" w14:textId="77777777" w:rsidR="00B84A7E" w:rsidRDefault="00B84A7E" w:rsidP="00B84A7E">
      <w:pPr>
        <w:pStyle w:val="BodyText"/>
      </w:pPr>
      <w:r>
        <w:t xml:space="preserve">Role of the funding source: The funders had no role in study design; in the collection, </w:t>
      </w:r>
      <w:proofErr w:type="gramStart"/>
      <w:r>
        <w:t>analysis</w:t>
      </w:r>
      <w:proofErr w:type="gramEnd"/>
      <w:r>
        <w:t xml:space="preserve"> and interpretation of data; in the writing of the report; and in the decision to submit the article for publication.</w:t>
      </w:r>
    </w:p>
    <w:p w14:paraId="100E359E" w14:textId="7100EEA3" w:rsidR="00607140" w:rsidRDefault="00607140"/>
    <w:sectPr w:rsidR="006071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7E"/>
    <w:rsid w:val="00607140"/>
    <w:rsid w:val="00B8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514EE"/>
  <w15:chartTrackingRefBased/>
  <w15:docId w15:val="{3DDC50AE-59E1-8B43-AB23-74557D33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A7E"/>
    <w:pPr>
      <w:spacing w:after="200" w:line="480" w:lineRule="auto"/>
    </w:pPr>
    <w:rPr>
      <w:rFonts w:asciiTheme="majorHAnsi" w:hAnsiTheme="majorHAns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84A7E"/>
    <w:pPr>
      <w:spacing w:before="180" w:after="180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B84A7E"/>
    <w:rPr>
      <w:rFonts w:ascii="Arial" w:hAnsi="Arial"/>
      <w:lang w:val="en-US"/>
    </w:rPr>
  </w:style>
  <w:style w:type="paragraph" w:customStyle="1" w:styleId="FirstParagraph">
    <w:name w:val="First Paragraph"/>
    <w:basedOn w:val="BodyText"/>
    <w:next w:val="BodyText"/>
    <w:qFormat/>
    <w:rsid w:val="00B84A7E"/>
  </w:style>
  <w:style w:type="paragraph" w:styleId="Title">
    <w:name w:val="Title"/>
    <w:basedOn w:val="Normal"/>
    <w:next w:val="BodyText"/>
    <w:link w:val="TitleChar"/>
    <w:qFormat/>
    <w:rsid w:val="00B84A7E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i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84A7E"/>
    <w:rPr>
      <w:rFonts w:ascii="Arial" w:eastAsiaTheme="majorEastAsia" w:hAnsi="Arial" w:cstheme="majorBidi"/>
      <w:b/>
      <w:bCs/>
      <w:i/>
      <w:sz w:val="36"/>
      <w:szCs w:val="36"/>
      <w:lang w:val="en-US"/>
    </w:rPr>
  </w:style>
  <w:style w:type="paragraph" w:customStyle="1" w:styleId="Author">
    <w:name w:val="Author"/>
    <w:next w:val="BodyText"/>
    <w:qFormat/>
    <w:rsid w:val="00B84A7E"/>
    <w:pPr>
      <w:keepNext/>
      <w:keepLines/>
      <w:spacing w:after="200"/>
      <w:jc w:val="center"/>
    </w:pPr>
    <w:rPr>
      <w:rFonts w:ascii="Arial" w:hAnsi="Arial"/>
      <w:lang w:val="en-US"/>
    </w:rPr>
  </w:style>
  <w:style w:type="character" w:styleId="Hyperlink">
    <w:name w:val="Hyperlink"/>
    <w:basedOn w:val="DefaultParagraphFont"/>
    <w:rsid w:val="00B84A7E"/>
    <w:rPr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aron.conway@utoronto.ca" TargetMode="External"/><Relationship Id="rId4" Type="http://schemas.openxmlformats.org/officeDocument/2006/relationships/hyperlink" Target="mailto:aaron.conway@utoronto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Conway</dc:creator>
  <cp:keywords/>
  <dc:description/>
  <cp:lastModifiedBy>Aaron Conway</cp:lastModifiedBy>
  <cp:revision>1</cp:revision>
  <dcterms:created xsi:type="dcterms:W3CDTF">2021-03-24T17:39:00Z</dcterms:created>
  <dcterms:modified xsi:type="dcterms:W3CDTF">2021-03-24T17:39:00Z</dcterms:modified>
</cp:coreProperties>
</file>