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6A" w:rsidRDefault="00E745ED" w:rsidP="00FA3BE0">
      <w:pPr>
        <w:pStyle w:val="Title"/>
      </w:pPr>
      <w:r>
        <w:t>Accuracy and precision of zero-he</w:t>
      </w:r>
      <w:bookmarkStart w:id="0" w:name="_GoBack"/>
      <w:bookmarkEnd w:id="0"/>
      <w:r>
        <w:t>at-flux temperature monitoring: A systematic review and meta-analysis</w:t>
      </w:r>
    </w:p>
    <w:p w:rsidR="0032066A" w:rsidRDefault="00E745ED">
      <w:pPr>
        <w:pStyle w:val="Heading2"/>
      </w:pPr>
      <w:bookmarkStart w:id="1" w:name="author-information"/>
      <w:r>
        <w:t>Author information</w:t>
      </w:r>
      <w:bookmarkEnd w:id="1"/>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rsidP="0011143C">
      <w:pPr>
        <w:pStyle w:val="Heading5"/>
      </w:pPr>
      <w:bookmarkStart w:id="2" w:name="corresponding-author"/>
      <w:r>
        <w:t>Corresponding author</w:t>
      </w:r>
      <w:bookmarkEnd w:id="2"/>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013332">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3" w:name="declarations"/>
      <w:r>
        <w:t>Declarations</w:t>
      </w:r>
      <w:bookmarkEnd w:id="3"/>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4" w:name="abstract"/>
      <w:r>
        <w:lastRenderedPageBreak/>
        <w:t>Abstract</w:t>
      </w:r>
      <w:bookmarkEnd w:id="4"/>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rsidP="0012428A">
      <w:pPr>
        <w:pStyle w:val="Heading2"/>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t>Results</w:t>
      </w:r>
    </w:p>
    <w:p w:rsidR="0032066A" w:rsidRDefault="00E745ED">
      <w:pPr>
        <w:pStyle w:val="BodyText"/>
      </w:pPr>
      <w:r>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5" w:name="introduction"/>
      <w:r>
        <w:t>Introduction</w:t>
      </w:r>
      <w:bookmarkEnd w:id="5"/>
    </w:p>
    <w:p w:rsidR="0032066A" w:rsidRDefault="00E745ED">
      <w:pPr>
        <w:pStyle w:val="FirstParagraph"/>
      </w:pPr>
      <w:r>
        <w:t>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lastRenderedPageBreak/>
        <w:t>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sidR="0032066A" w:rsidRDefault="00E745ED">
      <w:pPr>
        <w:pStyle w:val="Heading2"/>
      </w:pPr>
      <w:bookmarkStart w:id="6" w:name="methods"/>
      <w:r>
        <w:t>Methods</w:t>
      </w:r>
      <w:bookmarkEnd w:id="6"/>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7" w:name="inclusion-criteria"/>
      <w:r>
        <w:t>Inclusion criteria</w:t>
      </w:r>
      <w:bookmarkEnd w:id="7"/>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8" w:name="data-sources-and-searches"/>
      <w:r>
        <w:t>Data sources and searches</w:t>
      </w:r>
      <w:bookmarkEnd w:id="8"/>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accuracy studies.</w:t>
      </w:r>
      <w:r>
        <w:rPr>
          <w:vertAlign w:val="superscript"/>
        </w:rPr>
        <w:t>8</w:t>
      </w:r>
      <w:r>
        <w:t xml:space="preserve"> We also conducted forward citation 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9" w:name="data-extraction-and-quality-assessment"/>
      <w:r>
        <w:t>Data extraction and quality assessment</w:t>
      </w:r>
      <w:bookmarkEnd w:id="9"/>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timing of zero-heat-flux and established core temperature measurements, dropouts) as ‘high’, ‘low’ or ‘unclear’ risk of bias. We worked to minimize the risk of publication bias by conducting a comprehensive search of multiple databases as well as an international clinical trial registry.</w:t>
      </w:r>
      <w:r>
        <w:rPr>
          <w:vertAlign w:val="superscript"/>
        </w:rPr>
        <w:t>11</w:t>
      </w:r>
      <w:r>
        <w:t xml:space="preserve"> Statistical approaches for detection of reporting bias were not </w:t>
      </w:r>
      <w:r>
        <w:lastRenderedPageBreak/>
        <w:t>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10" w:name="data-synthesis-and-analysis"/>
      <w:r>
        <w:t>Data synthesis and analysis</w:t>
      </w:r>
      <w:bookmarkEnd w:id="10"/>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a separate ‘comparison’ 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lastRenderedPageBreak/>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1" w:name="results"/>
      <w:r>
        <w:t>Results</w:t>
      </w:r>
      <w:bookmarkEnd w:id="11"/>
    </w:p>
    <w:p w:rsidR="0032066A" w:rsidRDefault="00E745ED">
      <w:pPr>
        <w:pStyle w:val="Heading3"/>
      </w:pPr>
      <w:bookmarkStart w:id="12" w:name="study-selection-and-description"/>
      <w:r>
        <w:t>Study selection and description</w:t>
      </w:r>
      <w:bookmarkEnd w:id="12"/>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3" w:name="primary-comparison-zero-heat-flux-thermo"/>
      <w:r>
        <w:t>Primary comparison: zero-heat-flux thermometer versus core thermometers</w:t>
      </w:r>
      <w:bookmarkEnd w:id="13"/>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w:t>
      </w:r>
      <w:r>
        <w:lastRenderedPageBreak/>
        <w:t>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4" w:name="secondary-comparisons-zero-heat-flux-the"/>
      <w:r>
        <w:t>Secondary comparisons: zero-heat-flux thermometer versus peripheral thermometers</w:t>
      </w:r>
      <w:bookmarkEnd w:id="14"/>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5" w:name="discussion"/>
      <w:r>
        <w:t>Discussion</w:t>
      </w:r>
      <w:bookmarkEnd w:id="15"/>
    </w:p>
    <w:p w:rsidR="0032066A" w:rsidRDefault="00E745ED">
      <w:pPr>
        <w:pStyle w:val="FirstParagraph"/>
      </w:pPr>
      <w:r>
        <w:t>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 xml:space="preserve">Subgroup analyses revealed insights to direct future research. There were fewer participants included in the subgroup of studies conducted in the Intensive Care Unit compared to those conducted during </w:t>
      </w:r>
      <w:r>
        <w:lastRenderedPageBreak/>
        <w:t>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6" w:name="limitations"/>
      <w:r>
        <w:t>Limitations</w:t>
      </w:r>
      <w:bookmarkEnd w:id="16"/>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7" w:name="conclusion"/>
      <w:r>
        <w:t>Conclusion</w:t>
      </w:r>
      <w:bookmarkEnd w:id="17"/>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rsidP="0012428A">
      <w:pPr>
        <w:pStyle w:val="Heading2"/>
      </w:pPr>
      <w:bookmarkStart w:id="18" w:name="references"/>
      <w:r>
        <w:t>References</w:t>
      </w:r>
      <w:bookmarkEnd w:id="18"/>
    </w:p>
    <w:p w:rsidR="0032066A" w:rsidRPr="008B7695" w:rsidRDefault="00E745ED" w:rsidP="008B7695">
      <w:pPr>
        <w:pStyle w:val="Bibliography"/>
      </w:pPr>
      <w:bookmarkStart w:id="19" w:name="ref-frank1997perioperative"/>
      <w:bookmarkStart w:id="20"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1" w:name="ref-kurz1996perioperative"/>
      <w:bookmarkEnd w:id="19"/>
      <w:r w:rsidRPr="008B7695">
        <w:lastRenderedPageBreak/>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2" w:name="ref-michelson1994reversible"/>
      <w:bookmarkEnd w:id="21"/>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3" w:name="ref-rohrer1992effect"/>
      <w:bookmarkEnd w:id="22"/>
      <w:r w:rsidRPr="008B7695">
        <w:t>4. Rohrer MJ, Natale AM: Effect of hypothermia on the coagulation cascade. Critical Care Medicine 1992; 20:1402–5</w:t>
      </w:r>
    </w:p>
    <w:p w:rsidR="0032066A" w:rsidRPr="008B7695" w:rsidRDefault="00E745ED" w:rsidP="008B7695">
      <w:pPr>
        <w:pStyle w:val="Bibliography"/>
      </w:pPr>
      <w:bookmarkStart w:id="24" w:name="ref-hadian2006evidence"/>
      <w:bookmarkEnd w:id="23"/>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5" w:name="ref-eshraghi2014"/>
      <w:bookmarkEnd w:id="24"/>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6" w:name="ref-mann2012should"/>
      <w:bookmarkEnd w:id="25"/>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7" w:name="ref-preston2015improving"/>
      <w:bookmarkEnd w:id="26"/>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8" w:name="ref-myles2007using"/>
      <w:bookmarkEnd w:id="27"/>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9" w:name="ref-whiting2011quadas"/>
      <w:bookmarkEnd w:id="28"/>
      <w:r w:rsidRPr="008B7695">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30" w:name="ref-glasziou2001systematic"/>
      <w:bookmarkEnd w:id="29"/>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1" w:name="ref-begg2005systematic"/>
      <w:bookmarkEnd w:id="30"/>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2" w:name="ref-deeks2005performance"/>
      <w:bookmarkEnd w:id="31"/>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3" w:name="ref-schunemann2008grading"/>
      <w:bookmarkEnd w:id="32"/>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4" w:name="ref-tipton2017framework"/>
      <w:bookmarkEnd w:id="33"/>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5" w:name="ref-hedges2010robust"/>
      <w:bookmarkEnd w:id="34"/>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6" w:name="ref-tanner2016handling"/>
      <w:bookmarkEnd w:id="35"/>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7" w:name="ref-tipton2015small"/>
      <w:bookmarkEnd w:id="36"/>
      <w:r w:rsidRPr="008B7695">
        <w:t>18. Tipton E: Small sample adjustments for robust variance estimation with meta-regression. Psychological Methods 2015; 20:375</w:t>
      </w:r>
    </w:p>
    <w:p w:rsidR="0032066A" w:rsidRPr="008B7695" w:rsidRDefault="00E745ED" w:rsidP="008B7695">
      <w:pPr>
        <w:pStyle w:val="Bibliography"/>
      </w:pPr>
      <w:bookmarkStart w:id="38" w:name="ref-dersimonian1986meta"/>
      <w:bookmarkEnd w:id="37"/>
      <w:r w:rsidRPr="008B7695">
        <w:lastRenderedPageBreak/>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9" w:name="ref-team2017r"/>
      <w:bookmarkEnd w:id="38"/>
      <w:r w:rsidRPr="008B7695">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40" w:name="ref-niven2015accuracy"/>
      <w:bookmarkEnd w:id="39"/>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1" w:name="ref-evron2017evaluation"/>
      <w:bookmarkEnd w:id="40"/>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2" w:name="ref-sastre2019evaluation"/>
      <w:bookmarkEnd w:id="41"/>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rsidP="0012428A">
      <w:pPr>
        <w:pStyle w:val="Heading2"/>
      </w:pPr>
      <w:bookmarkStart w:id="43" w:name="figure-legend"/>
      <w:bookmarkEnd w:id="20"/>
      <w:bookmarkEnd w:id="42"/>
      <w:r>
        <w:t>Figure legend</w:t>
      </w:r>
      <w:bookmarkEnd w:id="43"/>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4C43D4">
      <w:headerReference w:type="even" r:id="rId13"/>
      <w:headerReference w:type="default" r:id="rId14"/>
      <w:footerReference w:type="even" r:id="rId15"/>
      <w:footerReference w:type="default" r:id="rId16"/>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332" w:rsidRDefault="00013332">
      <w:pPr>
        <w:spacing w:after="0"/>
      </w:pPr>
      <w:r>
        <w:separator/>
      </w:r>
    </w:p>
  </w:endnote>
  <w:endnote w:type="continuationSeparator" w:id="0">
    <w:p w:rsidR="00013332" w:rsidRDefault="00013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1C48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338988"/>
      <w:docPartObj>
        <w:docPartGallery w:val="Page Numbers (Bottom of Page)"/>
        <w:docPartUnique/>
      </w:docPartObj>
    </w:sdtPr>
    <w:sdtEndPr>
      <w:rPr>
        <w:rStyle w:val="PageNumber"/>
        <w:rFonts w:ascii="Arial" w:hAnsi="Arial" w:cs="Arial"/>
      </w:rPr>
    </w:sdtEndPr>
    <w:sdtContent>
      <w:p w:rsidR="001C48D8" w:rsidRDefault="001C48D8" w:rsidP="00C64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332" w:rsidRDefault="00013332">
      <w:r>
        <w:separator/>
      </w:r>
    </w:p>
  </w:footnote>
  <w:footnote w:type="continuationSeparator" w:id="0">
    <w:p w:rsidR="00013332" w:rsidRDefault="00013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87A" w:rsidRPr="004B1372" w:rsidRDefault="001C48D8" w:rsidP="0053687A">
    <w:pPr>
      <w:pStyle w:val="Header"/>
      <w:ind w:right="360"/>
      <w:rPr>
        <w:rFonts w:cs="Times New Roman"/>
      </w:rPr>
    </w:pPr>
    <w:r w:rsidRPr="004B1372">
      <w:rPr>
        <w:rFonts w:cs="Times New Roman"/>
      </w:rPr>
      <w:t>Conway</w:t>
    </w:r>
    <w:r w:rsidRPr="004B1372">
      <w:rPr>
        <w:rFonts w:cs="Times New Roman"/>
      </w:rPr>
      <w:ptab w:relativeTo="margin" w:alignment="center" w:leader="none"/>
    </w:r>
    <w:r w:rsidRPr="004B1372">
      <w:rPr>
        <w:rFonts w:cs="Times New Roman"/>
      </w:rPr>
      <w:t>Automating pre-procedur</w:t>
    </w:r>
    <w:r w:rsidR="007841A4">
      <w:rPr>
        <w:rFonts w:cs="Times New Roman"/>
      </w:rPr>
      <w:t>e</w:t>
    </w:r>
    <w:r w:rsidRPr="004B1372">
      <w:rPr>
        <w:rFonts w:cs="Times New Roman"/>
      </w:rPr>
      <w:t xml:space="preserve"> fasting instructions</w:t>
    </w:r>
    <w:r w:rsidRPr="004B1372">
      <w:rPr>
        <w:rFonts w:cs="Times New Roman"/>
      </w:rPr>
      <w:ptab w:relativeTo="margin" w:alignment="right" w:leader="none"/>
    </w:r>
    <w:r w:rsidRPr="004B1372">
      <w:rPr>
        <w:rFonts w:cs="Times New Roman"/>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CA3263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A6EF4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14BC7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9C44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2B23E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725D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1C01C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2AE4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F78C308"/>
    <w:lvl w:ilvl="0">
      <w:start w:val="1"/>
      <w:numFmt w:val="decimal"/>
      <w:pStyle w:val="ListNumber"/>
      <w:lvlText w:val="%1."/>
      <w:lvlJc w:val="left"/>
      <w:pPr>
        <w:ind w:left="360" w:hanging="360"/>
      </w:pPr>
    </w:lvl>
  </w:abstractNum>
  <w:abstractNum w:abstractNumId="10" w15:restartNumberingAfterBreak="0">
    <w:nsid w:val="FFFFFF89"/>
    <w:multiLevelType w:val="singleLevel"/>
    <w:tmpl w:val="609A8B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A25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EF1D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2C2E40"/>
    <w:multiLevelType w:val="hybridMultilevel"/>
    <w:tmpl w:val="26EE04DC"/>
    <w:lvl w:ilvl="0" w:tplc="E2E64F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CD71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910487"/>
    <w:multiLevelType w:val="multilevel"/>
    <w:tmpl w:val="3D8E05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412F96"/>
    <w:multiLevelType w:val="hybridMultilevel"/>
    <w:tmpl w:val="9E106794"/>
    <w:lvl w:ilvl="0" w:tplc="C9707F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10D6BD4"/>
    <w:multiLevelType w:val="multilevel"/>
    <w:tmpl w:val="DA3259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893011"/>
    <w:multiLevelType w:val="multilevel"/>
    <w:tmpl w:val="0174322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87D54B3"/>
    <w:multiLevelType w:val="multilevel"/>
    <w:tmpl w:val="0174322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02F0B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0A5E93"/>
    <w:multiLevelType w:val="hybridMultilevel"/>
    <w:tmpl w:val="12A23D12"/>
    <w:lvl w:ilvl="0" w:tplc="AB149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03418"/>
    <w:multiLevelType w:val="hybridMultilevel"/>
    <w:tmpl w:val="7540B622"/>
    <w:lvl w:ilvl="0" w:tplc="A46C586C">
      <w:start w:val="1"/>
      <w:numFmt w:val="decimal"/>
      <w:pStyle w:val="Compac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62D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AD17F0"/>
    <w:multiLevelType w:val="multilevel"/>
    <w:tmpl w:val="DA3259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FE0A57"/>
    <w:multiLevelType w:val="hybridMultilevel"/>
    <w:tmpl w:val="CADCD0AC"/>
    <w:lvl w:ilvl="0" w:tplc="CF3E00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7"/>
  </w:num>
  <w:num w:numId="5">
    <w:abstractNumId w:val="21"/>
  </w:num>
  <w:num w:numId="6">
    <w:abstractNumId w:val="23"/>
  </w:num>
  <w:num w:numId="7">
    <w:abstractNumId w:val="13"/>
  </w:num>
  <w:num w:numId="8">
    <w:abstractNumId w:val="27"/>
  </w:num>
  <w:num w:numId="9">
    <w:abstractNumId w:val="26"/>
  </w:num>
  <w:num w:numId="10">
    <w:abstractNumId w:val="19"/>
  </w:num>
  <w:num w:numId="11">
    <w:abstractNumId w:val="20"/>
  </w:num>
  <w:num w:numId="12">
    <w:abstractNumId w:val="16"/>
  </w:num>
  <w:num w:numId="13">
    <w:abstractNumId w:val="12"/>
  </w:num>
  <w:num w:numId="14">
    <w:abstractNumId w:val="15"/>
  </w:num>
  <w:num w:numId="15">
    <w:abstractNumId w:val="11"/>
  </w:num>
  <w:num w:numId="16">
    <w:abstractNumId w:val="25"/>
  </w:num>
  <w:num w:numId="17">
    <w:abstractNumId w:val="22"/>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177"/>
    <w:rsid w:val="00011C8B"/>
    <w:rsid w:val="00013332"/>
    <w:rsid w:val="0011143C"/>
    <w:rsid w:val="0012428A"/>
    <w:rsid w:val="0019321A"/>
    <w:rsid w:val="001A6D31"/>
    <w:rsid w:val="001C48D8"/>
    <w:rsid w:val="001D098F"/>
    <w:rsid w:val="001F3206"/>
    <w:rsid w:val="00201F50"/>
    <w:rsid w:val="00282C30"/>
    <w:rsid w:val="002C0F80"/>
    <w:rsid w:val="002C6C6C"/>
    <w:rsid w:val="00307E55"/>
    <w:rsid w:val="0032066A"/>
    <w:rsid w:val="00406598"/>
    <w:rsid w:val="00413739"/>
    <w:rsid w:val="004329B7"/>
    <w:rsid w:val="00436C64"/>
    <w:rsid w:val="004A7526"/>
    <w:rsid w:val="004B1372"/>
    <w:rsid w:val="004C43D4"/>
    <w:rsid w:val="004C5304"/>
    <w:rsid w:val="004E29B3"/>
    <w:rsid w:val="004E3775"/>
    <w:rsid w:val="004E784C"/>
    <w:rsid w:val="00506C15"/>
    <w:rsid w:val="00510278"/>
    <w:rsid w:val="005152EF"/>
    <w:rsid w:val="00533C88"/>
    <w:rsid w:val="0053687A"/>
    <w:rsid w:val="00590D07"/>
    <w:rsid w:val="005D3601"/>
    <w:rsid w:val="00626DFF"/>
    <w:rsid w:val="0065537D"/>
    <w:rsid w:val="006C6DF6"/>
    <w:rsid w:val="00761CF6"/>
    <w:rsid w:val="007841A4"/>
    <w:rsid w:val="00784D58"/>
    <w:rsid w:val="00793BAD"/>
    <w:rsid w:val="007E2155"/>
    <w:rsid w:val="007F6022"/>
    <w:rsid w:val="00873335"/>
    <w:rsid w:val="008B7695"/>
    <w:rsid w:val="008D6863"/>
    <w:rsid w:val="00920E37"/>
    <w:rsid w:val="00963622"/>
    <w:rsid w:val="009652A6"/>
    <w:rsid w:val="00973784"/>
    <w:rsid w:val="00992B77"/>
    <w:rsid w:val="00A17DEE"/>
    <w:rsid w:val="00AC0D0F"/>
    <w:rsid w:val="00AF68E7"/>
    <w:rsid w:val="00B12475"/>
    <w:rsid w:val="00B37F1E"/>
    <w:rsid w:val="00B86B75"/>
    <w:rsid w:val="00BC48D5"/>
    <w:rsid w:val="00BE2C5F"/>
    <w:rsid w:val="00BF577E"/>
    <w:rsid w:val="00BF7D30"/>
    <w:rsid w:val="00C36279"/>
    <w:rsid w:val="00C502D5"/>
    <w:rsid w:val="00C532D8"/>
    <w:rsid w:val="00C757FC"/>
    <w:rsid w:val="00C76DEB"/>
    <w:rsid w:val="00CA37BA"/>
    <w:rsid w:val="00CB7B65"/>
    <w:rsid w:val="00D23F55"/>
    <w:rsid w:val="00DE13B7"/>
    <w:rsid w:val="00E315A3"/>
    <w:rsid w:val="00E41EB1"/>
    <w:rsid w:val="00E42996"/>
    <w:rsid w:val="00E745ED"/>
    <w:rsid w:val="00EA16D6"/>
    <w:rsid w:val="00EF5AF8"/>
    <w:rsid w:val="00FA3BE0"/>
    <w:rsid w:val="00FC71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4E9A"/>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526"/>
    <w:rPr>
      <w:rFonts w:ascii="Times New Roman" w:hAnsi="Times New Roman"/>
    </w:rPr>
  </w:style>
  <w:style w:type="paragraph" w:styleId="Heading1">
    <w:name w:val="heading 1"/>
    <w:basedOn w:val="Heading2"/>
    <w:next w:val="BodyText"/>
    <w:uiPriority w:val="9"/>
    <w:qFormat/>
    <w:rsid w:val="00793BAD"/>
    <w:pPr>
      <w:spacing w:before="0"/>
      <w:jc w:val="center"/>
      <w:outlineLvl w:val="0"/>
    </w:pPr>
    <w:rPr>
      <w:i w:val="0"/>
      <w:u w:val="single"/>
    </w:rPr>
  </w:style>
  <w:style w:type="paragraph" w:styleId="Heading2">
    <w:name w:val="heading 2"/>
    <w:basedOn w:val="Normal"/>
    <w:next w:val="BodyText"/>
    <w:uiPriority w:val="9"/>
    <w:unhideWhenUsed/>
    <w:qFormat/>
    <w:rsid w:val="00A17DEE"/>
    <w:pPr>
      <w:keepNext/>
      <w:keepLines/>
      <w:spacing w:before="80" w:after="80"/>
      <w:outlineLvl w:val="1"/>
    </w:pPr>
    <w:rPr>
      <w:rFonts w:eastAsiaTheme="majorEastAsia" w:cstheme="majorBidi"/>
      <w:b/>
      <w:bCs/>
      <w:i/>
      <w:szCs w:val="32"/>
    </w:rPr>
  </w:style>
  <w:style w:type="paragraph" w:styleId="Heading3">
    <w:name w:val="heading 3"/>
    <w:basedOn w:val="Normal"/>
    <w:next w:val="BodyText"/>
    <w:uiPriority w:val="9"/>
    <w:unhideWhenUsed/>
    <w:qFormat/>
    <w:rsid w:val="00282C30"/>
    <w:pPr>
      <w:keepNext/>
      <w:keepLines/>
      <w:spacing w:before="80" w:after="80"/>
      <w:outlineLvl w:val="2"/>
    </w:pPr>
    <w:rPr>
      <w:rFonts w:eastAsiaTheme="majorEastAsia" w:cstheme="majorBidi"/>
      <w:b/>
      <w:bCs/>
      <w:szCs w:val="28"/>
    </w:rPr>
  </w:style>
  <w:style w:type="paragraph" w:styleId="Heading4">
    <w:name w:val="heading 4"/>
    <w:basedOn w:val="Normal"/>
    <w:next w:val="BodyText"/>
    <w:uiPriority w:val="9"/>
    <w:unhideWhenUsed/>
    <w:qFormat/>
    <w:rsid w:val="00BF7D30"/>
    <w:pPr>
      <w:keepNext/>
      <w:keepLines/>
      <w:spacing w:before="200" w:after="0"/>
      <w:outlineLvl w:val="3"/>
    </w:pPr>
    <w:rPr>
      <w:rFonts w:eastAsiaTheme="majorEastAsia" w:cstheme="majorBidi"/>
      <w:bCs/>
      <w:i/>
    </w:rPr>
  </w:style>
  <w:style w:type="paragraph" w:styleId="Heading5">
    <w:name w:val="heading 5"/>
    <w:basedOn w:val="Heading2"/>
    <w:next w:val="BodyText"/>
    <w:uiPriority w:val="9"/>
    <w:unhideWhenUsed/>
    <w:qFormat/>
    <w:rsid w:val="0011143C"/>
    <w:pPr>
      <w:jc w:val="center"/>
      <w:outlineLvl w:val="4"/>
    </w:p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93BAD"/>
    <w:pPr>
      <w:spacing w:before="80" w:after="80"/>
    </w:pPr>
  </w:style>
  <w:style w:type="paragraph" w:customStyle="1" w:styleId="FirstParagraph">
    <w:name w:val="First Paragraph"/>
    <w:basedOn w:val="BodyText"/>
    <w:next w:val="BodyText"/>
    <w:qFormat/>
    <w:rsid w:val="00201F50"/>
  </w:style>
  <w:style w:type="paragraph" w:customStyle="1" w:styleId="Compact">
    <w:name w:val="Compact"/>
    <w:basedOn w:val="BodyText"/>
    <w:qFormat/>
    <w:rsid w:val="00201F50"/>
    <w:pPr>
      <w:numPr>
        <w:numId w:val="28"/>
      </w:num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4A7526"/>
    <w:pPr>
      <w:spacing w:before="240"/>
    </w:pPr>
    <w:rPr>
      <w:sz w:val="24"/>
      <w:szCs w:val="30"/>
    </w:rPr>
  </w:style>
  <w:style w:type="paragraph" w:customStyle="1" w:styleId="Author">
    <w:name w:val="Author"/>
    <w:next w:val="BodyText"/>
    <w:qFormat/>
    <w:rsid w:val="004A7526"/>
    <w:pPr>
      <w:keepNext/>
      <w:keepLines/>
      <w:jc w:val="center"/>
    </w:pPr>
    <w:rPr>
      <w:rFonts w:ascii="Times New Roman" w:hAnsi="Times New Roman"/>
    </w:rPr>
  </w:style>
  <w:style w:type="paragraph" w:styleId="Date">
    <w:name w:val="Date"/>
    <w:next w:val="BodyText"/>
    <w:qFormat/>
    <w:rsid w:val="004A7526"/>
    <w:pPr>
      <w:keepNext/>
      <w:keepLines/>
      <w:jc w:val="center"/>
    </w:pPr>
    <w:rPr>
      <w:rFonts w:ascii="Times New Roman" w:hAnsi="Times New Roman"/>
    </w:rPr>
  </w:style>
  <w:style w:type="paragraph" w:customStyle="1" w:styleId="Abstract">
    <w:name w:val="Abstract"/>
    <w:basedOn w:val="Normal"/>
    <w:next w:val="BodyText"/>
    <w:qFormat/>
    <w:rsid w:val="00626DFF"/>
    <w:pPr>
      <w:keepNext/>
      <w:keepLines/>
      <w:spacing w:before="300" w:after="300"/>
    </w:pPr>
    <w:rPr>
      <w:rFonts w:ascii="Arial" w:hAnsi="Arial"/>
      <w:szCs w:val="20"/>
    </w:rPr>
  </w:style>
  <w:style w:type="paragraph" w:styleId="Bibliography">
    <w:name w:val="Bibliography"/>
    <w:basedOn w:val="FirstParagraph"/>
    <w:qFormat/>
    <w:rsid w:val="004A7526"/>
    <w:pPr>
      <w:ind w:left="720" w:hanging="720"/>
    </w:pPr>
    <w:rPr>
      <w:szCs w:val="18"/>
    </w:rPr>
  </w:style>
  <w:style w:type="paragraph" w:styleId="BlockText">
    <w:name w:val="Block Text"/>
    <w:basedOn w:val="BodyText"/>
    <w:next w:val="BodyText"/>
    <w:uiPriority w:val="9"/>
    <w:unhideWhenUsed/>
    <w:qFormat/>
    <w:rsid w:val="00E41EB1"/>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F3206"/>
    <w:pPr>
      <w:spacing w:before="40" w:after="40"/>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framePr w:wrap="around" w:hAnchor="text"/>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paragraph" w:styleId="BalloonText">
    <w:name w:val="Balloon Text"/>
    <w:basedOn w:val="Normal"/>
    <w:link w:val="BalloonTextChar"/>
    <w:semiHidden/>
    <w:unhideWhenUsed/>
    <w:rsid w:val="00793BAD"/>
    <w:pPr>
      <w:spacing w:after="0"/>
    </w:pPr>
    <w:rPr>
      <w:rFonts w:cs="Times New Roman"/>
      <w:sz w:val="18"/>
      <w:szCs w:val="18"/>
    </w:rPr>
  </w:style>
  <w:style w:type="character" w:customStyle="1" w:styleId="BalloonTextChar">
    <w:name w:val="Balloon Text Char"/>
    <w:basedOn w:val="DefaultParagraphFont"/>
    <w:link w:val="BalloonText"/>
    <w:semiHidden/>
    <w:rsid w:val="00793BAD"/>
    <w:rPr>
      <w:rFonts w:ascii="Times New Roman" w:hAnsi="Times New Roman" w:cs="Times New Roman"/>
      <w:sz w:val="18"/>
      <w:szCs w:val="18"/>
    </w:rPr>
  </w:style>
  <w:style w:type="character" w:customStyle="1" w:styleId="BodyTextChar">
    <w:name w:val="Body Text Char"/>
    <w:basedOn w:val="DefaultParagraphFont"/>
    <w:link w:val="BodyText"/>
    <w:rsid w:val="001F3206"/>
    <w:rPr>
      <w:rFonts w:ascii="Times New Roman" w:hAnsi="Times New Roman"/>
    </w:rPr>
  </w:style>
  <w:style w:type="paragraph" w:styleId="ListNumber">
    <w:name w:val="List Number"/>
    <w:basedOn w:val="Normal"/>
    <w:semiHidden/>
    <w:unhideWhenUsed/>
    <w:rsid w:val="00973784"/>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4643-0931-A04B-9F8D-D1FCAEBE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37</cp:revision>
  <dcterms:created xsi:type="dcterms:W3CDTF">2019-12-05T13:27:00Z</dcterms:created>
  <dcterms:modified xsi:type="dcterms:W3CDTF">2020-02-27T19:57:00Z</dcterms:modified>
</cp:coreProperties>
</file>