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3007FA6D" w:rsidR="002C41A3" w:rsidRDefault="00D54D44" w:rsidP="005911D5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3F43C56D" w14:textId="0F5317A7" w:rsidR="000B5F8A" w:rsidRDefault="000B5F8A" w:rsidP="00D54D44">
      <w:pPr>
        <w:pStyle w:val="berschrift1"/>
        <w:rPr>
          <w:lang w:val="en-US"/>
        </w:rPr>
      </w:pPr>
      <w:r>
        <w:rPr>
          <w:lang w:val="en-US"/>
        </w:rPr>
        <w:t>Management summary</w:t>
      </w:r>
    </w:p>
    <w:p w14:paraId="45EB58DC" w14:textId="5481AA9D" w:rsidR="000B5F8A" w:rsidRDefault="000B5F8A" w:rsidP="000B5F8A">
      <w:pPr>
        <w:rPr>
          <w:lang w:val="en-US"/>
        </w:rPr>
      </w:pPr>
      <w:r>
        <w:rPr>
          <w:lang w:val="en-US"/>
        </w:rPr>
        <w:t>Add the management summary here (max one page, page break afterwards).</w:t>
      </w:r>
    </w:p>
    <w:p w14:paraId="24E0E055" w14:textId="620AE196" w:rsidR="000B5F8A" w:rsidRDefault="000B5F8A" w:rsidP="000B5F8A">
      <w:pPr>
        <w:rPr>
          <w:lang w:val="en-US"/>
        </w:rPr>
      </w:pPr>
    </w:p>
    <w:p w14:paraId="567D26FC" w14:textId="0F09EFBE" w:rsidR="000B5F8A" w:rsidRDefault="000B5F8A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95E0E15" w14:textId="2804126E" w:rsidR="009B6240" w:rsidRPr="000E5A43" w:rsidRDefault="00DA0937" w:rsidP="00D54D44">
      <w:pPr>
        <w:pStyle w:val="berschrift1"/>
      </w:pPr>
      <w:r w:rsidRPr="000E5A43">
        <w:lastRenderedPageBreak/>
        <w:t xml:space="preserve">Formal </w:t>
      </w:r>
      <w:proofErr w:type="spellStart"/>
      <w:r w:rsidRPr="000E5A43">
        <w:t>requirements</w:t>
      </w:r>
      <w:proofErr w:type="spellEnd"/>
    </w:p>
    <w:p w14:paraId="17E78ED8" w14:textId="6021AA6C" w:rsidR="000E5A43" w:rsidRPr="000E5A43" w:rsidRDefault="000E5A43" w:rsidP="00DA0937">
      <w:pPr>
        <w:pStyle w:val="berschrift2"/>
      </w:pPr>
      <w:r w:rsidRPr="000E5A43"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255AD0AC" w:rsidR="00B85CF2" w:rsidRDefault="000B5F8A" w:rsidP="00B85CF2">
      <w:pPr>
        <w:rPr>
          <w:lang w:val="en-US"/>
        </w:rPr>
      </w:pPr>
      <w:r w:rsidRPr="000B5F8A">
        <w:rPr>
          <w:lang w:val="en-US"/>
        </w:rPr>
        <w:t>The seminar paper should be at least 8 pages per student, but not exceed 12 pages</w:t>
      </w:r>
      <w:r>
        <w:rPr>
          <w:lang w:val="en-US"/>
        </w:rPr>
        <w:t xml:space="preserve"> </w:t>
      </w:r>
      <w:r w:rsidR="00B85CF2">
        <w:rPr>
          <w:lang w:val="en-US"/>
        </w:rPr>
        <w:t>(each excludin</w:t>
      </w:r>
      <w:r w:rsidR="00B85CF2" w:rsidRPr="00DA0937">
        <w:rPr>
          <w:lang w:val="en-US"/>
        </w:rPr>
        <w:t>g the references</w:t>
      </w:r>
      <w:r w:rsidR="00B85CF2"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03D6D674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(</w:t>
      </w:r>
      <w:r w:rsidR="000E5A43">
        <w:rPr>
          <w:lang w:val="en-US"/>
        </w:rPr>
        <w:t>authors</w:t>
      </w:r>
      <w:r w:rsidR="0062291D">
        <w:rPr>
          <w:lang w:val="en-US"/>
        </w:rPr>
        <w:t>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0E5A43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4C0CDF" w:rsidRDefault="004C0CDF" w:rsidP="004C0CDF">
      <w:pPr>
        <w:pStyle w:val="Beschriftung"/>
      </w:pPr>
      <w: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</w:t>
        </w:r>
        <w:r w:rsidRPr="00682B6D">
          <w:rPr>
            <w:color w:val="0000FF"/>
            <w:u w:val="single"/>
            <w:lang w:val="en-US"/>
          </w:rPr>
          <w:t>t</w:t>
        </w:r>
        <w:r w:rsidRPr="00682B6D">
          <w:rPr>
            <w:color w:val="0000FF"/>
            <w:u w:val="single"/>
            <w:lang w:val="en-US"/>
          </w:rPr>
          <w:t>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3078BE73" w14:textId="77777777" w:rsidR="00711E2C" w:rsidRPr="00711E2C" w:rsidRDefault="00711E2C" w:rsidP="00711E2C">
      <w:pPr>
        <w:rPr>
          <w:lang w:val="en-US"/>
        </w:rPr>
      </w:pPr>
    </w:p>
    <w:p w14:paraId="5A7D01AB" w14:textId="3F6C38FD" w:rsid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p w14:paraId="35D321D2" w14:textId="6997E8F8" w:rsidR="00711E2C" w:rsidRDefault="00711E2C" w:rsidP="00711E2C">
      <w:pPr>
        <w:pStyle w:val="berschrift2"/>
        <w:rPr>
          <w:lang w:val="en-US"/>
        </w:rPr>
      </w:pPr>
      <w:r>
        <w:rPr>
          <w:lang w:val="en-US"/>
        </w:rPr>
        <w:t>Glossary</w:t>
      </w:r>
    </w:p>
    <w:p w14:paraId="03D16317" w14:textId="67A7ACA0" w:rsidR="00711E2C" w:rsidRDefault="005437F1" w:rsidP="00711E2C">
      <w:pPr>
        <w:pStyle w:val="berschrift3"/>
        <w:rPr>
          <w:lang w:val="en-US"/>
        </w:rPr>
      </w:pPr>
      <w:r>
        <w:rPr>
          <w:lang w:val="en-US"/>
        </w:rPr>
        <w:t>Business capability</w:t>
      </w:r>
    </w:p>
    <w:p w14:paraId="61182431" w14:textId="5EBE1D76" w:rsidR="00711E2C" w:rsidRPr="00711E2C" w:rsidRDefault="005437F1" w:rsidP="00711E2C">
      <w:pPr>
        <w:rPr>
          <w:lang w:val="en-US"/>
        </w:rPr>
      </w:pPr>
      <w:r>
        <w:rPr>
          <w:lang w:val="en-US"/>
        </w:rPr>
        <w:t>The capacity—including people, processes, assets, data and services—to drive a business outcome such as generating revenue …</w:t>
      </w:r>
    </w:p>
    <w:sectPr w:rsidR="00711E2C" w:rsidRPr="00711E2C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D644" w14:textId="77777777" w:rsidR="00DA4292" w:rsidRDefault="00DA4292">
      <w:pPr>
        <w:spacing w:before="0" w:after="0" w:line="240" w:lineRule="auto"/>
      </w:pPr>
      <w:r>
        <w:separator/>
      </w:r>
    </w:p>
  </w:endnote>
  <w:endnote w:type="continuationSeparator" w:id="0">
    <w:p w14:paraId="3238EBB6" w14:textId="77777777" w:rsidR="00DA4292" w:rsidRDefault="00DA4292">
      <w:pPr>
        <w:spacing w:before="0" w:after="0" w:line="240" w:lineRule="auto"/>
      </w:pPr>
      <w:r>
        <w:continuationSeparator/>
      </w:r>
    </w:p>
  </w:endnote>
  <w:endnote w:type="continuationNotice" w:id="1">
    <w:p w14:paraId="3643920A" w14:textId="77777777" w:rsidR="00DA4292" w:rsidRDefault="00DA429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923F265" w:rsidR="000B5F8A" w:rsidRPr="000B5F8A" w:rsidRDefault="004F3A64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 w:rsidRPr="004F3A64">
            <w:rPr>
              <w:sz w:val="16"/>
              <w:szCs w:val="16"/>
              <w:lang w:val="en-US"/>
            </w:rPr>
            <w:t>List of authors</w:t>
          </w:r>
          <w:r>
            <w:rPr>
              <w:sz w:val="16"/>
              <w:szCs w:val="16"/>
              <w:lang w:val="en-US"/>
            </w:rPr>
            <w:br/>
          </w:r>
          <w:r w:rsidRPr="004F3A64">
            <w:rPr>
              <w:sz w:val="16"/>
              <w:szCs w:val="16"/>
              <w:lang w:val="en-US"/>
            </w:rPr>
            <w:t>(in alphabetical order, matriculation number in brackets after each name)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6103BB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399F" w14:textId="77777777" w:rsidR="00DA4292" w:rsidRDefault="00DA4292">
      <w:pPr>
        <w:spacing w:before="0" w:after="0" w:line="240" w:lineRule="auto"/>
      </w:pPr>
      <w:r>
        <w:separator/>
      </w:r>
    </w:p>
  </w:footnote>
  <w:footnote w:type="continuationSeparator" w:id="0">
    <w:p w14:paraId="28AFEA4C" w14:textId="77777777" w:rsidR="00DA4292" w:rsidRDefault="00DA4292">
      <w:pPr>
        <w:spacing w:before="0" w:after="0" w:line="240" w:lineRule="auto"/>
      </w:pPr>
      <w:r>
        <w:continuationSeparator/>
      </w:r>
    </w:p>
  </w:footnote>
  <w:footnote w:type="continuationNotice" w:id="1">
    <w:p w14:paraId="709F15B1" w14:textId="77777777" w:rsidR="00DA4292" w:rsidRDefault="00DA429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23E42523" w:rsidR="00544A9E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940B22" w14:textId="4FB67B03" w:rsidR="000B5F8A" w:rsidRDefault="000B5F8A">
    <w:pPr>
      <w:pStyle w:val="Kopfzeile"/>
      <w:rPr>
        <w:sz w:val="16"/>
        <w:szCs w:val="16"/>
        <w:lang w:val="en-US"/>
      </w:rPr>
    </w:pPr>
    <w:r w:rsidRPr="000B5F8A">
      <w:rPr>
        <w:sz w:val="16"/>
        <w:szCs w:val="16"/>
        <w:lang w:val="en-US"/>
      </w:rPr>
      <w:t>Strategic Information M</w:t>
    </w:r>
    <w:r>
      <w:rPr>
        <w:sz w:val="16"/>
        <w:szCs w:val="16"/>
        <w:lang w:val="en-US"/>
      </w:rPr>
      <w:t>anagement (Master)</w:t>
    </w:r>
  </w:p>
  <w:p w14:paraId="6551652C" w14:textId="47E7A7E1" w:rsidR="003D34E4" w:rsidRPr="000B5F8A" w:rsidRDefault="000B5F8A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Technology and Application Management — Management </w:t>
    </w:r>
    <w:proofErr w:type="spellStart"/>
    <w:r>
      <w:rPr>
        <w:sz w:val="16"/>
        <w:szCs w:val="16"/>
        <w:lang w:val="en-US"/>
      </w:rPr>
      <w:t>Concept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3"/>
  </w:num>
  <w:num w:numId="2" w16cid:durableId="2003854034">
    <w:abstractNumId w:val="33"/>
  </w:num>
  <w:num w:numId="3" w16cid:durableId="2041738800">
    <w:abstractNumId w:val="25"/>
  </w:num>
  <w:num w:numId="4" w16cid:durableId="625355516">
    <w:abstractNumId w:val="10"/>
  </w:num>
  <w:num w:numId="5" w16cid:durableId="1785494554">
    <w:abstractNumId w:val="34"/>
  </w:num>
  <w:num w:numId="6" w16cid:durableId="807207796">
    <w:abstractNumId w:val="20"/>
  </w:num>
  <w:num w:numId="7" w16cid:durableId="1418675300">
    <w:abstractNumId w:val="26"/>
  </w:num>
  <w:num w:numId="8" w16cid:durableId="1055858555">
    <w:abstractNumId w:val="32"/>
  </w:num>
  <w:num w:numId="9" w16cid:durableId="1383360505">
    <w:abstractNumId w:val="24"/>
  </w:num>
  <w:num w:numId="10" w16cid:durableId="1729722602">
    <w:abstractNumId w:val="17"/>
  </w:num>
  <w:num w:numId="11" w16cid:durableId="64841377">
    <w:abstractNumId w:val="36"/>
  </w:num>
  <w:num w:numId="12" w16cid:durableId="779184863">
    <w:abstractNumId w:val="21"/>
  </w:num>
  <w:num w:numId="13" w16cid:durableId="1873181471">
    <w:abstractNumId w:val="15"/>
  </w:num>
  <w:num w:numId="14" w16cid:durableId="1292323784">
    <w:abstractNumId w:val="35"/>
  </w:num>
  <w:num w:numId="15" w16cid:durableId="221915977">
    <w:abstractNumId w:val="30"/>
  </w:num>
  <w:num w:numId="16" w16cid:durableId="1697076773">
    <w:abstractNumId w:val="19"/>
  </w:num>
  <w:num w:numId="17" w16cid:durableId="242758184">
    <w:abstractNumId w:val="29"/>
  </w:num>
  <w:num w:numId="18" w16cid:durableId="689337157">
    <w:abstractNumId w:val="23"/>
  </w:num>
  <w:num w:numId="19" w16cid:durableId="239678756">
    <w:abstractNumId w:val="12"/>
  </w:num>
  <w:num w:numId="20" w16cid:durableId="1179343986">
    <w:abstractNumId w:val="27"/>
  </w:num>
  <w:num w:numId="21" w16cid:durableId="1279336407">
    <w:abstractNumId w:val="14"/>
  </w:num>
  <w:num w:numId="22" w16cid:durableId="1794013607">
    <w:abstractNumId w:val="31"/>
  </w:num>
  <w:num w:numId="23" w16cid:durableId="84228409">
    <w:abstractNumId w:val="18"/>
  </w:num>
  <w:num w:numId="24" w16cid:durableId="279339945">
    <w:abstractNumId w:val="22"/>
  </w:num>
  <w:num w:numId="25" w16cid:durableId="1208570976">
    <w:abstractNumId w:val="16"/>
  </w:num>
  <w:num w:numId="26" w16cid:durableId="1729570262">
    <w:abstractNumId w:val="28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25</cp:revision>
  <cp:lastPrinted>2021-10-08T06:26:00Z</cp:lastPrinted>
  <dcterms:created xsi:type="dcterms:W3CDTF">2022-02-17T10:07:00Z</dcterms:created>
  <dcterms:modified xsi:type="dcterms:W3CDTF">2022-07-28T16:01:00Z</dcterms:modified>
</cp:coreProperties>
</file>