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F261E" w14:textId="38C0559F" w:rsidR="00B572AE" w:rsidRDefault="005D6195" w:rsidP="00B572AE">
      <w:pPr>
        <w:rPr>
          <w:rFonts w:ascii="Monaco" w:eastAsia="Times New Roman" w:hAnsi="Monaco" w:cs="Times New Roman"/>
          <w:sz w:val="22"/>
          <w:szCs w:val="22"/>
        </w:rPr>
      </w:pPr>
      <w:r>
        <w:rPr>
          <w:rFonts w:ascii="Monaco" w:eastAsia="Times New Roman" w:hAnsi="Monaco" w:cs="Times New Roman"/>
          <w:sz w:val="22"/>
          <w:szCs w:val="22"/>
        </w:rPr>
        <w:t xml:space="preserve">Assignment 4: </w:t>
      </w:r>
      <w:bookmarkStart w:id="0" w:name="_GoBack"/>
      <w:bookmarkEnd w:id="0"/>
      <w:proofErr w:type="spellStart"/>
      <w:r w:rsidR="00B572AE" w:rsidRPr="00B572AE">
        <w:rPr>
          <w:rFonts w:ascii="Monaco" w:eastAsia="Times New Roman" w:hAnsi="Monaco" w:cs="Times New Roman"/>
          <w:sz w:val="22"/>
          <w:szCs w:val="22"/>
        </w:rPr>
        <w:t>pseudoschema</w:t>
      </w:r>
      <w:proofErr w:type="spellEnd"/>
    </w:p>
    <w:p w14:paraId="3DB6343A" w14:textId="77777777" w:rsidR="00B572AE" w:rsidRPr="00B572AE" w:rsidRDefault="00B572AE" w:rsidP="00B572AE">
      <w:pPr>
        <w:rPr>
          <w:rFonts w:ascii="Monaco" w:eastAsia="Times New Roman" w:hAnsi="Monaco" w:cs="Times New Roman"/>
          <w:sz w:val="22"/>
          <w:szCs w:val="22"/>
        </w:rPr>
      </w:pPr>
    </w:p>
    <w:p w14:paraId="11FE5B22" w14:textId="77777777" w:rsidR="00B572AE" w:rsidRPr="00B572AE" w:rsidRDefault="00955D21" w:rsidP="00B572AE">
      <w:pPr>
        <w:rPr>
          <w:rFonts w:ascii="Monaco" w:eastAsia="Times New Roman" w:hAnsi="Monaco" w:cs="Times New Roman"/>
          <w:sz w:val="22"/>
          <w:szCs w:val="22"/>
        </w:rPr>
      </w:pPr>
      <w:r w:rsidRPr="00955D21">
        <w:rPr>
          <w:rFonts w:ascii="Monaco" w:eastAsia="Times New Roman" w:hAnsi="Monaco" w:cs="Times New Roman"/>
          <w:sz w:val="22"/>
          <w:szCs w:val="22"/>
        </w:rPr>
        <w:t>&lt;collection&gt;: root element</w:t>
      </w:r>
    </w:p>
    <w:p w14:paraId="65FAD475" w14:textId="77777777" w:rsidR="00B572AE" w:rsidRPr="00B572AE" w:rsidRDefault="00955D21" w:rsidP="00B572AE">
      <w:pPr>
        <w:pStyle w:val="ListParagraph"/>
        <w:numPr>
          <w:ilvl w:val="0"/>
          <w:numId w:val="2"/>
        </w:numPr>
        <w:rPr>
          <w:rFonts w:ascii="Monaco" w:eastAsia="Times New Roman" w:hAnsi="Monaco" w:cs="Times New Roman"/>
          <w:sz w:val="22"/>
          <w:szCs w:val="22"/>
        </w:rPr>
      </w:pPr>
      <w:r w:rsidRPr="00B572AE">
        <w:rPr>
          <w:rFonts w:ascii="Monaco" w:eastAsia="Times New Roman" w:hAnsi="Monaco" w:cs="Times New Roman"/>
          <w:sz w:val="22"/>
          <w:szCs w:val="22"/>
        </w:rPr>
        <w:t>&lt;work&gt;: contains a single, full transcription of the linear sequence of a work. Is nested within a &lt;</w:t>
      </w:r>
      <w:proofErr w:type="spellStart"/>
      <w:r w:rsidRPr="00B572AE">
        <w:rPr>
          <w:rFonts w:ascii="Monaco" w:eastAsia="Times New Roman" w:hAnsi="Monaco" w:cs="Times New Roman"/>
          <w:sz w:val="22"/>
          <w:szCs w:val="22"/>
        </w:rPr>
        <w:t>oneOrMore</w:t>
      </w:r>
      <w:proofErr w:type="spellEnd"/>
      <w:r w:rsidRPr="00B572AE">
        <w:rPr>
          <w:rFonts w:ascii="Monaco" w:eastAsia="Times New Roman" w:hAnsi="Monaco" w:cs="Times New Roman"/>
          <w:sz w:val="22"/>
          <w:szCs w:val="22"/>
        </w:rPr>
        <w:t xml:space="preserve">&gt; command to accommodate any collection containing at least a single work. Necessarily informed by the “genre” attribute, which defines a work as being either 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poetry</w:t>
      </w:r>
      <w:r w:rsidRPr="00B572AE">
        <w:rPr>
          <w:rFonts w:ascii="Monaco" w:eastAsia="Times New Roman" w:hAnsi="Monaco" w:cs="Times New Roman"/>
          <w:sz w:val="22"/>
          <w:szCs w:val="22"/>
        </w:rPr>
        <w:t xml:space="preserve"> or 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prose</w:t>
      </w:r>
      <w:r w:rsidRPr="00B572AE">
        <w:rPr>
          <w:rFonts w:ascii="Monaco" w:eastAsia="Times New Roman" w:hAnsi="Monaco" w:cs="Times New Roman"/>
          <w:sz w:val="22"/>
          <w:szCs w:val="22"/>
        </w:rPr>
        <w:t>, each expressed as a single value.</w:t>
      </w:r>
    </w:p>
    <w:p w14:paraId="62B573AE" w14:textId="77777777" w:rsidR="00B572AE" w:rsidRPr="00B572AE" w:rsidRDefault="00955D21" w:rsidP="00B572AE">
      <w:pPr>
        <w:pStyle w:val="ListParagraph"/>
        <w:numPr>
          <w:ilvl w:val="1"/>
          <w:numId w:val="2"/>
        </w:numPr>
        <w:rPr>
          <w:rFonts w:ascii="Monaco" w:eastAsia="Times New Roman" w:hAnsi="Monaco" w:cs="Times New Roman"/>
          <w:sz w:val="22"/>
          <w:szCs w:val="22"/>
        </w:rPr>
      </w:pPr>
      <w:r w:rsidRPr="00B572AE">
        <w:rPr>
          <w:rFonts w:ascii="Monaco" w:eastAsia="Times New Roman" w:hAnsi="Monaco" w:cs="Times New Roman"/>
          <w:sz w:val="22"/>
          <w:szCs w:val="22"/>
        </w:rPr>
        <w:t>&lt;title&gt;: contains any text that might title the work.</w:t>
      </w:r>
    </w:p>
    <w:p w14:paraId="6623B89E" w14:textId="77777777" w:rsidR="00B572AE" w:rsidRPr="00B572AE" w:rsidRDefault="00955D21" w:rsidP="00B572AE">
      <w:pPr>
        <w:pStyle w:val="ListParagraph"/>
        <w:numPr>
          <w:ilvl w:val="1"/>
          <w:numId w:val="2"/>
        </w:numPr>
        <w:rPr>
          <w:rFonts w:ascii="Monaco" w:eastAsia="Times New Roman" w:hAnsi="Monaco" w:cs="Times New Roman"/>
          <w:sz w:val="22"/>
          <w:szCs w:val="22"/>
        </w:rPr>
      </w:pPr>
      <w:r w:rsidRPr="00B572AE">
        <w:rPr>
          <w:rFonts w:ascii="Monaco" w:eastAsia="Times New Roman" w:hAnsi="Monaco" w:cs="Times New Roman"/>
          <w:sz w:val="22"/>
          <w:szCs w:val="22"/>
        </w:rPr>
        <w:t>&lt;author&gt;: contains the attribute “name,” which can be filled in by any text. Is nested within a &lt;</w:t>
      </w:r>
      <w:proofErr w:type="spellStart"/>
      <w:r w:rsidRPr="00B572AE">
        <w:rPr>
          <w:rFonts w:ascii="Monaco" w:eastAsia="Times New Roman" w:hAnsi="Monaco" w:cs="Times New Roman"/>
          <w:sz w:val="22"/>
          <w:szCs w:val="22"/>
        </w:rPr>
        <w:t>zeroOrMore</w:t>
      </w:r>
      <w:proofErr w:type="spellEnd"/>
      <w:r w:rsidRPr="00B572AE">
        <w:rPr>
          <w:rFonts w:ascii="Monaco" w:eastAsia="Times New Roman" w:hAnsi="Monaco" w:cs="Times New Roman"/>
          <w:sz w:val="22"/>
          <w:szCs w:val="22"/>
        </w:rPr>
        <w:t>&gt; command in the case of no known author or multiple authors of a work. </w:t>
      </w:r>
    </w:p>
    <w:p w14:paraId="036E8082" w14:textId="77777777" w:rsidR="00B572AE" w:rsidRPr="00B572AE" w:rsidRDefault="00955D21" w:rsidP="00B572AE">
      <w:pPr>
        <w:pStyle w:val="ListParagraph"/>
        <w:numPr>
          <w:ilvl w:val="1"/>
          <w:numId w:val="2"/>
        </w:numPr>
        <w:rPr>
          <w:rFonts w:ascii="Monaco" w:eastAsia="Times New Roman" w:hAnsi="Monaco" w:cs="Times New Roman"/>
          <w:sz w:val="22"/>
          <w:szCs w:val="22"/>
        </w:rPr>
      </w:pPr>
      <w:r w:rsidRPr="00B572AE">
        <w:rPr>
          <w:rFonts w:ascii="Monaco" w:eastAsia="Times New Roman" w:hAnsi="Monaco" w:cs="Times New Roman"/>
          <w:sz w:val="22"/>
          <w:szCs w:val="22"/>
        </w:rPr>
        <w:t>&lt;segment&gt;: contains any extended section of a work, as in a chapter or part. Is nested within a &lt;</w:t>
      </w:r>
      <w:proofErr w:type="spellStart"/>
      <w:r w:rsidRPr="00B572AE">
        <w:rPr>
          <w:rFonts w:ascii="Monaco" w:eastAsia="Times New Roman" w:hAnsi="Monaco" w:cs="Times New Roman"/>
          <w:sz w:val="22"/>
          <w:szCs w:val="22"/>
        </w:rPr>
        <w:t>oneOrMore</w:t>
      </w:r>
      <w:proofErr w:type="spellEnd"/>
      <w:r w:rsidRPr="00B572AE">
        <w:rPr>
          <w:rFonts w:ascii="Monaco" w:eastAsia="Times New Roman" w:hAnsi="Monaco" w:cs="Times New Roman"/>
          <w:sz w:val="22"/>
          <w:szCs w:val="22"/>
        </w:rPr>
        <w:t>&gt; command to accommodate any work longer than a single segment. Necessarily informed by the “number” attribute, which counts the sequential order of each segment.</w:t>
      </w:r>
    </w:p>
    <w:p w14:paraId="4144BF69" w14:textId="77777777" w:rsidR="00B572AE" w:rsidRPr="00B572AE" w:rsidRDefault="00955D21" w:rsidP="00B572AE">
      <w:pPr>
        <w:pStyle w:val="ListParagraph"/>
        <w:numPr>
          <w:ilvl w:val="2"/>
          <w:numId w:val="2"/>
        </w:numPr>
        <w:rPr>
          <w:rFonts w:ascii="Monaco" w:eastAsia="Times New Roman" w:hAnsi="Monaco" w:cs="Times New Roman"/>
          <w:sz w:val="22"/>
          <w:szCs w:val="22"/>
        </w:rPr>
      </w:pPr>
      <w:r w:rsidRPr="00B572AE">
        <w:rPr>
          <w:rFonts w:ascii="Monaco" w:eastAsia="Times New Roman" w:hAnsi="Monaco" w:cs="Times New Roman"/>
          <w:sz w:val="22"/>
          <w:szCs w:val="22"/>
        </w:rPr>
        <w:t>&lt;body&gt;: contains any block of text within a segment. Is nested within a &lt;</w:t>
      </w:r>
      <w:proofErr w:type="spellStart"/>
      <w:r w:rsidRPr="00B572AE">
        <w:rPr>
          <w:rFonts w:ascii="Monaco" w:eastAsia="Times New Roman" w:hAnsi="Monaco" w:cs="Times New Roman"/>
          <w:sz w:val="22"/>
          <w:szCs w:val="22"/>
        </w:rPr>
        <w:t>oneOrMore</w:t>
      </w:r>
      <w:proofErr w:type="spellEnd"/>
      <w:r w:rsidRPr="00B572AE">
        <w:rPr>
          <w:rFonts w:ascii="Monaco" w:eastAsia="Times New Roman" w:hAnsi="Monaco" w:cs="Times New Roman"/>
          <w:sz w:val="22"/>
          <w:szCs w:val="22"/>
        </w:rPr>
        <w:t xml:space="preserve">&gt; command to accommodate any segment longer than a single text block. Necessarily informed by the “type” attribute, which defines a body as being either a 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stanza</w:t>
      </w:r>
      <w:r w:rsidRPr="00B572AE">
        <w:rPr>
          <w:rFonts w:ascii="Monaco" w:eastAsia="Times New Roman" w:hAnsi="Monaco" w:cs="Times New Roman"/>
          <w:sz w:val="22"/>
          <w:szCs w:val="22"/>
        </w:rPr>
        <w:t xml:space="preserve"> or a 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paragraph</w:t>
      </w:r>
      <w:r w:rsidRPr="00B572AE">
        <w:rPr>
          <w:rFonts w:ascii="Monaco" w:eastAsia="Times New Roman" w:hAnsi="Monaco" w:cs="Times New Roman"/>
          <w:sz w:val="22"/>
          <w:szCs w:val="22"/>
        </w:rPr>
        <w:t>, each expressed as a single value.</w:t>
      </w:r>
    </w:p>
    <w:p w14:paraId="0570043A" w14:textId="77777777" w:rsidR="00B572AE" w:rsidRPr="00B572AE" w:rsidRDefault="00955D21" w:rsidP="00B572AE">
      <w:pPr>
        <w:pStyle w:val="ListParagraph"/>
        <w:numPr>
          <w:ilvl w:val="3"/>
          <w:numId w:val="2"/>
        </w:numPr>
        <w:rPr>
          <w:rFonts w:ascii="Monaco" w:eastAsia="Times New Roman" w:hAnsi="Monaco" w:cs="Times New Roman"/>
          <w:sz w:val="22"/>
          <w:szCs w:val="22"/>
        </w:rPr>
      </w:pPr>
      <w:r w:rsidRPr="00B572AE">
        <w:rPr>
          <w:rFonts w:ascii="Monaco" w:eastAsia="Times New Roman" w:hAnsi="Monaco" w:cs="Times New Roman"/>
          <w:sz w:val="22"/>
          <w:szCs w:val="22"/>
        </w:rPr>
        <w:t>&lt;line&gt;: contains any string of text within a text block. Is nested within a &lt;</w:t>
      </w:r>
      <w:proofErr w:type="spellStart"/>
      <w:r w:rsidRPr="00B572AE">
        <w:rPr>
          <w:rFonts w:ascii="Monaco" w:eastAsia="Times New Roman" w:hAnsi="Monaco" w:cs="Times New Roman"/>
          <w:sz w:val="22"/>
          <w:szCs w:val="22"/>
        </w:rPr>
        <w:t>oneOrMore</w:t>
      </w:r>
      <w:proofErr w:type="spellEnd"/>
      <w:r w:rsidRPr="00B572AE">
        <w:rPr>
          <w:rFonts w:ascii="Monaco" w:eastAsia="Times New Roman" w:hAnsi="Monaco" w:cs="Times New Roman"/>
          <w:sz w:val="22"/>
          <w:szCs w:val="22"/>
        </w:rPr>
        <w:t>&gt; command to accommodate any segment longer than a single text block.</w:t>
      </w:r>
    </w:p>
    <w:p w14:paraId="355ED9D2" w14:textId="77777777" w:rsidR="00D6666B" w:rsidRPr="00B572AE" w:rsidRDefault="00955D21" w:rsidP="00B572AE">
      <w:pPr>
        <w:pStyle w:val="ListParagraph"/>
        <w:numPr>
          <w:ilvl w:val="4"/>
          <w:numId w:val="2"/>
        </w:numPr>
        <w:rPr>
          <w:rFonts w:ascii="Monaco" w:eastAsia="Times New Roman" w:hAnsi="Monaco" w:cs="Times New Roman"/>
          <w:sz w:val="22"/>
          <w:szCs w:val="22"/>
        </w:rPr>
      </w:pPr>
      <w:r w:rsidRPr="00B572AE">
        <w:rPr>
          <w:rFonts w:ascii="Monaco" w:eastAsia="Times New Roman" w:hAnsi="Monaco" w:cs="Times New Roman"/>
          <w:sz w:val="22"/>
          <w:szCs w:val="22"/>
        </w:rPr>
        <w:t>&lt;word&gt;: contains any word which has specifically been modified upon first having been penned; necessarily informedly the “mod” attribute, meaning “modified,” which defines the word as having either been added (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add</w:t>
      </w:r>
      <w:r w:rsidRPr="00B572AE">
        <w:rPr>
          <w:rFonts w:ascii="Monaco" w:eastAsia="Times New Roman" w:hAnsi="Monaco" w:cs="Times New Roman"/>
          <w:sz w:val="22"/>
          <w:szCs w:val="22"/>
        </w:rPr>
        <w:t xml:space="preserve"> value), deleted (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del</w:t>
      </w:r>
      <w:r w:rsidRPr="00B572AE">
        <w:rPr>
          <w:rFonts w:ascii="Monaco" w:eastAsia="Times New Roman" w:hAnsi="Monaco" w:cs="Times New Roman"/>
          <w:sz w:val="22"/>
          <w:szCs w:val="22"/>
        </w:rPr>
        <w:t xml:space="preserve"> value), underlined (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un</w:t>
      </w:r>
      <w:r w:rsidRPr="00B572AE">
        <w:rPr>
          <w:rFonts w:ascii="Monaco" w:eastAsia="Times New Roman" w:hAnsi="Monaco" w:cs="Times New Roman"/>
          <w:sz w:val="22"/>
          <w:szCs w:val="22"/>
        </w:rPr>
        <w:t xml:space="preserve"> value), added and then deleted (</w:t>
      </w:r>
      <w:proofErr w:type="spellStart"/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add+del</w:t>
      </w:r>
      <w:proofErr w:type="spellEnd"/>
      <w:r w:rsidRPr="00B572AE">
        <w:rPr>
          <w:rFonts w:ascii="Monaco" w:eastAsia="Times New Roman" w:hAnsi="Monaco" w:cs="Times New Roman"/>
          <w:sz w:val="22"/>
          <w:szCs w:val="22"/>
        </w:rPr>
        <w:t xml:space="preserve"> value), or being indecipherable (</w:t>
      </w:r>
      <w:r w:rsidRPr="00B572AE">
        <w:rPr>
          <w:rFonts w:ascii="Monaco" w:eastAsia="Times New Roman" w:hAnsi="Monaco" w:cs="Times New Roman"/>
          <w:i/>
          <w:iCs/>
          <w:sz w:val="22"/>
          <w:szCs w:val="22"/>
          <w:u w:val="single"/>
        </w:rPr>
        <w:t>?</w:t>
      </w:r>
      <w:r w:rsidRPr="00B572AE">
        <w:rPr>
          <w:rFonts w:ascii="Monaco" w:eastAsia="Times New Roman" w:hAnsi="Monaco" w:cs="Times New Roman"/>
          <w:sz w:val="22"/>
          <w:szCs w:val="22"/>
        </w:rPr>
        <w:t xml:space="preserve"> value).</w:t>
      </w:r>
    </w:p>
    <w:sectPr w:rsidR="00D6666B" w:rsidRPr="00B572AE" w:rsidSect="0040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B1937"/>
    <w:multiLevelType w:val="multilevel"/>
    <w:tmpl w:val="EFF4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06CFA"/>
    <w:multiLevelType w:val="hybridMultilevel"/>
    <w:tmpl w:val="43768086"/>
    <w:lvl w:ilvl="0" w:tplc="AA5C06AC">
      <w:numFmt w:val="bullet"/>
      <w:lvlText w:val="-"/>
      <w:lvlJc w:val="left"/>
      <w:pPr>
        <w:ind w:left="720" w:hanging="360"/>
      </w:pPr>
      <w:rPr>
        <w:rFonts w:ascii="Monaco" w:eastAsia="Times New Roman" w:hAnsi="Monaco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1F"/>
    <w:rsid w:val="000214A5"/>
    <w:rsid w:val="00403EC2"/>
    <w:rsid w:val="005D6195"/>
    <w:rsid w:val="006F0F30"/>
    <w:rsid w:val="00955D21"/>
    <w:rsid w:val="0097751F"/>
    <w:rsid w:val="00A31A5D"/>
    <w:rsid w:val="00B43DE1"/>
    <w:rsid w:val="00B5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BC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55D21"/>
    <w:rPr>
      <w:rFonts w:ascii="Helvetica Neue" w:hAnsi="Helvetica Neue" w:cs="Times New Roman"/>
      <w:sz w:val="18"/>
      <w:szCs w:val="18"/>
    </w:rPr>
  </w:style>
  <w:style w:type="character" w:customStyle="1" w:styleId="s1">
    <w:name w:val="s1"/>
    <w:basedOn w:val="DefaultParagraphFont"/>
    <w:rsid w:val="00955D21"/>
    <w:rPr>
      <w:u w:val="single"/>
    </w:rPr>
  </w:style>
  <w:style w:type="character" w:customStyle="1" w:styleId="apple-converted-space">
    <w:name w:val="apple-converted-space"/>
    <w:basedOn w:val="DefaultParagraphFont"/>
    <w:rsid w:val="00955D21"/>
  </w:style>
  <w:style w:type="paragraph" w:styleId="ListParagraph">
    <w:name w:val="List Paragraph"/>
    <w:basedOn w:val="Normal"/>
    <w:uiPriority w:val="34"/>
    <w:qFormat/>
    <w:rsid w:val="00B57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2021-10-29T04:56:00Z</dcterms:created>
  <dcterms:modified xsi:type="dcterms:W3CDTF">2021-10-29T23:52:00Z</dcterms:modified>
</cp:coreProperties>
</file>