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A3D5" w14:textId="6B453827" w:rsidR="00CF6D0E" w:rsidRDefault="00171F90" w:rsidP="00171F90">
      <w:pPr>
        <w:jc w:val="right"/>
      </w:pPr>
      <w:r>
        <w:t>Amanda Wedergren</w:t>
      </w:r>
    </w:p>
    <w:p w14:paraId="55506550" w14:textId="21CECAF1" w:rsidR="00171F90" w:rsidRDefault="00171F90" w:rsidP="00171F90">
      <w:pPr>
        <w:jc w:val="right"/>
      </w:pPr>
      <w:r>
        <w:t>December 1, 2025</w:t>
      </w:r>
    </w:p>
    <w:p w14:paraId="28A475D4" w14:textId="5F2E2E9F" w:rsidR="00171F90" w:rsidRDefault="00171F90" w:rsidP="00171F90">
      <w:pPr>
        <w:jc w:val="right"/>
      </w:pPr>
      <w:r>
        <w:t>Module 8.2 Assignment</w:t>
      </w:r>
    </w:p>
    <w:p w14:paraId="0E7C7B33" w14:textId="77777777" w:rsidR="00171F90" w:rsidRDefault="00171F90" w:rsidP="00171F90">
      <w:pPr>
        <w:jc w:val="right"/>
      </w:pPr>
    </w:p>
    <w:p w14:paraId="4CC9F3D8" w14:textId="638D88A6" w:rsidR="00171F90" w:rsidRPr="00171F90" w:rsidRDefault="00171F90" w:rsidP="00171F90">
      <w:proofErr w:type="gramStart"/>
      <w:r w:rsidRPr="00171F90">
        <w:t>Change</w:t>
      </w:r>
      <w:proofErr w:type="gramEnd"/>
      <w:r w:rsidRPr="00171F90">
        <w:t xml:space="preserve"> approval processes emerged to protect organizations from the risks of introducing software and infrastructure changes into production. In theory, centralized reviews and formal </w:t>
      </w:r>
      <w:proofErr w:type="gramStart"/>
      <w:r w:rsidRPr="00171F90">
        <w:t>sign-offs</w:t>
      </w:r>
      <w:proofErr w:type="gramEnd"/>
      <w:r w:rsidRPr="00171F90">
        <w:t xml:space="preserve"> reduce errors, ensure compliance, and coordinate cross-team activities. In practice, however, heavy-weight approval models</w:t>
      </w:r>
      <w:r>
        <w:t xml:space="preserve">, </w:t>
      </w:r>
      <w:r w:rsidRPr="00171F90">
        <w:t xml:space="preserve">such as monthly Change Advisory Boards (CABs) or manual ITIL-style </w:t>
      </w:r>
      <w:proofErr w:type="gramStart"/>
      <w:r w:rsidRPr="00171F90">
        <w:t>sign-offs</w:t>
      </w:r>
      <w:proofErr w:type="gramEnd"/>
      <w:r>
        <w:t xml:space="preserve">, </w:t>
      </w:r>
      <w:r w:rsidRPr="00171F90">
        <w:t>can produce a range of unintended harms</w:t>
      </w:r>
      <w:r w:rsidR="00F81E7E">
        <w:t>.</w:t>
      </w:r>
      <w:r w:rsidRPr="00171F90">
        <w:t xml:space="preserve"> </w:t>
      </w:r>
      <w:r w:rsidR="00F81E7E">
        <w:t>T</w:t>
      </w:r>
      <w:r w:rsidRPr="00171F90">
        <w:t>hey slow delivery, displace rather than eliminate risk, create organizational single points of failure, and erode team ownership and learning. This essay explores those dangers and outlines practical alternatives that preserve safety while restoring speed and continuous learning.</w:t>
      </w:r>
    </w:p>
    <w:p w14:paraId="7A9C81A1" w14:textId="26E28636" w:rsidR="00171F90" w:rsidRPr="00171F90" w:rsidRDefault="00171F90" w:rsidP="00171F90">
      <w:proofErr w:type="gramStart"/>
      <w:r w:rsidRPr="00171F90">
        <w:t>A principal</w:t>
      </w:r>
      <w:proofErr w:type="gramEnd"/>
      <w:r w:rsidRPr="00171F90">
        <w:t xml:space="preserve"> danger is delay. Manual approval steps add lead time between coding and production, breaking fast feedback loops that are essential for discovering defects and validating hypotheses with real users. When teams wait for weekly CAB meetings or fill out extensive paperwork, small, incremental changes accumulate into large release batches that are harder to test and roll back. This lengthening of the delivery pipeline raises the cost of fixing defects and reduces the organization’s capacity to respond to customer needs quickly (</w:t>
      </w:r>
      <w:r w:rsidR="001B16F0" w:rsidRPr="001B16F0">
        <w:t>Nyo, 2020</w:t>
      </w:r>
      <w:r w:rsidRPr="00171F90">
        <w:t>).</w:t>
      </w:r>
    </w:p>
    <w:p w14:paraId="6125E75C" w14:textId="1B7D777C" w:rsidR="00171F90" w:rsidRPr="00171F90" w:rsidRDefault="00171F90" w:rsidP="00171F90">
      <w:r w:rsidRPr="00171F90">
        <w:t>Closely related is risk displacement. Approval processes concentrate responsibility in a separate gate-keeping function rather than pushing safeguards earlier into the development pipeline. As a result, control becomes a bureaucratic artifact</w:t>
      </w:r>
      <w:r>
        <w:t xml:space="preserve">, </w:t>
      </w:r>
      <w:r w:rsidRPr="00171F90">
        <w:t>a check-the-box exercise</w:t>
      </w:r>
      <w:r>
        <w:t xml:space="preserve">, </w:t>
      </w:r>
      <w:r w:rsidRPr="00171F90">
        <w:t xml:space="preserve">rather than an integral part of how software is built and validated. Late-stage human reviews often catch problems too late; they are poor substitutes for automated testing, continuous integration, and observable deployment practices that prevent </w:t>
      </w:r>
      <w:proofErr w:type="gramStart"/>
      <w:r w:rsidRPr="00171F90">
        <w:t>or</w:t>
      </w:r>
      <w:proofErr w:type="gramEnd"/>
      <w:r w:rsidRPr="00171F90">
        <w:t xml:space="preserve"> surface issues earlier and more reliably </w:t>
      </w:r>
      <w:r w:rsidR="001B16F0" w:rsidRPr="001B16F0">
        <w:t>(Johnston, 2022</w:t>
      </w:r>
      <w:r w:rsidRPr="00171F90">
        <w:t xml:space="preserve">; </w:t>
      </w:r>
      <w:r w:rsidR="001B16F0" w:rsidRPr="001B16F0">
        <w:t>Yates, 2020)</w:t>
      </w:r>
      <w:r w:rsidRPr="00171F90">
        <w:t>.</w:t>
      </w:r>
    </w:p>
    <w:p w14:paraId="0629A797" w14:textId="0F4B1D29" w:rsidR="00171F90" w:rsidRPr="00171F90" w:rsidRDefault="00171F90" w:rsidP="00171F90">
      <w:r w:rsidRPr="00171F90">
        <w:t xml:space="preserve">Approval bottlenecks also create single points of failure. If approvals depend on a small committee or a specific role, availability, scheduling conflicts, or differing interpretations of risk can halt delivery. These organizational chokepoints can increase systemic risk because they force teams to plan around calendar constraints instead of technical risk profiles. Moreover, the overhead and unpredictability of approvals incentivize larger, riskier releases to amortize the cost of bureaucracy, which paradoxically increases the likelihood of major incidents </w:t>
      </w:r>
      <w:r w:rsidR="001B16F0" w:rsidRPr="001B16F0">
        <w:t>(</w:t>
      </w:r>
      <w:proofErr w:type="spellStart"/>
      <w:r w:rsidR="001B16F0" w:rsidRPr="001B16F0">
        <w:t>LaunchDarkly</w:t>
      </w:r>
      <w:proofErr w:type="spellEnd"/>
      <w:r w:rsidR="001B16F0" w:rsidRPr="001B16F0">
        <w:t>, 2025)</w:t>
      </w:r>
      <w:r w:rsidR="001B16F0">
        <w:t>.</w:t>
      </w:r>
    </w:p>
    <w:p w14:paraId="070F064E" w14:textId="15844E9C" w:rsidR="00171F90" w:rsidRPr="00171F90" w:rsidRDefault="00171F90" w:rsidP="00171F90">
      <w:r w:rsidRPr="00171F90">
        <w:lastRenderedPageBreak/>
        <w:t xml:space="preserve">Perhaps the most corrosive effect is cultural. When the team that authors a change is not the team that approves and operates it, accountability and learning suffer. The separation of design, approval, and operation prevents direct feedback loops that drive continuous improvement. Teams lose the incentive to build robust automated tests, observability, and rollback mechanisms because those responsibilities are perceived as someone else’s domain. This undermines the DevOps ethos of end-to-end ownership and blunts organizational learning from failures </w:t>
      </w:r>
      <w:r w:rsidR="001B16F0" w:rsidRPr="001B16F0">
        <w:t>(DORA)</w:t>
      </w:r>
      <w:r w:rsidR="001B16F0">
        <w:t>.</w:t>
      </w:r>
    </w:p>
    <w:p w14:paraId="66718585" w14:textId="56746B37" w:rsidR="00171F90" w:rsidRPr="00171F90" w:rsidRDefault="00171F90" w:rsidP="00171F90">
      <w:r w:rsidRPr="00171F90">
        <w:t>Fortunately, there are practical alternatives and mitigations. Shifting controls left</w:t>
      </w:r>
      <w:r>
        <w:t xml:space="preserve">, </w:t>
      </w:r>
      <w:r w:rsidRPr="00171F90">
        <w:t>embedding automated tests, security scanners, and policy-as-code into the CI/CD pipeline</w:t>
      </w:r>
      <w:r>
        <w:t xml:space="preserve">, </w:t>
      </w:r>
      <w:r w:rsidRPr="00171F90">
        <w:t>moves safety checks earlier and makes them repeatable and auditable. Feature flags and progressive rollouts allow incremental exposure of changes, limiting blast radius while enabling rapid validation in production. Where compliance requires documented approvals, automated pipelines can produce tamper-evident audit trails and evidence for regulators without blocking delivery. Finally, retaining human judgment where it matters</w:t>
      </w:r>
      <w:r>
        <w:t xml:space="preserve">, </w:t>
      </w:r>
      <w:r w:rsidRPr="00171F90">
        <w:t>applied to exception cases and high-risk architectural decisions rather than every routine change</w:t>
      </w:r>
      <w:r>
        <w:t xml:space="preserve">, </w:t>
      </w:r>
      <w:r w:rsidRPr="00171F90">
        <w:t xml:space="preserve">strikes a pragmatic balance between governance and agility </w:t>
      </w:r>
      <w:r w:rsidR="001B16F0" w:rsidRPr="001B16F0">
        <w:t>(Nyo, 2020</w:t>
      </w:r>
      <w:r w:rsidR="001B16F0">
        <w:t>).</w:t>
      </w:r>
    </w:p>
    <w:p w14:paraId="2C1C3F72" w14:textId="77777777" w:rsidR="00171F90" w:rsidRDefault="00171F90" w:rsidP="00171F90">
      <w:r w:rsidRPr="00171F90">
        <w:t>In summary, while change approval processes were designed to reduce operational risk, implemented as manual, late-stage gates they introduce delays, brittle controls, and cultural fragmentation. Reframing governance around automation, measurable safeguards, and team ownership preserves the protective intent of approvals while enabling the speed, experimentation, and learning that modern software organizations require.</w:t>
      </w:r>
    </w:p>
    <w:p w14:paraId="250B9FFA" w14:textId="77777777" w:rsidR="00171F90" w:rsidRDefault="00171F90" w:rsidP="00171F90"/>
    <w:p w14:paraId="3B71DE60" w14:textId="77777777" w:rsidR="00171F90" w:rsidRPr="00171F90" w:rsidRDefault="00171F90" w:rsidP="00171F90"/>
    <w:p w14:paraId="52BAC31E" w14:textId="77777777" w:rsidR="00171F90" w:rsidRPr="00171F90" w:rsidRDefault="00171F90" w:rsidP="00171F90">
      <w:pPr>
        <w:jc w:val="center"/>
      </w:pPr>
      <w:r w:rsidRPr="00171F90">
        <w:t>References</w:t>
      </w:r>
    </w:p>
    <w:p w14:paraId="3D9F2638" w14:textId="77777777" w:rsidR="001B16F0" w:rsidRPr="001B16F0" w:rsidRDefault="001B16F0" w:rsidP="001B16F0">
      <w:pPr>
        <w:ind w:left="720" w:hanging="720"/>
      </w:pPr>
      <w:r w:rsidRPr="001B16F0">
        <w:t xml:space="preserve">DORA. (n.d.). </w:t>
      </w:r>
      <w:r w:rsidRPr="001B16F0">
        <w:rPr>
          <w:i/>
          <w:iCs/>
        </w:rPr>
        <w:t>Capabilities: Streamlining change approval</w:t>
      </w:r>
      <w:r w:rsidRPr="001B16F0">
        <w:t xml:space="preserve">. https://dora.dev/capabilities/streamlining-change-approval/ </w:t>
      </w:r>
    </w:p>
    <w:p w14:paraId="1D8A06A4" w14:textId="77777777" w:rsidR="001B16F0" w:rsidRPr="001B16F0" w:rsidRDefault="001B16F0" w:rsidP="001B16F0">
      <w:pPr>
        <w:ind w:left="720" w:hanging="720"/>
      </w:pPr>
      <w:r w:rsidRPr="001B16F0">
        <w:t xml:space="preserve">Johnston, B. (2022, March 23). </w:t>
      </w:r>
      <w:r w:rsidRPr="001B16F0">
        <w:rPr>
          <w:i/>
          <w:iCs/>
        </w:rPr>
        <w:t xml:space="preserve">Why </w:t>
      </w:r>
      <w:proofErr w:type="spellStart"/>
      <w:r w:rsidRPr="001B16F0">
        <w:rPr>
          <w:i/>
          <w:iCs/>
        </w:rPr>
        <w:t>Itil</w:t>
      </w:r>
      <w:proofErr w:type="spellEnd"/>
      <w:r w:rsidRPr="001B16F0">
        <w:rPr>
          <w:i/>
          <w:iCs/>
        </w:rPr>
        <w:t xml:space="preserve"> Change Management doesn’t work for </w:t>
      </w:r>
      <w:proofErr w:type="spellStart"/>
      <w:r w:rsidRPr="001B16F0">
        <w:rPr>
          <w:i/>
          <w:iCs/>
        </w:rPr>
        <w:t>devops</w:t>
      </w:r>
      <w:proofErr w:type="spellEnd"/>
      <w:r w:rsidRPr="001B16F0">
        <w:rPr>
          <w:i/>
          <w:iCs/>
        </w:rPr>
        <w:t xml:space="preserve">: </w:t>
      </w:r>
      <w:proofErr w:type="spellStart"/>
      <w:r w:rsidRPr="001B16F0">
        <w:rPr>
          <w:i/>
          <w:iCs/>
        </w:rPr>
        <w:t>Kosli</w:t>
      </w:r>
      <w:proofErr w:type="spellEnd"/>
      <w:r w:rsidRPr="001B16F0">
        <w:rPr>
          <w:i/>
          <w:iCs/>
        </w:rPr>
        <w:t xml:space="preserve"> blog</w:t>
      </w:r>
      <w:r w:rsidRPr="001B16F0">
        <w:t xml:space="preserve">. </w:t>
      </w:r>
      <w:proofErr w:type="spellStart"/>
      <w:r w:rsidRPr="001B16F0">
        <w:t>Kosli</w:t>
      </w:r>
      <w:proofErr w:type="spellEnd"/>
      <w:r w:rsidRPr="001B16F0">
        <w:t xml:space="preserve">. https://www.kosli.com/blog/why-itil-change-management-doesn-t-work-for-devops/ </w:t>
      </w:r>
    </w:p>
    <w:p w14:paraId="532D8251" w14:textId="77777777" w:rsidR="001B16F0" w:rsidRPr="001B16F0" w:rsidRDefault="001B16F0" w:rsidP="001B16F0">
      <w:pPr>
        <w:ind w:left="720" w:hanging="720"/>
      </w:pPr>
      <w:proofErr w:type="spellStart"/>
      <w:r w:rsidRPr="001B16F0">
        <w:t>LaunchDarkly</w:t>
      </w:r>
      <w:proofErr w:type="spellEnd"/>
      <w:r w:rsidRPr="001B16F0">
        <w:t xml:space="preserve">. (2025, November 28). </w:t>
      </w:r>
      <w:r w:rsidRPr="001B16F0">
        <w:rPr>
          <w:i/>
          <w:iCs/>
        </w:rPr>
        <w:t>The downsides of heavy change management</w:t>
      </w:r>
      <w:r w:rsidRPr="001B16F0">
        <w:t xml:space="preserve">. https://launchdarkly.com/guides/reconciling-change-management-and-continuous-delivery/the-downsides-of-heavy-change-management/ </w:t>
      </w:r>
    </w:p>
    <w:p w14:paraId="13ED34DF" w14:textId="77777777" w:rsidR="001B16F0" w:rsidRPr="001B16F0" w:rsidRDefault="001B16F0" w:rsidP="001B16F0">
      <w:pPr>
        <w:ind w:left="720" w:hanging="720"/>
      </w:pPr>
      <w:r w:rsidRPr="001B16F0">
        <w:lastRenderedPageBreak/>
        <w:t xml:space="preserve">Nyo, I. (2020, May 12). </w:t>
      </w:r>
      <w:r w:rsidRPr="001B16F0">
        <w:rPr>
          <w:i/>
          <w:iCs/>
        </w:rPr>
        <w:t>Best practices for change management in the age of DevOps</w:t>
      </w:r>
      <w:r w:rsidRPr="001B16F0">
        <w:t xml:space="preserve">. Work Life by Atlassian. https://www.atlassian.com/blog/atlassian-engineering/best-practices-for-change-management-in-the-age-of-devops </w:t>
      </w:r>
    </w:p>
    <w:p w14:paraId="0E120184" w14:textId="77777777" w:rsidR="001B16F0" w:rsidRPr="001B16F0" w:rsidRDefault="001B16F0" w:rsidP="001B16F0">
      <w:pPr>
        <w:ind w:left="720" w:hanging="720"/>
      </w:pPr>
      <w:r w:rsidRPr="001B16F0">
        <w:t xml:space="preserve">Yates, A. (2020, July 16). </w:t>
      </w:r>
      <w:r w:rsidRPr="001B16F0">
        <w:rPr>
          <w:i/>
          <w:iCs/>
        </w:rPr>
        <w:t>Change advisory boards don’t work</w:t>
      </w:r>
      <w:r w:rsidRPr="001B16F0">
        <w:t xml:space="preserve">. Octopus blog. https://octopus.com/blog/change-advisory-boards-dont-work </w:t>
      </w:r>
    </w:p>
    <w:p w14:paraId="00EFEFD8" w14:textId="77777777" w:rsidR="00171F90" w:rsidRDefault="00171F90" w:rsidP="00171F90"/>
    <w:sectPr w:rsidR="00171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90"/>
    <w:rsid w:val="00171F90"/>
    <w:rsid w:val="0017572E"/>
    <w:rsid w:val="001B16F0"/>
    <w:rsid w:val="00250BC1"/>
    <w:rsid w:val="005951F3"/>
    <w:rsid w:val="00631778"/>
    <w:rsid w:val="00817CB5"/>
    <w:rsid w:val="00CF6D0E"/>
    <w:rsid w:val="00DB41C9"/>
    <w:rsid w:val="00DE7D1A"/>
    <w:rsid w:val="00F8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39A7"/>
  <w15:chartTrackingRefBased/>
  <w15:docId w15:val="{F292DCAA-46B9-4E4A-878D-D920B066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F90"/>
    <w:rPr>
      <w:rFonts w:eastAsiaTheme="majorEastAsia" w:cstheme="majorBidi"/>
      <w:color w:val="272727" w:themeColor="text1" w:themeTint="D8"/>
    </w:rPr>
  </w:style>
  <w:style w:type="paragraph" w:styleId="Title">
    <w:name w:val="Title"/>
    <w:basedOn w:val="Normal"/>
    <w:next w:val="Normal"/>
    <w:link w:val="TitleChar"/>
    <w:uiPriority w:val="10"/>
    <w:qFormat/>
    <w:rsid w:val="0017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F90"/>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71F90"/>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71F90"/>
    <w:pPr>
      <w:spacing w:before="160"/>
      <w:jc w:val="center"/>
    </w:pPr>
    <w:rPr>
      <w:i/>
      <w:iCs/>
      <w:color w:val="000000" w:themeColor="text1"/>
    </w:rPr>
  </w:style>
  <w:style w:type="character" w:customStyle="1" w:styleId="QuoteChar">
    <w:name w:val="Quote Char"/>
    <w:basedOn w:val="DefaultParagraphFont"/>
    <w:link w:val="Quote"/>
    <w:uiPriority w:val="29"/>
    <w:rsid w:val="00171F90"/>
    <w:rPr>
      <w:i/>
      <w:iCs/>
      <w:color w:val="000000" w:themeColor="text1"/>
    </w:rPr>
  </w:style>
  <w:style w:type="paragraph" w:styleId="ListParagraph">
    <w:name w:val="List Paragraph"/>
    <w:basedOn w:val="Normal"/>
    <w:uiPriority w:val="34"/>
    <w:qFormat/>
    <w:rsid w:val="00171F90"/>
    <w:pPr>
      <w:ind w:left="720"/>
      <w:contextualSpacing/>
    </w:pPr>
  </w:style>
  <w:style w:type="character" w:styleId="IntenseEmphasis">
    <w:name w:val="Intense Emphasis"/>
    <w:basedOn w:val="DefaultParagraphFont"/>
    <w:uiPriority w:val="21"/>
    <w:qFormat/>
    <w:rsid w:val="00171F90"/>
    <w:rPr>
      <w:i/>
      <w:iCs/>
      <w:color w:val="0F4761" w:themeColor="accent1" w:themeShade="BF"/>
    </w:rPr>
  </w:style>
  <w:style w:type="paragraph" w:styleId="IntenseQuote">
    <w:name w:val="Intense Quote"/>
    <w:basedOn w:val="Normal"/>
    <w:next w:val="Normal"/>
    <w:link w:val="IntenseQuoteChar"/>
    <w:uiPriority w:val="30"/>
    <w:qFormat/>
    <w:rsid w:val="0017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F90"/>
    <w:rPr>
      <w:i/>
      <w:iCs/>
      <w:color w:val="0F4761" w:themeColor="accent1" w:themeShade="BF"/>
    </w:rPr>
  </w:style>
  <w:style w:type="character" w:styleId="IntenseReference">
    <w:name w:val="Intense Reference"/>
    <w:basedOn w:val="DefaultParagraphFont"/>
    <w:uiPriority w:val="32"/>
    <w:qFormat/>
    <w:rsid w:val="00171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644</Words>
  <Characters>4495</Characters>
  <Application>Microsoft Office Word</Application>
  <DocSecurity>0</DocSecurity>
  <Lines>71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5</cp:revision>
  <dcterms:created xsi:type="dcterms:W3CDTF">2025-11-23T13:33:00Z</dcterms:created>
  <dcterms:modified xsi:type="dcterms:W3CDTF">2025-12-06T18:52:00Z</dcterms:modified>
</cp:coreProperties>
</file>