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left"/>
      </w:pPr>
      <w:r>
        <w:rPr>
          <w:rFonts w:ascii="Noto Serif CJK SC" w:hAnsi="Noto Serif CJK SC" w:eastAsia="Noto Serif CJK SC"/>
          <w:b/>
          <w:color w:val="0F172A"/>
          <w:sz w:val="60"/>
        </w:rPr>
        <w:t>个人时间线博客系统</w:t>
      </w:r>
    </w:p>
    <w:p>
      <w:pPr>
        <w:spacing w:before="40" w:after="240"/>
      </w:pPr>
      <w:r>
        <w:rPr>
          <w:rFonts w:ascii="Noto Sans CJK SC" w:hAnsi="Noto Sans CJK SC" w:eastAsia="Noto Sans CJK SC"/>
          <w:b/>
          <w:color w:val="2563EB"/>
          <w:sz w:val="34"/>
        </w:rPr>
        <w:t>最终施工图与工程实施规范</w:t>
      </w:r>
    </w:p>
    <w:p>
      <w:pPr>
        <w:spacing w:after="400"/>
        <w:pBdr>
          <w:bottom w:val="single" w:sz="22" w:space="1" w:color="2563EB"/>
        </w:pBdr>
      </w:pPr>
    </w:p>
    <w:p>
      <w:pPr>
        <w:spacing w:line="360" w:lineRule="auto"/>
      </w:pPr>
      <w:r>
        <w:rPr>
          <w:rFonts w:ascii="Noto Sans CJK SC" w:hAnsi="Noto Sans CJK SC" w:eastAsia="Noto Sans CJK SC"/>
          <w:b/>
          <w:color w:val="475569"/>
          <w:sz w:val="21"/>
        </w:rPr>
        <w:t>文档版本：</w:t>
      </w:r>
      <w:r>
        <w:rPr>
          <w:rFonts w:ascii="Noto Sans CJK SC" w:hAnsi="Noto Sans CJK SC" w:eastAsia="Noto Sans CJK SC"/>
          <w:b w:val="0"/>
          <w:color w:val="0F172A"/>
          <w:sz w:val="21"/>
        </w:rPr>
        <w:t>v1.0（需求基线冻结版）</w:t>
        <w:br/>
      </w:r>
      <w:r>
        <w:rPr>
          <w:rFonts w:ascii="Noto Sans CJK SC" w:hAnsi="Noto Sans CJK SC" w:eastAsia="Noto Sans CJK SC"/>
          <w:b/>
          <w:color w:val="475569"/>
          <w:sz w:val="21"/>
        </w:rPr>
        <w:t>文档状态：</w:t>
      </w:r>
      <w:r>
        <w:rPr>
          <w:rFonts w:ascii="Noto Sans CJK SC" w:hAnsi="Noto Sans CJK SC" w:eastAsia="Noto Sans CJK SC"/>
          <w:b w:val="0"/>
          <w:color w:val="0F172A"/>
          <w:sz w:val="21"/>
        </w:rPr>
        <w:t>可开工 / 可作为 GitHub 架构文档</w:t>
        <w:br/>
      </w:r>
      <w:r>
        <w:rPr>
          <w:rFonts w:ascii="Noto Sans CJK SC" w:hAnsi="Noto Sans CJK SC" w:eastAsia="Noto Sans CJK SC"/>
          <w:b/>
          <w:color w:val="475569"/>
          <w:sz w:val="21"/>
        </w:rPr>
        <w:t>生成日期：</w:t>
      </w:r>
      <w:r>
        <w:rPr>
          <w:rFonts w:ascii="Noto Sans CJK SC" w:hAnsi="Noto Sans CJK SC" w:eastAsia="Noto Sans CJK SC"/>
          <w:b w:val="0"/>
          <w:color w:val="0F172A"/>
          <w:sz w:val="21"/>
        </w:rPr>
        <w:t>2026-08-11</w:t>
        <w:br/>
      </w:r>
      <w:r>
        <w:rPr>
          <w:rFonts w:ascii="Noto Sans CJK SC" w:hAnsi="Noto Sans CJK SC" w:eastAsia="Noto Sans CJK SC"/>
          <w:b/>
          <w:color w:val="475569"/>
          <w:sz w:val="21"/>
        </w:rPr>
        <w:t>默认时区：</w:t>
      </w:r>
      <w:r>
        <w:rPr>
          <w:rFonts w:ascii="Noto Sans CJK SC" w:hAnsi="Noto Sans CJK SC" w:eastAsia="Noto Sans CJK SC"/>
          <w:b w:val="0"/>
          <w:color w:val="0F172A"/>
          <w:sz w:val="21"/>
        </w:rPr>
        <w:t>UTC+8（Asia/Shanghai）</w:t>
        <w:br/>
      </w:r>
      <w:r>
        <w:rPr>
          <w:rFonts w:ascii="Noto Sans CJK SC" w:hAnsi="Noto Sans CJK SC" w:eastAsia="Noto Sans CJK SC"/>
          <w:b/>
          <w:color w:val="475569"/>
          <w:sz w:val="21"/>
        </w:rPr>
        <w:t>部署目标：</w:t>
      </w:r>
      <w:r>
        <w:rPr>
          <w:rFonts w:ascii="Noto Sans CJK SC" w:hAnsi="Noto Sans CJK SC" w:eastAsia="Noto Sans CJK SC"/>
          <w:b w:val="0"/>
          <w:color w:val="0F172A"/>
          <w:sz w:val="21"/>
        </w:rPr>
        <w:t>单 VPS 生产 + NAS 拉取备份；预留第二 VPS 接管能力</w:t>
        <w:br/>
      </w:r>
    </w:p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0FDFA"/>
            <w:tcBorders>
              <w:left w:val="single" w:sz="18" w:color="0F766E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项目一句话定义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以“天”为最小公开单元、以短流水账为主体、以完整 Markdown 文章为扩展的个人长期记忆系统；公开可读、单人写作、数据可完整导出并在脱离服务器后直接阅读。</w:t>
            </w:r>
          </w:p>
        </w:tc>
      </w:tr>
    </w:tbl>
    <w:p>
      <w:pPr>
        <w:spacing w:after="0"/>
      </w:pPr>
    </w:p>
    <w:p>
      <w:pPr>
        <w:spacing w:before="600"/>
      </w:pPr>
      <w:r>
        <w:rPr>
          <w:rFonts w:ascii="Noto Sans CJK SC" w:hAnsi="Noto Sans CJK SC" w:eastAsia="Noto Sans CJK SC"/>
          <w:b/>
          <w:color w:val="0F172A"/>
          <w:sz w:val="23"/>
        </w:rPr>
        <w:t>核心技术路线</w:t>
      </w:r>
    </w:p>
    <w:p>
      <w:pPr>
        <w:spacing w:line="372" w:lineRule="auto"/>
      </w:pPr>
      <w:r>
        <w:rPr>
          <w:rFonts w:ascii="Noto Sans Mono CJK SC" w:hAnsi="Noto Sans Mono CJK SC" w:eastAsia="Noto Sans Mono CJK SC"/>
          <w:b w:val="0"/>
          <w:color w:val="0F766E"/>
          <w:sz w:val="20"/>
        </w:rPr>
        <w:t>Next.js + React + TypeScript + shadcn/ui</w:t>
        <w:br/>
        <w:t>Go + Gin + OpenAPI + pgx/sqlc</w:t>
        <w:br/>
        <w:t>PostgreSQL + Go Worker + Docker Compose</w:t>
        <w:br/>
        <w:t>宿主机 Caddy + 自建图床 + NAS 备份</w:t>
      </w:r>
    </w:p>
    <w:p>
      <w:r>
        <w:br w:type="page"/>
      </w:r>
    </w:p>
    <w:p>
      <w:bookmarkStart w:id="1" w:name="sec_doc_control"/>
      <w:pPr>
        <w:pStyle w:val="Heading1"/>
        <w:pBdr>
          <w:bottom w:val="single" w:sz="8" w:space="1" w:color="2563EB"/>
        </w:pBdr>
      </w:pPr>
      <w:r>
        <w:t>文档控制与阅读方式</w:t>
      </w:r>
      <w:bookmarkEnd w:id="1"/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这份文档是最终施工基线。开发过程中遇到需求变化，应新增 ADR（架构决策记录）或变更记录，而不是在代码里静默改变业务含义。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1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087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文档用途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建仓、数据建模、接口设计、前后端施工、部署、备份、验收与作品集说明。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读者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项目所有者、未来维护者、代码审阅者、面试官。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约束优先级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数据长期可读 &gt; 隐私与安全 &gt; 日常写作顺手 &gt; 工程展示 &gt; 极限性能。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变更方式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需求变化先更新 docs/adr 或本施工图，再修改接口、数据库迁移和测试。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版本原则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依赖使用锁文件并固定镜像标签；施工图不绑定“latest”，实施时选择仍受支持的稳定版本。</w:t>
            </w:r>
          </w:p>
        </w:tc>
      </w:tr>
    </w:tbl>
    <w:p>
      <w:pPr>
        <w:spacing w:after="0"/>
      </w:pPr>
    </w:p>
    <w:p>
      <w:pPr>
        <w:pStyle w:val="Heading2"/>
      </w:pPr>
      <w:r>
        <w:t>目录</w:t>
      </w:r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1. </w:t>
      </w:r>
      <w:hyperlink w:anchor="sec_1">
        <w:r>
          <w:rPr>
            <w:color w:val="2563EB"/>
            <w:u w:val="single"/>
            <w:rFonts w:ascii="Noto Sans CJK SC" w:hAnsi="Noto Sans CJK SC" w:eastAsia="Noto Sans CJK SC"/>
          </w:rPr>
          <w:t>项目定义与需求基线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2. </w:t>
      </w:r>
      <w:hyperlink w:anchor="sec_2">
        <w:r>
          <w:rPr>
            <w:color w:val="2563EB"/>
            <w:u w:val="single"/>
            <w:rFonts w:ascii="Noto Sans CJK SC" w:hAnsi="Noto Sans CJK SC" w:eastAsia="Noto Sans CJK SC"/>
          </w:rPr>
          <w:t>质量目标与非功能要求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3. </w:t>
      </w:r>
      <w:hyperlink w:anchor="sec_3">
        <w:r>
          <w:rPr>
            <w:color w:val="2563EB"/>
            <w:u w:val="single"/>
            <w:rFonts w:ascii="Noto Sans CJK SC" w:hAnsi="Noto Sans CJK SC" w:eastAsia="Noto Sans CJK SC"/>
          </w:rPr>
          <w:t>关键架构决策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4. </w:t>
      </w:r>
      <w:hyperlink w:anchor="sec_4">
        <w:r>
          <w:rPr>
            <w:color w:val="2563EB"/>
            <w:u w:val="single"/>
            <w:rFonts w:ascii="Noto Sans CJK SC" w:hAnsi="Noto Sans CJK SC" w:eastAsia="Noto Sans CJK SC"/>
          </w:rPr>
          <w:t>总体系统架构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5. </w:t>
      </w:r>
      <w:hyperlink w:anchor="sec_5">
        <w:r>
          <w:rPr>
            <w:color w:val="2563EB"/>
            <w:u w:val="single"/>
            <w:rFonts w:ascii="Noto Sans CJK SC" w:hAnsi="Noto Sans CJK SC" w:eastAsia="Noto Sans CJK SC"/>
          </w:rPr>
          <w:t>部署拓扑与资源预算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6. </w:t>
      </w:r>
      <w:hyperlink w:anchor="sec_6">
        <w:r>
          <w:rPr>
            <w:color w:val="2563EB"/>
            <w:u w:val="single"/>
            <w:rFonts w:ascii="Noto Sans CJK SC" w:hAnsi="Noto Sans CJK SC" w:eastAsia="Noto Sans CJK SC"/>
          </w:rPr>
          <w:t>核心业务规则与生命周期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7. </w:t>
      </w:r>
      <w:hyperlink w:anchor="sec_7">
        <w:r>
          <w:rPr>
            <w:color w:val="2563EB"/>
            <w:u w:val="single"/>
            <w:rFonts w:ascii="Noto Sans CJK SC" w:hAnsi="Noto Sans CJK SC" w:eastAsia="Noto Sans CJK SC"/>
          </w:rPr>
          <w:t>数据库与数据模型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8. </w:t>
      </w:r>
      <w:hyperlink w:anchor="sec_8">
        <w:r>
          <w:rPr>
            <w:color w:val="2563EB"/>
            <w:u w:val="single"/>
            <w:rFonts w:ascii="Noto Sans CJK SC" w:hAnsi="Noto Sans CJK SC" w:eastAsia="Noto Sans CJK SC"/>
          </w:rPr>
          <w:t>API 合同与接口清单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9. </w:t>
      </w:r>
      <w:hyperlink w:anchor="sec_9">
        <w:r>
          <w:rPr>
            <w:color w:val="2563EB"/>
            <w:u w:val="single"/>
            <w:rFonts w:ascii="Noto Sans CJK SC" w:hAnsi="Noto Sans CJK SC" w:eastAsia="Noto Sans CJK SC"/>
          </w:rPr>
          <w:t>Go 后端与 Worker 设计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10. </w:t>
      </w:r>
      <w:hyperlink w:anchor="sec_10">
        <w:r>
          <w:rPr>
            <w:color w:val="2563EB"/>
            <w:u w:val="single"/>
            <w:rFonts w:ascii="Noto Sans CJK SC" w:hAnsi="Noto Sans CJK SC" w:eastAsia="Noto Sans CJK SC"/>
          </w:rPr>
          <w:t>Next.js 前端与 UI 设计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11. </w:t>
      </w:r>
      <w:hyperlink w:anchor="sec_11">
        <w:r>
          <w:rPr>
            <w:color w:val="2563EB"/>
            <w:u w:val="single"/>
            <w:rFonts w:ascii="Noto Sans CJK SC" w:hAnsi="Noto Sans CJK SC" w:eastAsia="Noto Sans CJK SC"/>
          </w:rPr>
          <w:t>Markdown、媒体、附件与嵌入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12. </w:t>
      </w:r>
      <w:hyperlink w:anchor="sec_12">
        <w:r>
          <w:rPr>
            <w:color w:val="2563EB"/>
            <w:u w:val="single"/>
            <w:rFonts w:ascii="Noto Sans CJK SC" w:hAnsi="Noto Sans CJK SC" w:eastAsia="Noto Sans CJK SC"/>
          </w:rPr>
          <w:t>PWA、离线草稿与同步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13. </w:t>
      </w:r>
      <w:hyperlink w:anchor="sec_13">
        <w:r>
          <w:rPr>
            <w:color w:val="2563EB"/>
            <w:u w:val="single"/>
            <w:rFonts w:ascii="Noto Sans CJK SC" w:hAnsi="Noto Sans CJK SC" w:eastAsia="Noto Sans CJK SC"/>
          </w:rPr>
          <w:t>搜索、时间线、日历与 SEO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14. </w:t>
      </w:r>
      <w:hyperlink w:anchor="sec_14">
        <w:r>
          <w:rPr>
            <w:color w:val="2563EB"/>
            <w:u w:val="single"/>
            <w:rFonts w:ascii="Noto Sans CJK SC" w:hAnsi="Noto Sans CJK SC" w:eastAsia="Noto Sans CJK SC"/>
          </w:rPr>
          <w:t>身份认证与安全设计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15. </w:t>
      </w:r>
      <w:hyperlink w:anchor="sec_15">
        <w:r>
          <w:rPr>
            <w:color w:val="2563EB"/>
            <w:u w:val="single"/>
            <w:rFonts w:ascii="Noto Sans CJK SC" w:hAnsi="Noto Sans CJK SC" w:eastAsia="Noto Sans CJK SC"/>
          </w:rPr>
          <w:t>导出、导入与数据可迁移性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16. </w:t>
      </w:r>
      <w:hyperlink w:anchor="sec_16">
        <w:r>
          <w:rPr>
            <w:color w:val="2563EB"/>
            <w:u w:val="single"/>
            <w:rFonts w:ascii="Noto Sans CJK SC" w:hAnsi="Noto Sans CJK SC" w:eastAsia="Noto Sans CJK SC"/>
          </w:rPr>
          <w:t>备份、恢复与灾备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17. </w:t>
      </w:r>
      <w:hyperlink w:anchor="sec_17">
        <w:r>
          <w:rPr>
            <w:color w:val="2563EB"/>
            <w:u w:val="single"/>
            <w:rFonts w:ascii="Noto Sans CJK SC" w:hAnsi="Noto Sans CJK SC" w:eastAsia="Noto Sans CJK SC"/>
          </w:rPr>
          <w:t>仓库结构、部署与配置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18. </w:t>
      </w:r>
      <w:hyperlink w:anchor="sec_18">
        <w:r>
          <w:rPr>
            <w:color w:val="2563EB"/>
            <w:u w:val="single"/>
            <w:rFonts w:ascii="Noto Sans CJK SC" w:hAnsi="Noto Sans CJK SC" w:eastAsia="Noto Sans CJK SC"/>
          </w:rPr>
          <w:t>CI/CD 与发布回滚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19. </w:t>
      </w:r>
      <w:hyperlink w:anchor="sec_19">
        <w:r>
          <w:rPr>
            <w:color w:val="2563EB"/>
            <w:u w:val="single"/>
            <w:rFonts w:ascii="Noto Sans CJK SC" w:hAnsi="Noto Sans CJK SC" w:eastAsia="Noto Sans CJK SC"/>
          </w:rPr>
          <w:t>日志、监控与运维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20. </w:t>
      </w:r>
      <w:hyperlink w:anchor="sec_20">
        <w:r>
          <w:rPr>
            <w:color w:val="2563EB"/>
            <w:u w:val="single"/>
            <w:rFonts w:ascii="Noto Sans CJK SC" w:hAnsi="Noto Sans CJK SC" w:eastAsia="Noto Sans CJK SC"/>
          </w:rPr>
          <w:t>测试策略与验收用例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21. </w:t>
      </w:r>
      <w:hyperlink w:anchor="sec_21">
        <w:r>
          <w:rPr>
            <w:color w:val="2563EB"/>
            <w:u w:val="single"/>
            <w:rFonts w:ascii="Noto Sans CJK SC" w:hAnsi="Noto Sans CJK SC" w:eastAsia="Noto Sans CJK SC"/>
          </w:rPr>
          <w:t>分阶段施工计划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22. </w:t>
      </w:r>
      <w:hyperlink w:anchor="sec_22">
        <w:r>
          <w:rPr>
            <w:color w:val="2563EB"/>
            <w:u w:val="single"/>
            <w:rFonts w:ascii="Noto Sans CJK SC" w:hAnsi="Noto Sans CJK SC" w:eastAsia="Noto Sans CJK SC"/>
          </w:rPr>
          <w:t>风险、取舍与未来扩展</w:t>
        </w:r>
      </w:hyperlink>
    </w:p>
    <w:p>
      <w:pPr>
        <w:spacing w:after="30"/>
      </w:pPr>
      <w:r>
        <w:rPr>
          <w:rFonts w:ascii="Noto Sans CJK SC" w:hAnsi="Noto Sans CJK SC" w:eastAsia="Noto Sans CJK SC"/>
          <w:b/>
          <w:color w:val="475569"/>
          <w:sz w:val="19"/>
        </w:rPr>
        <w:t xml:space="preserve">23. </w:t>
      </w:r>
      <w:hyperlink w:anchor="sec_23">
        <w:r>
          <w:rPr>
            <w:color w:val="2563EB"/>
            <w:u w:val="single"/>
            <w:rFonts w:ascii="Noto Sans CJK SC" w:hAnsi="Noto Sans CJK SC" w:eastAsia="Noto Sans CJK SC"/>
          </w:rPr>
          <w:t>最终开工与验收清单</w:t>
        </w:r>
      </w:hyperlink>
    </w:p>
    <w:p>
      <w:bookmarkStart w:id="101" w:name="sec_1"/>
      <w:pPr>
        <w:pStyle w:val="Heading1"/>
        <w:pBdr>
          <w:bottom w:val="single" w:sz="8" w:space="1" w:color="2563EB"/>
        </w:pBdr>
      </w:pPr>
      <w:r>
        <w:t>1. 项目定义与需求基线</w:t>
      </w:r>
      <w:bookmarkEnd w:id="101"/>
    </w:p>
    <w:p>
      <w:pPr>
        <w:pStyle w:val="Heading2"/>
      </w:pPr>
      <w:r>
        <w:t>1.1 产品定位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系统是“个人时间线”而不是传统 CMS。首页首先呈现最近发生的动态；短记录以某一天为最小公开粒度，完整文章拥有独立 URL。匿名访客只读，作者登录后写作、管理、搜索、导出与查看往年记录。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0FDFA"/>
            <w:tcBorders>
              <w:left w:val="single" w:sz="18" w:color="0F766E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核心产品原则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写作入口必须比内容管理更靠前。登录后台第一眼就是输入框、状态选择器与唯一的“保存”按钮，而不是统计面板。</w:t>
            </w:r>
          </w:p>
        </w:tc>
      </w:tr>
    </w:tbl>
    <w:p>
      <w:pPr>
        <w:spacing w:after="0"/>
      </w:pPr>
    </w:p>
    <w:p>
      <w:pPr>
        <w:pStyle w:val="Heading2"/>
      </w:pPr>
      <w:r>
        <w:t>1.2 用户与权限边界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53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允许行为</w:t>
            </w:r>
          </w:p>
        </w:tc>
        <w:tc>
          <w:tcPr>
            <w:tcW w:type="dxa" w:w="294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明确禁止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匿名访客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浏览公开短记录、公开文章、私人占位、分类、标签、日历与公开搜索。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注册、评论、点赞、上传、读取私人正文或私人附件。</w:t>
            </w:r>
          </w:p>
        </w:tc>
      </w:tr>
      <w:tr>
        <w:trPr>
          <w:cantSplit/>
        </w:trPr>
        <w:tc>
          <w:tcPr>
            <w:tcW w:type="dxa" w:w="147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作者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密码 + TOTP 登录；写短记录和文章；管理草稿、分类、标签、媒体、会话、导出与设置。</w:t>
            </w:r>
          </w:p>
        </w:tc>
        <w:tc>
          <w:tcPr>
            <w:tcW w:type="dxa" w:w="294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无需多用户协作、审核流、角色权限矩阵。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Worker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执行异步任务：导出、回收站清理、媒体清理、通知、重试。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不直接接受互联网请求，不保存登录状态。</w:t>
            </w:r>
          </w:p>
        </w:tc>
      </w:tr>
      <w:tr>
        <w:trPr>
          <w:cantSplit/>
        </w:trPr>
        <w:tc>
          <w:tcPr>
            <w:tcW w:type="dxa" w:w="147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NAS 备份端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按计划主动拉取数据库备份、媒体、导出包并保留快照。</w:t>
            </w:r>
          </w:p>
        </w:tc>
        <w:tc>
          <w:tcPr>
            <w:tcW w:type="dxa" w:w="294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不成为生产依赖，不接收博客实时读写。</w:t>
            </w:r>
          </w:p>
        </w:tc>
      </w:tr>
    </w:tbl>
    <w:p>
      <w:pPr>
        <w:spacing w:after="0"/>
      </w:pPr>
    </w:p>
    <w:p>
      <w:pPr>
        <w:pStyle w:val="Heading2"/>
      </w:pPr>
      <w:r>
        <w:t>1.3 内容类型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0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83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写作方式</w:t>
            </w:r>
          </w:p>
        </w:tc>
        <w:tc>
          <w:tcPr>
            <w:tcW w:type="dxa" w:w="238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公开地址</w:t>
            </w:r>
          </w:p>
        </w:tc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短记录（note）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默认简易输入框；底层仍保存 Markdown；标题可空。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不提供独立公开 URL；归入 /day/YYYY-MM-DD。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时间线上直接展示全文。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完整文章（article）</w:t>
            </w:r>
          </w:p>
        </w:tc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标题、摘要、Markdown 源码、分栏预览、WYSIWYG 三种模式。</w:t>
            </w:r>
          </w:p>
        </w:tc>
        <w:tc>
          <w:tcPr>
            <w:tcW w:type="dxa" w:w="238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/article/{slug}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时间线展示标题与摘要，文章页展示全文和目录。</w:t>
            </w:r>
          </w:p>
        </w:tc>
      </w:tr>
    </w:tbl>
    <w:p>
      <w:pPr>
        <w:spacing w:after="0"/>
      </w:pPr>
    </w:p>
    <w:p>
      <w:pPr>
        <w:pStyle w:val="Heading2"/>
      </w:pPr>
      <w:r>
        <w:t>1.4 写作交互基线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登录后台后输入框自动聚焦；桌面端直接可输入，移动端不强求网页自动拉起软键盘。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默认简易模式；完整 Markdown 模式由用户手动切换。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新内容默认目标状态为“草稿”；界面只有一个“保存”按钮，旁边通过状态选择器决定草稿、公开或私人。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短记录保存成功后立即清空输入框并重新聚焦，下方显示“撤销保存”和“编辑刚才的记录”。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允许同时存在多份未命名工作草稿；草稿托盘用正文前若干字作为临时名称。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粘贴或拖入图片时自动创建媒体资产并插入 Markdown。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不设置 Ctrl + Enter 快速发布，避免误操作。</w:t>
      </w:r>
    </w:p>
    <w:p>
      <w:pPr>
        <w:pStyle w:val="Heading2"/>
      </w:pPr>
      <w:r>
        <w:t>1.5 可见性规则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17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界面状态</w:t>
            </w:r>
          </w:p>
        </w:tc>
        <w:tc>
          <w:tcPr>
            <w:tcW w:type="dxa" w:w="289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内部状态</w:t>
            </w:r>
          </w:p>
        </w:tc>
        <w:tc>
          <w:tcPr>
            <w:tcW w:type="dxa" w:w="4876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匿名访客可见内容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草稿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status=draft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完全不可见。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</w:t>
            </w:r>
          </w:p>
        </w:tc>
        <w:tc>
          <w:tcPr>
            <w:tcW w:type="dxa" w:w="289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status=published, visibility=public</w:t>
            </w:r>
          </w:p>
        </w:tc>
        <w:tc>
          <w:tcPr>
            <w:tcW w:type="dxa" w:w="487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正文、标题、摘要、公开分类标签与公开附件。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私人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status=published, visibility=private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只显示时间与固定文案“这是一条私人记录 🔒”；不暴露标题、分类、标签、附件数量、正文长度或修改次数。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回收站</w:t>
            </w:r>
          </w:p>
        </w:tc>
        <w:tc>
          <w:tcPr>
            <w:tcW w:type="dxa" w:w="289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status=trashed</w:t>
            </w:r>
          </w:p>
        </w:tc>
        <w:tc>
          <w:tcPr>
            <w:tcW w:type="dxa" w:w="487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完全不可见；30 天后可自动永久删除。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7ED"/>
            <w:tcBorders>
              <w:left w:val="single" w:sz="18" w:color="EA580C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EA580C"/>
                <w:sz w:val="20"/>
              </w:rPr>
              <w:t>故意公开的“存在痕迹”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私人记录不是“完全隐藏”。访客能知道某一时刻存在一条私人记录，但任何其他元数据都不能被公开接口、搜索、分类、标签、RSS 或附件地址侧漏。</w:t>
            </w:r>
          </w:p>
        </w:tc>
      </w:tr>
    </w:tbl>
    <w:p>
      <w:pPr>
        <w:spacing w:after="0"/>
      </w:pPr>
    </w:p>
    <w:p>
      <w:pPr>
        <w:pStyle w:val="Heading2"/>
      </w:pPr>
      <w:r>
        <w:t>1.6 时间线与日历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固定使用 UTC+8（Asia/Shanghai）进行日记归档；数据库系统时间仍使用 timestamptz。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允许补写过去日期，允许精确到分钟，也允许只有日期。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只有日期的内容放在当天顶部“当日随记”区域；有时间的内容按分钟排列。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修改旧内容后保留原日历位置；后台可按 updated_at 查看最近修改。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首页按目标条目数量加载，但服务器永远不拆分同一天；实际返回量可超过目标值。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短记录最小公开粒度为“天”；完整文章仍有独立 URL。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公开月历每格显示圆点和数量；后台另提供 GitHub 风格年度热力图。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“去年今日”只在登录后台显示。</w:t>
      </w:r>
    </w:p>
    <w:p>
      <w:pPr>
        <w:pStyle w:val="Heading2"/>
      </w:pPr>
      <w:r>
        <w:t>1.7 分类、标签与搜索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每条短记录或文章可属于多个分类。首次默认“日常”，之后记住上一次选择；用户清空后为虚拟“未分类”。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分类可以随写随建并出现在公开导航；删除分类只删除关联，内容自动成为未分类或保留其他分类。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支持多个自定义标签；自动识别正文中的 #标签；忽略代码块、行内代码、Markdown 标题与 URL 锚点。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英文标签使用 Unicode 大小写折叠，K8s、k8s、K8S 视为同一标签，同时保留展示名称。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公开搜索仅查询公开正文、公开文章标题摘要、公开分类标签与公开附件文件名。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后台搜索全部内容并支持类型、状态、可见性、分类、标签、日期、创建/修改时间、是否含媒体等筛选。</w:t>
      </w:r>
    </w:p>
    <w:p>
      <w:pPr>
        <w:pStyle w:val="Heading2"/>
      </w:pPr>
      <w:r>
        <w:t>1.8 媒体、附件与外部嵌入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36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969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页面行为</w:t>
            </w:r>
          </w:p>
        </w:tc>
        <w:tc>
          <w:tcPr>
            <w:tcW w:type="dxa" w:w="385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离线导出行为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图片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正文直接显示，生成尺寸信息与懒加载。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下载原图并改写为相对路径。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音频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内嵌播放器，私有文件通过鉴权与 Range 请求读取。</w:t>
            </w:r>
          </w:p>
        </w:tc>
        <w:tc>
          <w:tcPr>
            <w:tcW w:type="dxa" w:w="385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本地上传文件打包；外部音频保留链接。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视频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内嵌播放器，大文件走断点续传。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本地上传文件打包；第三方视频不下载。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PDF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内嵌预览 + 下载按钮。</w:t>
            </w:r>
          </w:p>
        </w:tc>
        <w:tc>
          <w:tcPr>
            <w:tcW w:type="dxa" w:w="385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原文件打包。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压缩包/文档/其他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文件卡片 + 下载按钮。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原文件打包。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YouTube/Bilibili 等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白名单结构化嵌入，滚动附近才加载播放器。</w:t>
            </w:r>
          </w:p>
        </w:tc>
        <w:tc>
          <w:tcPr>
            <w:tcW w:type="dxa" w:w="385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生成封面/标题/原链接卡片，不抓取第三方视频。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单文件大小由后台配置，不在产品代码中写死。首个生产环境建议默认 200 MiB，之后按 VPS 硬盘与带宽调整。大文件必须支持断点续传。</w:t>
      </w:r>
    </w:p>
    <w:p>
      <w:pPr>
        <w:pStyle w:val="Heading2"/>
      </w:pPr>
      <w:r>
        <w:t>1.9 导出、离线与公开索引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公共导出：公开内容、私人占位、公开媒体、Markdown、完全离线可浏览的静态 HTML。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完整导出：公开、私人、草稿、回收站、最近 20 个文章版本、全部原始媒体与元数据；普通 ZIP，不设置密码。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导出后的 index.html 必须能在无网络环境中直接打开，不依赖 CDN 或在线 API。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PWA 首版只保证“离线创建新草稿，联网后同步”，不承诺全站离线阅读或离线编辑旧文章。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允许百度、Google、Bing 索引公开正文；生成 sitemap、RSS/Atom 与规范化链接。</w:t>
      </w:r>
    </w:p>
    <w:p>
      <w:pPr>
        <w:pStyle w:val="Heading2"/>
      </w:pPr>
      <w:r>
        <w:t>1.10 首版明确不做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访客注册、评论、点赞、匿名留言、订阅账户。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定时发布、多人协作、审批流与复杂角色权限。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事件发生时间 occurred_at 的界面能力；数据库只预留字段。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完整离线历史缓存、离线编辑旧文章与复杂多端合并。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生产 Kubernetes、自动数据库故障切换、自动分裂脑处理。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AI 年度总结、语义搜索与自动归档；留作后续扩展。</w:t>
      </w:r>
    </w:p>
    <w:p>
      <w:bookmarkStart w:id="102" w:name="sec_2"/>
      <w:pPr>
        <w:pStyle w:val="Heading1"/>
        <w:pBdr>
          <w:bottom w:val="single" w:sz="8" w:space="1" w:color="2563EB"/>
        </w:pBdr>
      </w:pPr>
      <w:r>
        <w:t>2. 质量目标与非功能要求</w:t>
      </w:r>
      <w:bookmarkEnd w:id="10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17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质量属性</w:t>
            </w:r>
          </w:p>
        </w:tc>
        <w:tc>
          <w:tcPr>
            <w:tcW w:type="dxa" w:w="357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19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可验证标准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数据可迁移性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任何时候都能脱离当前程序读取内容。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完整导出含 Markdown、静态 HTML、原媒体、manifest；抽样断网打开通过。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可用性</w:t>
            </w:r>
          </w:p>
        </w:tc>
        <w:tc>
          <w:tcPr>
            <w:tcW w:type="dxa" w:w="357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NAS、家庭网络停机不影响生产站。</w:t>
            </w:r>
          </w:p>
        </w:tc>
        <w:tc>
          <w:tcPr>
            <w:tcW w:type="dxa" w:w="419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生产主库与运行服务全部位于 VPS；NAS 只拉取备份。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灾备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RPO 不超过 24 小时，RTO 当天。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每日可恢复数据库备份；每月完成一次临时环境恢复演练。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隐私</w:t>
            </w:r>
          </w:p>
        </w:tc>
        <w:tc>
          <w:tcPr>
            <w:tcW w:type="dxa" w:w="357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私人正文与附件不被匿名接口或存储 URL 访问。</w:t>
            </w:r>
          </w:p>
        </w:tc>
        <w:tc>
          <w:tcPr>
            <w:tcW w:type="dxa" w:w="419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匿名访问返回 401/404；搜索、分类、标签、RSS 无侧漏。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性能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单用户写入与低流量公开阅读保持流畅。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普通 API p95 &lt; 500ms；公开页面首字节目标 &lt; 800ms；上传除外。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安全</w:t>
            </w:r>
          </w:p>
        </w:tc>
        <w:tc>
          <w:tcPr>
            <w:tcW w:type="dxa" w:w="357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每次新登录需要密码 + TOTP。</w:t>
            </w:r>
          </w:p>
        </w:tc>
        <w:tc>
          <w:tcPr>
            <w:tcW w:type="dxa" w:w="419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会话 30 天滑动、90 天绝对期限；会话可撤销；CSRF/XSS/暴力破解测试通过。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可维护性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一个人能理解、部署与恢复。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模块化单体；无 Redis、无微服务；关键流程有 runbook。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可访问性</w:t>
            </w:r>
          </w:p>
        </w:tc>
        <w:tc>
          <w:tcPr>
            <w:tcW w:type="dxa" w:w="357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主要页面键盘可用、移动端可用。</w:t>
            </w:r>
          </w:p>
        </w:tc>
        <w:tc>
          <w:tcPr>
            <w:tcW w:type="dxa" w:w="419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核心页面按 WCAG 2.1 AA 进行基础检查。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工程展示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架构、测试、部署、恢复均可被代码和文档证明。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仓库含 ADR、OpenAPI、迁移、CI、恢复演练记录和架构图。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FF6FF"/>
            <w:tcBorders>
              <w:left w:val="single" w:sz="18" w:color="2563EB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563EB"/>
                <w:sz w:val="20"/>
              </w:rPr>
              <w:t>性能边界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这是个人站，不为“百万 QPS”设计。性能优化首先服务于 2C2G 资源约束、页面响应与备份可靠性，而不是引入额外分布式组件。</w:t>
            </w:r>
          </w:p>
        </w:tc>
      </w:tr>
    </w:tbl>
    <w:p>
      <w:pPr>
        <w:spacing w:after="0"/>
      </w:pPr>
    </w:p>
    <w:p>
      <w:bookmarkStart w:id="103" w:name="sec_3"/>
      <w:pPr>
        <w:pStyle w:val="Heading1"/>
        <w:pBdr>
          <w:bottom w:val="single" w:sz="8" w:space="1" w:color="2563EB"/>
        </w:pBdr>
      </w:pPr>
      <w:r>
        <w:t>3. 关键架构决策</w:t>
      </w:r>
      <w:bookmarkEnd w:id="10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13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66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5386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理由与后果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ADR-001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模块化单体，不拆微服务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单作者、低流量；减少网络边界与部署复杂度。Go API 与 Worker 共用领域代码，分别编译为两个二进制。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ADR-002</w:t>
            </w:r>
          </w:p>
        </w:tc>
        <w:tc>
          <w:tcPr>
            <w:tcW w:type="dxa" w:w="266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Next.js 只负责 Web，业务后端使用 Go</w:t>
            </w:r>
          </w:p>
        </w:tc>
        <w:tc>
          <w:tcPr>
            <w:tcW w:type="dxa" w:w="538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保留 SSR、SEO、PWA 与 React 生态，同时展示 Go 后端、数据库、任务与文件能力。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ADR-003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OpenAPI-first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api/openapi.yaml 是前后端合同；生成 Go 接口类型与 TypeScript 客户端，避免手写类型漂移。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ADR-004</w:t>
            </w:r>
          </w:p>
        </w:tc>
        <w:tc>
          <w:tcPr>
            <w:tcW w:type="dxa" w:w="266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SQL-first：pgx + sqlc</w:t>
            </w:r>
          </w:p>
        </w:tc>
        <w:tc>
          <w:tcPr>
            <w:tcW w:type="dxa" w:w="538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搜索、SKIP LOCKED、部分索引与 PostgreSQL 特性需要明确 SQL；比通用 ORM 更可控。迁移使用 goose 或 Atlas，二选一后固定。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ADR-005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PostgreSQL 同时承担主库、搜索与任务队列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前期不引入 Redis、Elasticsearch；任务通过 FOR UPDATE SKIP LOCKED 获取。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ADR-006</w:t>
            </w:r>
          </w:p>
        </w:tc>
        <w:tc>
          <w:tcPr>
            <w:tcW w:type="dxa" w:w="266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Markdown 是唯一内容真源</w:t>
            </w:r>
          </w:p>
        </w:tc>
        <w:tc>
          <w:tcPr>
            <w:tcW w:type="dxa" w:w="538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数据库保存 Markdown；Go 后端生成权威 rendered_html/plain_text；WYSIWYG 只是 Markdown 编辑界面。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ADR-007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正式内容与工作草稿分离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自动保存只更新 working_copy，编辑已发布内容时访客仍看到上一次正式版本。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ADR-008</w:t>
            </w:r>
          </w:p>
        </w:tc>
        <w:tc>
          <w:tcPr>
            <w:tcW w:type="dxa" w:w="266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公开与私有媒体分层</w:t>
            </w:r>
          </w:p>
        </w:tc>
        <w:tc>
          <w:tcPr>
            <w:tcW w:type="dxa" w:w="538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现有图床只服务公开副本；私人附件和原始文件进入受保护的本地媒体卷。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ADR-009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宿主机继续使用 Caddy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Caddy 已存在，保留宿主机 TLS 与路由；应用、数据库、Worker 运行在 Docker Compose。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ADR-010</w:t>
            </w:r>
          </w:p>
        </w:tc>
        <w:tc>
          <w:tcPr>
            <w:tcW w:type="dxa" w:w="266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NAS 采用拉取式备份</w:t>
            </w:r>
          </w:p>
        </w:tc>
        <w:tc>
          <w:tcPr>
            <w:tcW w:type="dxa" w:w="538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NAS 停机不影响生产；VPS 被入侵时，攻击者更难直接删除 NAS 快照。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ADR-011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生产不运行 Kubernetes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2C2G 单机上 Compose 更合适；Kubernetes 可另建实验环境，不影响博客可靠性。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ADR-012</w:t>
            </w:r>
          </w:p>
        </w:tc>
        <w:tc>
          <w:tcPr>
            <w:tcW w:type="dxa" w:w="266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第二 VPS 只预留，不首期常驻</w:t>
            </w:r>
          </w:p>
        </w:tc>
        <w:tc>
          <w:tcPr>
            <w:tcW w:type="dxa" w:w="538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当前 RPO/RTO 用每日备份即可满足；保留 Standby 配置与切换 runbook。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0FDFA"/>
            <w:tcBorders>
              <w:left w:val="single" w:sz="18" w:color="0F766E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最终栈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Next.js + React + TypeScript + shadcn/ui；Go + Gin + OpenAPI + pgx/sqlc；PostgreSQL；Go Worker；Docker Compose；宿主机 Caddy；自建公开图床；本地私有媒体卷；NAS 拉取备份。</w:t>
            </w:r>
          </w:p>
        </w:tc>
      </w:tr>
    </w:tbl>
    <w:p>
      <w:pPr>
        <w:spacing w:after="0"/>
      </w:pPr>
    </w:p>
    <w:p>
      <w:bookmarkStart w:id="104" w:name="sec_4"/>
      <w:pPr>
        <w:pStyle w:val="Heading1"/>
        <w:pBdr>
          <w:bottom w:val="single" w:sz="8" w:space="1" w:color="2563EB"/>
        </w:pBdr>
      </w:pPr>
      <w:r>
        <w:t>4. 总体系统架构</w:t>
      </w:r>
      <w:bookmarkEnd w:id="104"/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所有公开页面与后台页面均使用同一域名。Caddy 按路径将页面请求转发给 Next.js，将 /api、私有媒体和上传请求转发给 Go API 或 tusd。浏览器无需跨域，Cookie、PWA 与 CSRF 策略更简单。</w:t>
      </w:r>
    </w:p>
    <w:p>
      <w:pPr>
        <w:sectPr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964" w:right="992" w:bottom="907" w:left="992" w:header="397" w:footer="397" w:gutter="0"/>
          <w:cols w:space="720"/>
          <w:titlePg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3048095"/>
            <wp:docPr id="1" name="Picture 1" descr="图 1：总体组件架构。虚线表示后续阶段或未来能力。" title="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304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1：总体组件架构。虚线表示后续阶段或未来能力。</w:t>
      </w:r>
    </w:p>
    <w:p>
      <w:pPr>
        <w:sectPr>
          <w:pgSz w:w="16838" w:h="11906" w:orient="landscape"/>
          <w:pgMar w:top="680" w:right="680" w:bottom="680" w:left="680" w:header="283" w:footer="283" w:gutter="0"/>
          <w:cols w:space="720"/>
          <w:docGrid w:linePitch="360"/>
        </w:sectPr>
      </w:pPr>
    </w:p>
    <w:p>
      <w:pPr>
        <w:pStyle w:val="Heading2"/>
      </w:pPr>
      <w:r>
        <w:t>4.1 公开读取链路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访客访问首页、日期页、文章页、分类页或标签页。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Caddy 完成 TLS、压缩、安全响应头和路径路由。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Next.js SSR 通过 Docker 内网调用 Go API，不经公网绕行。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Go API 在 SQL 查询阶段即应用 status/visibility 条件；私人内容仅返回固定占位模型。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Next.js 输出可索引 HTML，并在客户端按需加载日历、播放器和 Mermaid。</w:t>
      </w:r>
    </w:p>
    <w:p>
      <w:pPr>
        <w:pStyle w:val="Heading2"/>
      </w:pPr>
      <w:r>
        <w:t>4.2 写作与保存链路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浏览器编辑状态先写入 IndexedDB。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停止输入后以 client_draft_id 和 revision 将工作草稿同步到 entry_working_copies。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点击唯一“保存”按钮后，Go API 在一个事务内提交 entries、分类标签、媒体关联、文章版本和搜索文档。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事务同时写入需要异步执行的 jobs，保证业务数据与后台任务不会一边成功一边丢失。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短记录保存成功后前端清空并聚焦；撤销操作使用短时 undo token 恢复为工作草稿。</w:t>
      </w:r>
    </w:p>
    <w:p>
      <w:pPr>
        <w:pStyle w:val="Heading2"/>
      </w:pPr>
      <w:r>
        <w:t>4.3 异步任务链路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Worker 使用 PostgreSQL 任务表，不依赖 Redis。多个 Worker 实例通过 SELECT ... FOR UPDATE SKIP LOCKED 竞争任务；任务必须幂等，失败后按指数退避重试。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SQL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BEGIN;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SELECT id, type, payload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FROM jobs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WHERE status = 'queued' AND run_at &lt;= now()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ORDER BY priority DESC, run_at ASC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FOR UPDATE SKIP LOCKED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LIMIT 1;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UPDATE jobs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SET status = 'running', locked_at = now(), locked_by = $worker_id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WHERE id = $job_id;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COMMIT;</w:t>
      </w:r>
    </w:p>
    <w:p>
      <w:bookmarkStart w:id="105" w:name="sec_5"/>
      <w:pPr>
        <w:pStyle w:val="Heading1"/>
        <w:pBdr>
          <w:bottom w:val="single" w:sz="8" w:space="1" w:color="2563EB"/>
        </w:pBdr>
      </w:pPr>
      <w:r>
        <w:t>5. 部署拓扑与资源预算</w:t>
      </w:r>
      <w:bookmarkEnd w:id="105"/>
    </w:p>
    <w:p>
      <w:pPr>
        <w:pStyle w:val="Heading2"/>
      </w:pPr>
      <w:r>
        <w:t>5.1 当前生产拓扑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VPS：2 vCPU、2 GiB RAM、50 GB 磁盘。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宿主机：Caddy、Docker Engine、Docker Compose 插件、systemd 备份暂存任务。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Compose：web、api、worker、postgres；阶段 3 增加 tusd。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PostgreSQL 不映射公网端口；Web/API/tusd 仅绑定 127.0.0.1，由 Caddy 转发。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NAS：数据库、媒体与导出包的拉取端，不参与实时请求。</w:t>
      </w:r>
    </w:p>
    <w:p>
      <w:pPr>
        <w:pStyle w:val="Heading2"/>
      </w:pPr>
      <w:r>
        <w:t>5.2 推荐资源上限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1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187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建议内存预算</w:t>
            </w:r>
          </w:p>
        </w:tc>
        <w:tc>
          <w:tcPr>
            <w:tcW w:type="dxa" w:w="5556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操作系统 + Caddy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约 450–600 MiB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保留日志、SSH 与系统缓存空间。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PostgreSQL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约 400–550 MiB</w:t>
            </w:r>
          </w:p>
        </w:tc>
        <w:tc>
          <w:tcPr>
            <w:tcW w:type="dxa" w:w="555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shared_buffers 可从 256 MiB 起；连接数控制在 30 左右。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Next.js Web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约 300–450 MiB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使用 standalone 运行；镜像在 CI 构建，VPS 不执行 npm build。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Go API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约 80–180 MiB</w:t>
            </w:r>
          </w:p>
        </w:tc>
        <w:tc>
          <w:tcPr>
            <w:tcW w:type="dxa" w:w="555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上传全程流式处理，禁止把大文件整体读入内存。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Go Worker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约 80–180 MiB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导出按文件流写入；限制并发任务数。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tusd（阶段 3）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约 60–150 MiB</w:t>
            </w:r>
          </w:p>
        </w:tc>
        <w:tc>
          <w:tcPr>
            <w:tcW w:type="dxa" w:w="555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只处理分块上传和暂存。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余量 / 页缓存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至少 250 MiB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避免内存打满；建议配置 1–2 GiB swap 作为 OOM 缓冲。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7ED"/>
            <w:tcBorders>
              <w:left w:val="single" w:sz="18" w:color="EA580C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EA580C"/>
                <w:sz w:val="20"/>
              </w:rPr>
              <w:t>关键限制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不要在 VPS 上构建 Next.js 镜像，不要在生产机运行 Grafana/Elasticsearch，不要让多个导出或视频转码任务并发。2 GiB 能运行该系统，但必须保持克制。</w:t>
            </w:r>
          </w:p>
        </w:tc>
      </w:tr>
    </w:tbl>
    <w:p>
      <w:pPr>
        <w:spacing w:after="0"/>
      </w:pPr>
    </w:p>
    <w:p>
      <w:pPr>
        <w:pStyle w:val="Heading2"/>
      </w:pPr>
      <w:r>
        <w:t>5.3 网络与端口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36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243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监听范围</w:t>
            </w:r>
          </w:p>
        </w:tc>
        <w:tc>
          <w:tcPr>
            <w:tcW w:type="dxa" w:w="5329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22/tcp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公网（建议限制来源）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SSH，仅密钥登录。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80/443</w:t>
            </w:r>
          </w:p>
        </w:tc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公网</w:t>
            </w:r>
          </w:p>
        </w:tc>
        <w:tc>
          <w:tcPr>
            <w:tcW w:type="dxa" w:w="532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Caddy HTTP/HTTPS。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3000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127.0.0.1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Next.js Web。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8080</w:t>
            </w:r>
          </w:p>
        </w:tc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127.0.0.1</w:t>
            </w:r>
          </w:p>
        </w:tc>
        <w:tc>
          <w:tcPr>
            <w:tcW w:type="dxa" w:w="532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Go API。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1080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127.0.0.1（阶段 3）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tusd。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5432</w:t>
            </w:r>
          </w:p>
        </w:tc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仅 Docker 网络</w:t>
            </w:r>
          </w:p>
        </w:tc>
        <w:tc>
          <w:tcPr>
            <w:tcW w:type="dxa" w:w="532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PostgreSQL，不在宿主机暴露。</w:t>
            </w:r>
          </w:p>
        </w:tc>
      </w:tr>
    </w:tbl>
    <w:p>
      <w:pPr>
        <w:spacing w:after="0"/>
      </w:pPr>
    </w:p>
    <w:p>
      <w:pPr>
        <w:pStyle w:val="Heading2"/>
      </w:pPr>
      <w:r>
        <w:t>5.4 未来第二 VPS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代码和部署必须允许同一镜像在第二台 VPS 启动；数据库连接、媒体根目录和站点域名全部通过配置注入。未来可建立异步 PostgreSQL Standby 与媒体增量副本，但首期不自动故障转移。发生故障时由运维者确认旧主库不可写后再手动提升，避免分裂脑。</w:t>
      </w:r>
    </w:p>
    <w:p>
      <w:bookmarkStart w:id="106" w:name="sec_6"/>
      <w:pPr>
        <w:pStyle w:val="Heading1"/>
        <w:pBdr>
          <w:bottom w:val="single" w:sz="8" w:space="1" w:color="2563EB"/>
        </w:pBdr>
      </w:pPr>
      <w:r>
        <w:t>6. 核心业务规则与生命周期</w:t>
      </w:r>
      <w:bookmarkEnd w:id="106"/>
    </w:p>
    <w:p>
      <w:pPr>
        <w:sectPr>
          <w:pgSz w:w="11906" w:h="16838"/>
          <w:pgMar w:top="964" w:right="992" w:bottom="907" w:left="992" w:header="397" w:footer="397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507177"/>
            <wp:docPr id="2" name="Picture 2" descr="图 2：自动保存、正式提交、编辑、撤销与回收生命周期。" title="life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507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2：自动保存、正式提交、编辑、撤销与回收生命周期。</w:t>
      </w:r>
    </w:p>
    <w:p>
      <w:pPr>
        <w:sectPr>
          <w:pgSz w:w="16838" w:h="11906" w:orient="landscape"/>
          <w:pgMar w:top="680" w:right="680" w:bottom="680" w:left="680" w:header="283" w:footer="283" w:gutter="0"/>
          <w:cols w:space="720"/>
          <w:docGrid w:linePitch="360"/>
        </w:sectPr>
      </w:pPr>
    </w:p>
    <w:p>
      <w:pPr>
        <w:pStyle w:val="Heading2"/>
      </w:pPr>
      <w:r>
        <w:t>6.1 自动保存参数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170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510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本地 IndexedDB 写入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停止输入 500 ms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每份工作草稿固定 client_draft_id；重复写入同一记录。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服务器工作草稿同步</w:t>
            </w:r>
          </w:p>
        </w:tc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停止输入 2 s</w:t>
            </w:r>
          </w:p>
        </w:tc>
        <w:tc>
          <w:tcPr>
            <w:tcW w:type="dxa" w:w="51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使用 revision 乐观锁和 Idempotency-Key。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最大同步间隔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10 s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持续输入时也必须定期同步一次。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页面隐藏/失焦</w:t>
            </w:r>
          </w:p>
        </w:tc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立即本地写入</w:t>
            </w:r>
          </w:p>
        </w:tc>
        <w:tc>
          <w:tcPr>
            <w:tcW w:type="dxa" w:w="51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可异步尝试服务器同步，但不阻塞离开页面。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手动保存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立即提交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先同步最新工作草稿，再提交为草稿、公开或私人。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上述参数写入后台设置并提供合理边界，例如本地 200–3000 ms、服务器 1000–10000 ms、最大间隔 5–60 s。</w:t>
      </w:r>
    </w:p>
    <w:p>
      <w:pPr>
        <w:pStyle w:val="Heading2"/>
      </w:pPr>
      <w:r>
        <w:t>6.2 正式内容与工作副本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entries 保存上一次正式确认的内容；entry_working_copies 保存自动同步的临时编辑状态。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新内容的 working_copy 可以没有 entry_id，因此能够同时存在多份未命名草稿。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编辑已公开内容时，匿名访客继续读取 entries 中的旧版本，直到作者点击保存。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完整文章每次正式保存生成一个 entry_versions 快照，最多保留 20 个；短记录不生成版本历史。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恢复历史版本不是覆盖历史，而是将旧快照提交为一个新的正式版本。</w:t>
      </w:r>
    </w:p>
    <w:p>
      <w:pPr>
        <w:pStyle w:val="Heading2"/>
      </w:pPr>
      <w:r>
        <w:t>6.3 “撤销保存”语义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短记录创建成功后，服务端返回一次性 undo_token，建议有效 15 秒。撤销后刚创建的 entry 被转回 working_copy 并回填编辑器；相关媒体继续保留在工作草稿关联中。超过时限后仍可点击“编辑刚才的记录”。</w:t>
      </w:r>
    </w:p>
    <w:p>
      <w:pPr>
        <w:pStyle w:val="Heading2"/>
      </w:pPr>
      <w:r>
        <w:t>6.4 时间排序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当天页面排序：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1. journal_time IS NULL 的“当日随记”，按 day_position、created_at 排序；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2. 有具体时间的记录，按 journal_time、day_position、created_at 排序；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3. 首页先按 journal_date 倒序分组，组内保持上述顺序；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4. updated_at 只用于后台“最近修改”，不改变日记位置。</w:t>
      </w:r>
    </w:p>
    <w:p>
      <w:pPr>
        <w:pStyle w:val="Heading2"/>
      </w:pPr>
      <w:r>
        <w:t>6.5 回收站与媒体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普通删除只把 entry 标记为 trashed，并记录原状态与 deleted_at。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30 天内恢复时恢复原状态、可见性、分类标签和媒体关系。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永久删除前查询媒体是否仍被其他 entry 或 working_copy 引用。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引用数为零时创建 media_delete job；图床删除失败可重试，不阻塞数据库内容删除。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正文进入回收站时绝不立即删图床文件。</w:t>
      </w:r>
    </w:p>
    <w:p>
      <w:bookmarkStart w:id="107" w:name="sec_7"/>
      <w:pPr>
        <w:pStyle w:val="Heading1"/>
        <w:pBdr>
          <w:bottom w:val="single" w:sz="8" w:space="1" w:color="2563EB"/>
        </w:pBdr>
      </w:pPr>
      <w:r>
        <w:t>7. 数据库与数据模型</w:t>
      </w:r>
      <w:bookmarkEnd w:id="107"/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PostgreSQL 是唯一生产主数据源。启用 pg_trgm 与 citext 扩展；所有时间戳用 timestamptz，日记归属日期单独使用 date + nullable time，避免用 00:00 伪造“只有日期”。</w:t>
      </w:r>
    </w:p>
    <w:p>
      <w:pPr>
        <w:pStyle w:val="Heading2"/>
      </w:pPr>
      <w:r>
        <w:t>7.1 关键扩展与约束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SQL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CREATE EXTENSION IF NOT EXISTS citext;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CREATE EXTENSION IF NOT EXISTS pg_trgm;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-- 业务枚举使用 text + CHECK，避免 PostgreSQL ENUM 难以演进。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-- 主键使用 UUID，由应用生成；任务流水号等内部表可使用 bigint identity。</w:t>
      </w:r>
    </w:p>
    <w:p>
      <w:pPr>
        <w:sectPr>
          <w:pgSz w:w="11906" w:h="16838"/>
          <w:pgMar w:top="964" w:right="992" w:bottom="907" w:left="992" w:header="397" w:footer="397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01000" cy="6247035"/>
            <wp:docPr id="3" name="Picture 3" descr="图 3：核心 ER 关系。为保持可读性，部分审计与通知辅助表未展开全部字段。" title="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62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3：核心 ER 关系。为保持可读性，部分审计与通知辅助表未展开全部字段。</w:t>
      </w:r>
    </w:p>
    <w:p>
      <w:pPr>
        <w:sectPr>
          <w:pgSz w:w="16838" w:h="11906" w:orient="landscape"/>
          <w:pgMar w:top="680" w:right="680" w:bottom="680" w:left="680" w:header="283" w:footer="283" w:gutter="0"/>
          <w:cols w:space="720"/>
          <w:docGrid w:linePitch="360"/>
        </w:sectPr>
      </w:pPr>
    </w:p>
    <w:p>
      <w:pPr>
        <w:pStyle w:val="Heading2"/>
      </w:pPr>
      <w:r>
        <w:t>7.2 entries 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53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id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uuid PK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稳定内容 ID。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author_id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uuid FK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作者；当前只有一个用户。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kind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note / article。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status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draft / published / trashed。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visibility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public / private；draft 时仅代表保存意图。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title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 nullable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article 必填；note 可空。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slug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 nullable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公开 article 必填；使用部分唯一索引。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summary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 nullable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默认自动生成，可手动覆盖。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summary_mode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auto / manual。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markdown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唯一内容真源。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rendered_html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Go 权威渲染并清洗后的 HTML。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plain_text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用于摘要、搜索和导出。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journal_date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date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UTC+8 的日记归属日期。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journal_time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time nullable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为空表示只有日期。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time_precision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day / minute。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day_position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integer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同一天、同时间精度内稳定排序。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occurred_at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timestamptz nullable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预留，首版不开放。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published_at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timestamptz nullable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内部发布元数据，供 RSS/SEO。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revision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bigint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乐观锁；每次正式提交 +1。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created_at / updated_at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timestamptz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系统时间。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deleted_at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timestamptz nullable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回收站时间。</w:t>
            </w:r>
          </w:p>
        </w:tc>
      </w:tr>
    </w:tbl>
    <w:p>
      <w:pPr>
        <w:spacing w:after="0"/>
      </w:pPr>
    </w:p>
    <w:p>
      <w:pPr>
        <w:pStyle w:val="Heading2"/>
      </w:pPr>
      <w:r>
        <w:t>7.3 工作草稿与历史版本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340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40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施工规则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entry_working_copies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id, owner_id, entry_id?, client_draft_id, base_revision, payload jsonb, device_id, updated_at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payload 包含编辑中的正文、日期、分类标签选择、目标状态和编辑器模式；新草稿 entry_id 可空。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entry_versions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id, entry_id, version_no, snapshot jsonb, created_at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只为 article 创建；snapshot 含标题、摘要、Markdown、分类、标签、媒体关系；每条文章保留最近 20 个。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entry_slug_history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old_slug, entry_id, created_at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文章 slug 修改后保留旧地址并 301 到当前地址。</w:t>
            </w:r>
          </w:p>
        </w:tc>
      </w:tr>
    </w:tbl>
    <w:p>
      <w:pPr>
        <w:spacing w:after="0"/>
      </w:pPr>
    </w:p>
    <w:p>
      <w:pPr>
        <w:pStyle w:val="Heading2"/>
      </w:pPr>
      <w:r>
        <w:t>7.4 分类与标签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340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40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categories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id, name, slug, description, sort_order, created_at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slug 唯一；“未分类”是查询视图，不建立真实分类记录。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entry_categories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entry_id, category_id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联合主键；删除分类级联删除关系，不删除 entry。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tags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id, display_name, normalized_name, slug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normalized_name 唯一，使用 Unicode case folding。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entry_tags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entry_id, tag_id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联合主键。</w:t>
            </w:r>
          </w:p>
        </w:tc>
      </w:tr>
    </w:tbl>
    <w:p>
      <w:pPr>
        <w:spacing w:after="0"/>
      </w:pPr>
    </w:p>
    <w:p>
      <w:pPr>
        <w:pStyle w:val="Heading2"/>
      </w:pPr>
      <w:r>
        <w:t>7.5 媒体表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15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649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id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uuid PK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稳定媒体 ID；Markdown 使用 media://{id} 引用。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owner_id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uuid FK</w:t>
            </w:r>
          </w:p>
        </w:tc>
        <w:tc>
          <w:tcPr>
            <w:tcW w:type="dxa" w:w="464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上传者。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provider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local_private / custom_public。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visibility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64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public / private。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storage_path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 nullable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受保护媒体卷中的规范原始文件。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provider_key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 nullable</w:t>
            </w:r>
          </w:p>
        </w:tc>
        <w:tc>
          <w:tcPr>
            <w:tcW w:type="dxa" w:w="464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图床返回的文件键。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public_url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 nullable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公开副本 URL；不作为 Markdown 真源。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original_name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64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可搜索文件名。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mime_type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由服务端嗅探并校验。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size_bytes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bigint</w:t>
            </w:r>
          </w:p>
        </w:tc>
        <w:tc>
          <w:tcPr>
            <w:tcW w:type="dxa" w:w="464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用于限额和导出。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sha256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bytea/text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完整性、去重与导出校验。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status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text</w:t>
            </w:r>
          </w:p>
        </w:tc>
        <w:tc>
          <w:tcPr>
            <w:tcW w:type="dxa" w:w="464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uploading / ready / failed / deleting / deleted。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metadata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jsonb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宽高、时长、页数等。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created_at / updated_at / deleted_at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timestamptz</w:t>
            </w:r>
          </w:p>
        </w:tc>
        <w:tc>
          <w:tcPr>
            <w:tcW w:type="dxa" w:w="464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生命周期。</w:t>
            </w:r>
          </w:p>
        </w:tc>
      </w:tr>
    </w:tbl>
    <w:p>
      <w:pPr>
        <w:spacing w:after="0"/>
      </w:pPr>
    </w:p>
    <w:p>
      <w:pPr>
        <w:pStyle w:val="Heading2"/>
      </w:pPr>
      <w:r>
        <w:t>7.6 用户、会话与恢复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72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6350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users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username、可选 email、Argon2id password_hash、加密的 TOTP secret、启用状态。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sessions</w:t>
            </w:r>
          </w:p>
        </w:tc>
        <w:tc>
          <w:tcPr>
            <w:tcW w:type="dxa" w:w="635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随机会话令牌的哈希、设备/IP/User-Agent、last_seen、30 天 idle_expires、90 天 absolute_expires、revoked_at。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mfa_recovery_codes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一组一次性备用码哈希，仅在密码正确但无法输入 TOTP 时使用。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account_recovery_keys</w:t>
            </w:r>
          </w:p>
        </w:tc>
        <w:tc>
          <w:tcPr>
            <w:tcW w:type="dxa" w:w="635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独立高熵账户恢复密钥哈希，用于忘记密码；使用后作废并注销所有会话。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login_audits / audit_logs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记录登录结果、会话撤销、可见性变化、永久删除、导出等安全事件；不记录正文。</w:t>
            </w:r>
          </w:p>
        </w:tc>
      </w:tr>
    </w:tbl>
    <w:p>
      <w:pPr>
        <w:spacing w:after="0"/>
      </w:pPr>
    </w:p>
    <w:p>
      <w:pPr>
        <w:pStyle w:val="Heading2"/>
      </w:pPr>
      <w:r>
        <w:t>7.7 搜索、任务与设置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72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6350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entry_search_documents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保存 plain_text、tsvector 和更新时间；公开搜索先过滤可见性再匹配。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jobs</w:t>
            </w:r>
          </w:p>
        </w:tc>
        <w:tc>
          <w:tcPr>
            <w:tcW w:type="dxa" w:w="635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PostgreSQL 任务队列，包含 type、payload、status、priority、run_at、attempts、locked_at/by、error。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exports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公共/完整导出任务的状态、路径、大小、校验和和完成时间。</w:t>
            </w:r>
          </w:p>
        </w:tc>
      </w:tr>
      <w:tr>
        <w:trPr>
          <w:cantSplit/>
        </w:trPr>
        <w:tc>
          <w:tcPr>
            <w:tcW w:type="dxa" w:w="272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site_settings</w:t>
            </w:r>
          </w:p>
        </w:tc>
        <w:tc>
          <w:tcPr>
            <w:tcW w:type="dxa" w:w="635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站点标题、SEO、上传限制、自动保存范围、通知开关等业务设置。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user_preferences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上次分类、编辑器模式、主题、后台布局等个人偏好。</w:t>
            </w:r>
          </w:p>
        </w:tc>
      </w:tr>
    </w:tbl>
    <w:p>
      <w:pPr>
        <w:spacing w:after="0"/>
      </w:pPr>
    </w:p>
    <w:p>
      <w:pPr>
        <w:pStyle w:val="Heading2"/>
      </w:pPr>
      <w:r>
        <w:t>7.8 关键索引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SQL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-- 时间线：公开查询在数据库层过滤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CREATE INDEX entries_public_timeline_idx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ON entries (journal_date DESC, journal_time DESC NULLS LAST, day_position, id)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WHERE status = 'published';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-- 最近修改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CREATE INDEX entries_updated_idx ON entries (updated_at DESC)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WHERE status &lt;&gt; 'trashed';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-- 公开文章 slug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CREATE UNIQUE INDEX entries_public_article_slug_uq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ON entries (lower(slug))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WHERE kind = 'article' AND status = 'published' AND slug IS NOT NULL;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-- 中文/模糊搜索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CREATE INDEX entry_search_plain_trgm_idx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ON entry_search_documents USING gin (plain_text gin_trgm_ops);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CREATE INDEX entry_search_vector_idx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ON entry_search_documents USING gin (search_vector);</w:t>
      </w:r>
    </w:p>
    <w:p>
      <w:pPr>
        <w:pStyle w:val="Heading2"/>
      </w:pPr>
      <w:r>
        <w:t>7.9 事务与并发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所有正式保存请求携带 base_revision；与 entries.revision 不一致时返回 409，并保留冲突副本。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Idempotency-Key 防止网络重试生成重复记录、重复导出和重复上传终结。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提交 entry、分类标签关系、媒体关系、文章版本、搜索文档和 jobs 必须处于同一事务。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媒体物理删除、图床 API、通知和导出等外部副作用放到事务后的幂等任务中。</w:t>
      </w:r>
    </w:p>
    <w:p>
      <w:bookmarkStart w:id="108" w:name="sec_8"/>
      <w:pPr>
        <w:pStyle w:val="Heading1"/>
        <w:pBdr>
          <w:bottom w:val="single" w:sz="8" w:space="1" w:color="2563EB"/>
        </w:pBdr>
      </w:pPr>
      <w:r>
        <w:t>8. API 合同与接口清单</w:t>
      </w:r>
      <w:bookmarkEnd w:id="108"/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API 前缀为 /api/v1，采用 JSON 和 REST。api/openapi.yaml 为唯一接口合同；前端 TypeScript 客户端与 Go handler 接口由合同生成。错误使用 application/problem+json。</w:t>
      </w:r>
    </w:p>
    <w:p>
      <w:pPr>
        <w:pStyle w:val="Heading2"/>
      </w:pPr>
      <w:r>
        <w:t>8.1 通用约定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认证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同源 HttpOnly Session Cookie；状态修改请求同时携带 X-CSRF-Token。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时间</w:t>
            </w:r>
          </w:p>
        </w:tc>
        <w:tc>
          <w:tcPr>
            <w:tcW w:type="dxa" w:w="720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系统时间为 RFC 3339；journal_date 为 YYYY-MM-DD，journal_time 为 HH:mm 或 null。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分页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使用游标，不使用页码 offset；时间线返回 days[]，达到 limit 后延伸至当日边界。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并发</w:t>
            </w:r>
          </w:p>
        </w:tc>
        <w:tc>
          <w:tcPr>
            <w:tcW w:type="dxa" w:w="720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If-Match 或 body.baseRevision；冲突返回 409。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幂等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创建、提交、导出、上传终结支持 Idempotency-Key。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720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type、title、status、detail、instance、requestId、fieldErrors。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请求追踪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所有响应返回 X-Request-ID。</w:t>
            </w:r>
          </w:p>
        </w:tc>
      </w:tr>
    </w:tbl>
    <w:p>
      <w:pPr>
        <w:spacing w:after="0"/>
      </w:pPr>
    </w:p>
    <w:p>
      <w:pPr>
        <w:pStyle w:val="Heading2"/>
      </w:pPr>
      <w:r>
        <w:t>8.2 公开接口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13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68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25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/api/v1/public/timeline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按天返回最近动态；limit 是目标条目数，不拆分日期。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/api/v1/public/days/{date}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返回某天公开内容和私人占位。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/api/v1/public/articles/{slug}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返回公开文章；旧 slug 由 Web 层 301。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/api/v1/public/calendar?month=YYYY-MM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返回每日公开内容数和私人占位数。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/api/v1/public/categories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仅公开分类及公开条目数量。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/api/v1/public/categories/{slug}/entries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公开内容列表。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/api/v1/public/tags/{slug}/entries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公开内容列表。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/api/v1/public/search?q=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只查询公开文本、公开元数据和公开文件名。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/api/v1/public/feed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供 Next.js 生成 RSS/Atom。</w:t>
            </w:r>
          </w:p>
        </w:tc>
      </w:tr>
    </w:tbl>
    <w:p>
      <w:pPr>
        <w:spacing w:after="0"/>
      </w:pPr>
    </w:p>
    <w:p>
      <w:pPr>
        <w:pStyle w:val="Heading2"/>
      </w:pPr>
      <w:r>
        <w:t>8.3 登录与会话接口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13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68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25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/api/v1/auth/login/password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验证密码，返回短时 MFA challenge，不创建正式会话。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/api/v1/auth/login/totp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验证 TOTP 或 MFA 备用码，创建 Session Cookie。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/api/v1/auth/logout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撤销当前会话。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/api/v1/auth/session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返回当前用户、会话期限和 CSRF token。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/api/v1/auth/sessions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列出所有活动设备。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DELETE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/api/v1/auth/sessions/{id}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手动注销指定设备。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/api/v1/auth/sessions/revoke-others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注销除当前设备外全部会话。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/api/v1/auth/recovery/account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使用账户恢复密钥重置密码和 MFA。</w:t>
            </w:r>
          </w:p>
        </w:tc>
      </w:tr>
    </w:tbl>
    <w:p>
      <w:pPr>
        <w:spacing w:after="0"/>
      </w:pPr>
    </w:p>
    <w:p>
      <w:pPr>
        <w:pStyle w:val="Heading2"/>
      </w:pPr>
      <w:r>
        <w:t>8.4 工作草稿与内容接口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13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969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969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/api/v1/admin/working-copies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创建一份新的未命名工作草稿。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PATCH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/api/v1/admin/working-copies/{id}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自动保存；携带 baseRevision。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/api/v1/admin/working-copies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草稿托盘列表。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DELETE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/api/v1/admin/working-copies/{id}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删除未提交工作草稿。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/api/v1/admin/working-copies/{id}/commit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提交为草稿、公开或私人。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/api/v1/admin/entries/{id}/edit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为正式内容创建或加载 working_copy。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/api/v1/admin/entries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后台内容列表与组合筛选。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/api/v1/admin/entries/{id}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读取全部私有数据。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/api/v1/admin/entries/{id}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进入回收站。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/api/v1/admin/entries/{id}/restore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从回收站恢复。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DELETE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/api/v1/admin/entries/{id}/purge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明确永久删除。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/api/v1/admin/entries/{id}/versions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文章版本列表。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/api/v1/admin/entries/{id}/versions/{version}/restore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以历史快照创建新版本。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/api/v1/admin/undo/{token}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撤销刚创建的短记录。</w:t>
            </w:r>
          </w:p>
        </w:tc>
      </w:tr>
    </w:tbl>
    <w:p>
      <w:pPr>
        <w:spacing w:after="0"/>
      </w:pPr>
    </w:p>
    <w:p>
      <w:pPr>
        <w:pStyle w:val="Heading2"/>
      </w:pPr>
      <w:r>
        <w:t>8.5 分类、标签、媒体与导出接口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8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85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40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GET/POST/PATCH/DELETE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/api/v1/admin/categories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分类 CRUD；删除只移除关系。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GET/POST/PATCH/DELETE</w:t>
            </w:r>
          </w:p>
        </w:tc>
        <w:tc>
          <w:tcPr>
            <w:tcW w:type="dxa" w:w="385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/api/v1/admin/tags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标签管理与合并。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/api/v1/admin/media/upload-ticket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创建上传票据和媒体占位。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85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/api/v1/admin/media/{id}/finalize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上传完成后校验哈希、MIME 并转入存储。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/api/v1/admin/media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媒体库、文件名搜索与引用状态。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85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/api/v1/media/{id}/content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公开媒体或经鉴权的私人媒体；支持 Range。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DELETE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/api/v1/admin/media/{id}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仅允许删除未引用媒体；否则返回冲突。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85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/api/v1/admin/embeds/resolve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验证外部链接并返回白名单嵌入结构。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/api/v1/admin/exports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创建 public/full 导出任务。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</w:t>
            </w:r>
          </w:p>
        </w:tc>
        <w:tc>
          <w:tcPr>
            <w:tcW w:type="dxa" w:w="385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/api/v1/admin/exports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查看进度和下载。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GET/PATCH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/api/v1/admin/settings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站点与个人设置。</w:t>
            </w:r>
          </w:p>
        </w:tc>
      </w:tr>
    </w:tbl>
    <w:p>
      <w:pPr>
        <w:spacing w:after="0"/>
      </w:pPr>
    </w:p>
    <w:p>
      <w:pPr>
        <w:pStyle w:val="Heading2"/>
      </w:pPr>
      <w:r>
        <w:t>8.6 时间线响应示例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JSON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"days": [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"date": "2026-08-11",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"untimed": [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  {"kind":"note","visibility":"public","markdown":"今天开始做博客"}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],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"timed": [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  {"time":"21:35","visibility":"private","placeholder":true},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  {"time":"22:10","kind":"article","slug":"final-blueprint","summary":"..."}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]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],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"nextCursor": "opaque-cursor",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"targetLimit": 20,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"actualCount": 27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}</w:t>
      </w:r>
    </w:p>
    <w:p>
      <w:pPr>
        <w:pStyle w:val="Heading2"/>
      </w:pPr>
      <w:r>
        <w:t>8.7 错误响应示例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JSON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"type": "https://example.com/problems/revision-conflict",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"title": "内容已在其他位置修改",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"status": 409,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"detail": "服务器 revision 为 12，请保留冲突副本后重新确认。",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"instance": "/api/v1/admin/working-copies/xxx",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"requestId": "req_..."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}</w:t>
      </w:r>
    </w:p>
    <w:p>
      <w:bookmarkStart w:id="109" w:name="sec_9"/>
      <w:pPr>
        <w:pStyle w:val="Heading1"/>
        <w:pBdr>
          <w:bottom w:val="single" w:sz="8" w:space="1" w:color="2563EB"/>
        </w:pBdr>
      </w:pPr>
      <w:r>
        <w:t>9. Go 后端与 Worker 设计</w:t>
      </w:r>
      <w:bookmarkEnd w:id="109"/>
    </w:p>
    <w:p>
      <w:pPr>
        <w:pStyle w:val="Heading2"/>
      </w:pPr>
      <w:r>
        <w:t>9.1 模块化单体结构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services/core/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cmd/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api/                 # HTTP API 入口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worker/              # 任务 Worker 入口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adminctl/            # 初始化用户、重置账户、恢复辅助 CLI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api/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openapi.yaml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db/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migrations/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queries/             # sqlc SQL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sqlc.yaml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internal/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platform/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│   ├── config/ db/ httpserver/ logger/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│   ├── crypto/ clock/ queue/ storage/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│   └── observability/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auth/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entries/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taxonomy/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media/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search/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exports/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notifications/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settings/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render/                  # Markdown 权威渲染和测试向量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tests/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go.mod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└── Dockerfile</w:t>
      </w:r>
    </w:p>
    <w:p>
      <w:pPr>
        <w:pStyle w:val="Heading2"/>
      </w:pPr>
      <w:r>
        <w:t>9.2 模块内部约定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7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969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23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HTTP Handler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解析请求、认证、验证 DTO、调用 Service、映射 Problem Details。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直接拼 SQL、直接调用图床、包含业务事务。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Service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业务规则、事务边界、权限、状态转换、任务入队。</w:t>
            </w:r>
          </w:p>
        </w:tc>
        <w:tc>
          <w:tcPr>
            <w:tcW w:type="dxa" w:w="323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依赖 Gin Context、输出 HTTP 状态码。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Repository/sqlc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明确 SQL 与数据映射。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自行决定业务可见性或状态流。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Provider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图床、私有文件、邮件、Telegram 等外部接口。</w:t>
            </w:r>
          </w:p>
        </w:tc>
        <w:tc>
          <w:tcPr>
            <w:tcW w:type="dxa" w:w="323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泄露第三方数据结构到领域层。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Worker Handler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取任务、幂等执行、重试与记录结果。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绕过 Service 修改核心状态。</w:t>
            </w:r>
          </w:p>
        </w:tc>
      </w:tr>
    </w:tbl>
    <w:p>
      <w:pPr>
        <w:spacing w:after="0"/>
      </w:pPr>
    </w:p>
    <w:p>
      <w:pPr>
        <w:pStyle w:val="Heading2"/>
      </w:pPr>
      <w:r>
        <w:t>9.3 Markdown 权威渲染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提交正式内容时，Go 使用统一 Markdown 管线生成 rendered_html 与 plain_text。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支持标准 Markdown、GFM 表格/任务列表、脚注、代码高亮、标题锚点、目录、图片和 Mermaid 占位。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默认禁用任意原始 HTML；所有输出经过白名单清洗，禁止 script、事件属性、javascript: URL。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media://UUID 在渲染时解析为公开 URL 或鉴权媒体路由；导出时改写为相对路径。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外部视频只接受结构化 embed directive，不能直接保存任意 iframe。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前端预览与后端渲染使用同一组 Markdown 样例做快照测试，最终以 Go 输出为准。</w:t>
      </w:r>
    </w:p>
    <w:p>
      <w:pPr>
        <w:pStyle w:val="Heading2"/>
      </w:pPr>
      <w:r>
        <w:t>9.4 任务类型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55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425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幂等键/注意事项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export_public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手动或每日定时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同一内容版本 + 导出类型只生成一次。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export_full</w:t>
            </w:r>
          </w:p>
        </w:tc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手动或每周定时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包含私有数据；输出路径受保护。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media_publish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私人转公开或公开上传完成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以 media_id + provider 为幂等键。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media_delete</w:t>
            </w:r>
          </w:p>
        </w:tc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永久删除后无引用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图床 404 视为成功；失败重试。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media_reconcile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定期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检查 DB、私有卷和图床状态不一致。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trash_purge</w:t>
            </w:r>
          </w:p>
        </w:tc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每日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按 deleted_at 清理并生成媒体任务。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notify_anniversary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每日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只发登录作者；渠道可关闭。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notify_no_entry</w:t>
            </w:r>
          </w:p>
        </w:tc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可选</w:t>
            </w:r>
          </w:p>
        </w:tc>
        <w:tc>
          <w:tcPr>
            <w:tcW w:type="dxa" w:w="425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当天已有任意正式记录则跳过。</w:t>
            </w:r>
          </w:p>
        </w:tc>
      </w:tr>
    </w:tbl>
    <w:p>
      <w:pPr>
        <w:spacing w:after="0"/>
      </w:pPr>
    </w:p>
    <w:p>
      <w:pPr>
        <w:pStyle w:val="Heading2"/>
      </w:pPr>
      <w:r>
        <w:t>9.5 无 Redis 方案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当前没有足够理由引入 Redis。会话、速率状态、队列和定时任务均可由 PostgreSQL 与进程内限流完成。只有出现明显队列吞吐、分布式缓存或多实例协调需求时，才通过 ADR 决定是否增加。</w:t>
      </w:r>
    </w:p>
    <w:p>
      <w:bookmarkStart w:id="110" w:name="sec_10"/>
      <w:pPr>
        <w:pStyle w:val="Heading1"/>
        <w:pBdr>
          <w:bottom w:val="single" w:sz="8" w:space="1" w:color="2563EB"/>
        </w:pBdr>
      </w:pPr>
      <w:r>
        <w:t>10. Next.js 前端与 UI 设计</w:t>
      </w:r>
      <w:bookmarkEnd w:id="110"/>
    </w:p>
    <w:p>
      <w:pPr>
        <w:pStyle w:val="Heading2"/>
      </w:pPr>
      <w:r>
        <w:t>10.1 路由结构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apps/web/app/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(public)/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page.tsx                    # 最近动态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day/[date]/page.tsx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article/[slug]/page.tsx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calendar/page.tsx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categories/[slug]/page.tsx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tags/[slug]/page.tsx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search/page.tsx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(auth)/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login/page.tsx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recovery/page.tsx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admin/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page.tsx                    # 默认快速写作页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article/new/page.tsx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drafts/page.tsx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entries/page.tsx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calendar/page.tsx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media/page.tsx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trash/page.tsx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exports/page.tsx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settings/page.tsx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security/sessions/page.tsx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sitemap.ts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robots.ts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└── feed.xml/route.ts</w:t>
      </w:r>
    </w:p>
    <w:p>
      <w:pPr>
        <w:pStyle w:val="Heading2"/>
      </w:pPr>
      <w:r>
        <w:t>10.2 shadcn/ui 使用原则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shadcn/ui 组件源码直接进入仓库，不是不可修改的黑盒依赖。只在 components/ui 保留基础组件，在 components/domain 编写时间线、编辑器、媒体卡片等业务组件，避免到处复制 Tailwind 片段。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38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业务区域</w:t>
            </w:r>
          </w:p>
        </w:tc>
        <w:tc>
          <w:tcPr>
            <w:tcW w:type="dxa" w:w="6690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优先使用的 shadcn/ui 组件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快速写作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Textarea、Button、Select、Popover、Command、Badge、Tooltip、Sonner。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完整编辑器</w:t>
            </w:r>
          </w:p>
        </w:tc>
        <w:tc>
          <w:tcPr>
            <w:tcW w:type="dxa" w:w="669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Tabs、Resizable Panels、自定义 Toolbar、Dialog、Sheet、ScrollArea。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分类标签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Combobox/Command、多选 Badge、Popover、Form。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日历与热力图</w:t>
            </w:r>
          </w:p>
        </w:tc>
        <w:tc>
          <w:tcPr>
            <w:tcW w:type="dxa" w:w="669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Calendar 基础样式 + 自定义 DayCell；Tooltip。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媒体与附件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Card、Progress、DropdownMenu、AlertDialog、Skeleton。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后台列表</w:t>
            </w:r>
          </w:p>
        </w:tc>
        <w:tc>
          <w:tcPr>
            <w:tcW w:type="dxa" w:w="669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Table、Checkbox、Pagination、DropdownMenu、Sheet。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设置与安全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Form、Input、Switch、RadioGroup、AlertDialog、Toast。</w:t>
            </w:r>
          </w:p>
        </w:tc>
      </w:tr>
    </w:tbl>
    <w:p>
      <w:pPr>
        <w:spacing w:after="0"/>
      </w:pPr>
    </w:p>
    <w:p>
      <w:pPr>
        <w:pStyle w:val="Heading2"/>
      </w:pPr>
      <w:r>
        <w:t>10.3 后台首页布局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┌────────────────────────────────────────────┐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此刻想写些什么……                          │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                                         │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图片可粘贴 / 拖入                          │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├────────────────────────────────────────────┤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分类：日常、技术   标签：#博客             │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模式：简易   状态：草稿 ▼           [保存] │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└────────────────────────────────────────────┘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未完成草稿（3）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往年今日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最近修改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快速写作区域始终位于首屏，辅助模块不得把输入框挤出视口。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最后使用的分类写入 user_preferences；首次或失效时回退到“日常”。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状态选择器和保存按钮明确分离；自动保存状态以轻量文本显示“已本地保存 / 已同步 / 离线”。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短记录保存后使用 Sonner 显示撤销与编辑动作，不弹阻断式对话框。</w:t>
      </w:r>
    </w:p>
    <w:p>
      <w:pPr>
        <w:pStyle w:val="Heading2"/>
      </w:pPr>
      <w:r>
        <w:t>10.4 三种编辑模式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55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819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简易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原生 textarea 或轻量自动增高输入框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无预览工具栏；支持基础 Markdown、粘贴图片和标签提取。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Markdown 源码</w:t>
            </w:r>
          </w:p>
        </w:tc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CodeMirror 6</w:t>
            </w:r>
          </w:p>
        </w:tc>
        <w:tc>
          <w:tcPr>
            <w:tcW w:type="dxa" w:w="481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语法高亮、快捷插入、左右分栏实时预览。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WYSIWYG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Milkdown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类 Typora 编辑；底层持续输出 Markdown。复杂 Mermaid 可显示为代码节点。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EF2F2"/>
            <w:tcBorders>
              <w:left w:val="single" w:sz="18" w:color="DC262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C2626"/>
                <w:sz w:val="20"/>
              </w:rPr>
              <w:t>模式切换硬约束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切换模式前必须把当前编辑器状态刷新为 canonical Markdown；不得同时保存 Markdown 和 HTML 两套可编辑真源。遇到不支持结构时保留源码并提示，而不是静默改写。</w:t>
            </w:r>
          </w:p>
        </w:tc>
      </w:tr>
    </w:tbl>
    <w:p>
      <w:pPr>
        <w:spacing w:after="0"/>
      </w:pPr>
    </w:p>
    <w:p>
      <w:pPr>
        <w:pStyle w:val="Heading2"/>
      </w:pPr>
      <w:r>
        <w:t>10.5 前端状态边界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55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6520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存放位置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服务器数据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React Server Components / TanStack Query（如采用）缓存；公开页面优先 SSR。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当前编辑内容</w:t>
            </w:r>
          </w:p>
        </w:tc>
        <w:tc>
          <w:tcPr>
            <w:tcW w:type="dxa" w:w="652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编辑器局部 store；canonical markdown、分类、标签、目标状态。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多份离线草稿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IndexedDB；不放 localStorage。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轻量 UI 状态</w:t>
            </w:r>
          </w:p>
        </w:tc>
        <w:tc>
          <w:tcPr>
            <w:tcW w:type="dxa" w:w="652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Zustand：侧栏、草稿托盘、编辑器模式等。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表单验证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React Hook Form + Zod；最终校验仍由 Go API 执行。</w:t>
            </w:r>
          </w:p>
        </w:tc>
      </w:tr>
    </w:tbl>
    <w:p>
      <w:pPr>
        <w:spacing w:after="0"/>
      </w:pPr>
    </w:p>
    <w:p>
      <w:pPr>
        <w:pStyle w:val="Heading2"/>
      </w:pPr>
      <w:r>
        <w:t>10.6 响应式与可访问性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桌面端完整编辑器允许分栏；移动端自动切换为单栏标签页。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所有按钮、分类选择、媒体操作可键盘访问并有可见焦点。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公开正文保持合适行宽；代码块水平滚动，不压缩到不可读。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图片要求 alt 文本入口；装饰图片使用空 alt。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日历不只依赖颜色表达数量，同时提供数字和可读 aria-label。</w:t>
      </w:r>
    </w:p>
    <w:p>
      <w:bookmarkStart w:id="111" w:name="sec_11"/>
      <w:pPr>
        <w:pStyle w:val="Heading1"/>
        <w:pBdr>
          <w:bottom w:val="single" w:sz="8" w:space="1" w:color="2563EB"/>
        </w:pBdr>
      </w:pPr>
      <w:r>
        <w:t>11. Markdown、媒体、附件与嵌入</w:t>
      </w:r>
      <w:bookmarkEnd w:id="111"/>
    </w:p>
    <w:p>
      <w:pPr>
        <w:pStyle w:val="Heading2"/>
      </w:pPr>
      <w:r>
        <w:t>11.1 Markdown 能力基线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70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首版状态</w:t>
            </w:r>
          </w:p>
        </w:tc>
        <w:tc>
          <w:tcPr>
            <w:tcW w:type="dxa" w:w="510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标准 Markdown / GFM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必须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段落、标题、引用、列表、链接、删除线等。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代码块与语法高亮</w:t>
            </w:r>
          </w:p>
        </w:tc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必须</w:t>
            </w:r>
          </w:p>
        </w:tc>
        <w:tc>
          <w:tcPr>
            <w:tcW w:type="dxa" w:w="51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服务端渲染；未知语言按纯文本。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表格 / 任务列表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必须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移动端允许横向滚动。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脚注</w:t>
            </w:r>
          </w:p>
        </w:tc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必须</w:t>
            </w:r>
          </w:p>
        </w:tc>
        <w:tc>
          <w:tcPr>
            <w:tcW w:type="dxa" w:w="51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文章页和导出均工作。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自动目录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必须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只对完整文章显示；基于 H2/H3。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图片与附件</w:t>
            </w:r>
          </w:p>
        </w:tc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必须</w:t>
            </w:r>
          </w:p>
        </w:tc>
        <w:tc>
          <w:tcPr>
            <w:tcW w:type="dxa" w:w="51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使用 media://UUID，不把图床 URL 当真源。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Mermaid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必须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页面懒加载渲染；导出预渲染 SVG。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公式</w:t>
            </w:r>
          </w:p>
        </w:tc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不做</w:t>
            </w:r>
          </w:p>
        </w:tc>
        <w:tc>
          <w:tcPr>
            <w:tcW w:type="dxa" w:w="51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没有明确需求，避免引入额外依赖。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任意原始 HTML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禁止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避免 XSS 和导出不一致。</w:t>
            </w:r>
          </w:p>
        </w:tc>
      </w:tr>
    </w:tbl>
    <w:p>
      <w:pPr>
        <w:spacing w:after="0"/>
      </w:pPr>
    </w:p>
    <w:p>
      <w:pPr>
        <w:pStyle w:val="Heading2"/>
      </w:pPr>
      <w:r>
        <w:t>11.2 媒体存储策略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0FDFA"/>
            <w:tcBorders>
              <w:left w:val="single" w:sz="18" w:color="0F766E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必须新增规范原始文件层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现有自建图床只有上传和删除 API，不能承担私有鉴权与长期可迁移性。博客后端必须保留一份规范原始文件：公开内容可额外发布到图床，私人内容只从受保护媒体卷读取。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1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51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规范原始文件</w:t>
            </w:r>
          </w:p>
        </w:tc>
        <w:tc>
          <w:tcPr>
            <w:tcW w:type="dxa" w:w="374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对外访问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公开图片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VPS 私有媒体卷保留原图；NAS 定期拉取。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上传到现有图床，页面使用公开副本。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私人图片/附件</w:t>
            </w:r>
          </w:p>
        </w:tc>
        <w:tc>
          <w:tcPr>
            <w:tcW w:type="dxa" w:w="351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VPS 私有媒体卷。</w:t>
            </w:r>
          </w:p>
        </w:tc>
        <w:tc>
          <w:tcPr>
            <w:tcW w:type="dxa" w:w="374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经 Go API 鉴权，支持 Range，不提供永久公开 URL。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公开大文件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按类型和空间策略保留原始文件。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可由 Go/Caddy 流式提供，或未来迁移到对象存储。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导出</w:t>
            </w:r>
          </w:p>
        </w:tc>
        <w:tc>
          <w:tcPr>
            <w:tcW w:type="dxa" w:w="351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始终从规范原始文件读取；缺失时才尝试从公开 URL 补救。</w:t>
            </w:r>
          </w:p>
        </w:tc>
        <w:tc>
          <w:tcPr>
            <w:tcW w:type="dxa" w:w="374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ZIP 内使用相对路径。</w:t>
            </w:r>
          </w:p>
        </w:tc>
      </w:tr>
    </w:tbl>
    <w:p>
      <w:pPr>
        <w:spacing w:after="0"/>
      </w:pPr>
    </w:p>
    <w:p>
      <w:pPr>
        <w:pStyle w:val="Heading2"/>
      </w:pPr>
      <w:r>
        <w:t>11.3 Markdown 媒体引用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MARKDOWN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![桌面截图](media://550e8400-e29b-41d4-a716-446655440000)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[下载排错日志](media://3a10... "sunshine-debug.log")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:::embed{provider="youtube" id="VIDEO_ID"}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:::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渲染器在实时站点将 media:// 解析成公开图床 URL 或私有鉴权 URL；公共/完整导出则改写为 assets/media/... 相对路径。</w:t>
      </w:r>
    </w:p>
    <w:p>
      <w:pPr>
        <w:pStyle w:val="Heading2"/>
      </w:pPr>
      <w:r>
        <w:t>11.4 断点续传流程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前端向 Go API 请求 upload-ticket，提交文件名、大小、MIME 与目标可见性。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Go API 创建 media_assets(status=uploading) 并返回 tus 上传地址与限制。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前端使用 Uppy/tus 分块上传到 tusd；中断后根据上传 URL 和 offset 继续。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tusd 完成后回调 Go API；API 以流方式计算 SHA-256、嗅探 MIME、校验大小。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文件移动到规范媒体卷；若为公开资产，创建 media_publish job 上传现有图床。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媒体状态 ready 后，编辑器插入 media://UUID。</w:t>
      </w:r>
    </w:p>
    <w:p>
      <w:pPr>
        <w:pStyle w:val="Heading2"/>
      </w:pPr>
      <w:r>
        <w:t>11.5 私有媒体访问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GET /api/v1/media/{id}/content 必须先判断 media.visibility 和当前 Session。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支持 Range、Content-Disposition、ETag 与 If-None-Match，满足音视频和 PDF 预览。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路径只使用数据库 ID，绝不接受用户提供的磁盘路径。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从公开改为私人时删除图床副本并改用鉴权路由；已被 CDN 缓存的旧公开文件无法保证瞬间撤回，因此敏感文件不应先公开。</w:t>
      </w:r>
    </w:p>
    <w:p>
      <w:pPr>
        <w:pStyle w:val="Heading2"/>
      </w:pPr>
      <w:r>
        <w:t>11.6 外部嵌入白名单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提供方</w:t>
            </w:r>
          </w:p>
        </w:tc>
        <w:tc>
          <w:tcPr>
            <w:tcW w:type="dxa" w:w="368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实时页面</w:t>
            </w:r>
          </w:p>
        </w:tc>
        <w:tc>
          <w:tcPr>
            <w:tcW w:type="dxa" w:w="311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导出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YouTube / Bilibili / Vimeo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链接解析为受控 iframe，设置 sandbox/referrerpolicy，滚动附近才加载。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封面、标题和外链卡片；不下载视频。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普通音视频直链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在 MIME 与协议白名单通过后使用原生播放器。</w:t>
            </w:r>
          </w:p>
        </w:tc>
        <w:tc>
          <w:tcPr>
            <w:tcW w:type="dxa" w:w="311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外链保留；若为本地媒体则打包。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GitHub Gist/仓库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首版仅链接卡片；以后可拉取只读元数据。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静态链接卡片。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任意 iframe HTML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拒绝。</w:t>
            </w:r>
          </w:p>
        </w:tc>
        <w:tc>
          <w:tcPr>
            <w:tcW w:type="dxa" w:w="311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拒绝。</w:t>
            </w:r>
          </w:p>
        </w:tc>
      </w:tr>
    </w:tbl>
    <w:p>
      <w:pPr>
        <w:spacing w:after="0"/>
      </w:pPr>
    </w:p>
    <w:p>
      <w:bookmarkStart w:id="112" w:name="sec_12"/>
      <w:pPr>
        <w:pStyle w:val="Heading1"/>
        <w:pBdr>
          <w:bottom w:val="single" w:sz="8" w:space="1" w:color="2563EB"/>
        </w:pBdr>
      </w:pPr>
      <w:r>
        <w:t>12. PWA、离线草稿与同步</w:t>
      </w:r>
      <w:bookmarkEnd w:id="112"/>
    </w:p>
    <w:p>
      <w:pPr>
        <w:pStyle w:val="Heading2"/>
      </w:pPr>
      <w:r>
        <w:t>12.1 离线范围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首次在线加载后，应用壳、字体、基础样式和编辑器资源可离线启动。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离线时只保证新建短记录或文章工作草稿；不保证编辑历史内容。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离线草稿、分类名称快照、待上传文件 Blob 和同步状态保存在 IndexedDB。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私有正文和历史 API 数据不做大范围 Service Worker 缓存。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恢复网络后在页面 online、focus、启动时主动同步；Background Sync 只作为增强，不作为唯一机制。</w:t>
      </w:r>
    </w:p>
    <w:p>
      <w:pPr>
        <w:pStyle w:val="Heading2"/>
      </w:pPr>
      <w:r>
        <w:t>12.2 IndexedDB 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8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Store</w:t>
            </w:r>
          </w:p>
        </w:tc>
        <w:tc>
          <w:tcPr>
            <w:tcW w:type="dxa" w:w="3969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11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drafts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clientDraftId, serverWorkingCopyId?, payload, localRevision, syncState, updatedAt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多份未命名草稿。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uploadQueue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mediaId, fileBlob, tusUrl?, offset, status</w:t>
            </w:r>
          </w:p>
        </w:tc>
        <w:tc>
          <w:tcPr>
            <w:tcW w:type="dxa" w:w="311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离线上传队列与恢复。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preferences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lastCategories, editorMode, autosaveSettings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离线也能保持写作偏好。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outbox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operationId, type, payload, attempts</w:t>
            </w:r>
          </w:p>
        </w:tc>
        <w:tc>
          <w:tcPr>
            <w:tcW w:type="dxa" w:w="311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需要幂等同步的操作。</w:t>
            </w:r>
          </w:p>
        </w:tc>
      </w:tr>
    </w:tbl>
    <w:p>
      <w:pPr>
        <w:spacing w:after="0"/>
      </w:pPr>
    </w:p>
    <w:p>
      <w:pPr>
        <w:pStyle w:val="Heading2"/>
      </w:pPr>
      <w:r>
        <w:t>12.3 同步规则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每个草稿生成 client_draft_id，服务端对该 ID 建唯一约束。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同一请求因断网重试不会创建重复 working_copy。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首版离线只创建新草稿，因此通常没有正文合并；若服务器已存在更高 revision，保留两份并提示冲突。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永不静默覆盖：无法确定先后关系时生成“冲突副本”。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大文件离线 Blob 超过浏览器可用空间时给出明确警告，允许仅保存正文并稍后重新选择文件。</w:t>
      </w:r>
    </w:p>
    <w:p>
      <w:pPr>
        <w:pStyle w:val="Heading2"/>
      </w:pPr>
      <w:r>
        <w:t>12.4 Service Worker 缓存策略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6236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版本化 JS/CSS/字体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Cache First，版本升级后清理旧缓存。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公开页面 HTML</w:t>
            </w:r>
          </w:p>
        </w:tc>
        <w:tc>
          <w:tcPr>
            <w:tcW w:type="dxa" w:w="623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Network First，可缓存最近访问页面作为增强。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登录后台页面壳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Network First + 离线 fallback 编辑器。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认证 API 与私人媒体</w:t>
            </w:r>
          </w:p>
        </w:tc>
        <w:tc>
          <w:tcPr>
            <w:tcW w:type="dxa" w:w="623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Network Only，不落入通用 Cache Storage。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公开图片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Stale While Revalidate，遵守图床缓存头。</w:t>
            </w:r>
          </w:p>
        </w:tc>
      </w:tr>
    </w:tbl>
    <w:p>
      <w:pPr>
        <w:spacing w:after="0"/>
      </w:pPr>
    </w:p>
    <w:p>
      <w:bookmarkStart w:id="113" w:name="sec_13"/>
      <w:pPr>
        <w:pStyle w:val="Heading1"/>
        <w:pBdr>
          <w:bottom w:val="single" w:sz="8" w:space="1" w:color="2563EB"/>
        </w:pBdr>
      </w:pPr>
      <w:r>
        <w:t>13. 搜索、时间线、日历与 SEO</w:t>
      </w:r>
      <w:bookmarkEnd w:id="113"/>
    </w:p>
    <w:p>
      <w:pPr>
        <w:pStyle w:val="Heading2"/>
      </w:pPr>
      <w:r>
        <w:t>13.1 搜索实现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提交内容时从 Markdown 生成 plain_text 与 search_vector。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英文、代码标识符和普通词使用 PostgreSQL tsvector；中文和不完整短语使用 pg_trgm。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附件 original_name、分类和标签通过关联查询参与搜索。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公开搜索的可见性条件写在 SQL 内层，不能查出私人结果后再由前端过滤。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数据规模明显超过个人站预期前，不引入 Meilisearch/OpenSearch；若迁移，保留 PostgreSQL 为事实源。</w:t>
      </w:r>
    </w:p>
    <w:p>
      <w:pPr>
        <w:pStyle w:val="Heading2"/>
      </w:pPr>
      <w:r>
        <w:t>13.2 时间线游标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游标至少包含 journal_date、journal_time、day_position 和 id，并进行签名或编码。服务器先取得目标 limit，再继续读取到当前日期结束，返回 actualCount 和 nextCursor。这样既按条目数量控制请求，又不会把同一天拆成两页。</w:t>
      </w:r>
    </w:p>
    <w:p>
      <w:pPr>
        <w:pStyle w:val="Heading2"/>
      </w:pPr>
      <w:r>
        <w:t>13.3 公开日历与后台热力图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8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视图</w:t>
            </w:r>
          </w:p>
        </w:tc>
        <w:tc>
          <w:tcPr>
            <w:tcW w:type="dxa" w:w="368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340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隐私规则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公开月历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每格圆点与已发布条目数量；点击进入日期页。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计数包含私人占位，因为存在痕迹本来就是公开需求；不显示分类标签。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日期页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当日随记 + 按分钟排序的记录。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私人只返回统一占位。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后台月历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公开、私人、草稿分别计数。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仅作者。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后台年度热力图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每日正式记录数量，可切换是否纳入草稿。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仅作者。</w:t>
            </w:r>
          </w:p>
        </w:tc>
      </w:tr>
    </w:tbl>
    <w:p>
      <w:pPr>
        <w:spacing w:after="0"/>
      </w:pPr>
    </w:p>
    <w:p>
      <w:pPr>
        <w:pStyle w:val="Heading2"/>
      </w:pPr>
      <w:r>
        <w:t>13.4 SEO 与索引规则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6236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索引策略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公开文章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index,follow；canonical；Open Graph；Article JSON-LD；进入 sitemap 与 RSS。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含公开正文的日期页</w:t>
            </w:r>
          </w:p>
        </w:tc>
        <w:tc>
          <w:tcPr>
            <w:tcW w:type="dxa" w:w="623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index,follow；进入 sitemap。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只有私人占位的日期页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noindex,follow；仍可从日历访问。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分类/标签页</w:t>
            </w:r>
          </w:p>
        </w:tc>
        <w:tc>
          <w:tcPr>
            <w:tcW w:type="dxa" w:w="623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存在公开内容时 index；空页 noindex。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公开搜索页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noindex,follow，避免大量参数页。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后台、登录、恢复、导出下载</w:t>
            </w:r>
          </w:p>
        </w:tc>
        <w:tc>
          <w:tcPr>
            <w:tcW w:type="dxa" w:w="623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noindex,nofollow，并在 robots 禁止抓取。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私人占位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不进入 RSS；不生成单独 URL。</w:t>
            </w:r>
          </w:p>
        </w:tc>
      </w:tr>
    </w:tbl>
    <w:p>
      <w:pPr>
        <w:spacing w:after="0"/>
      </w:pP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文章 slug 变化时旧地址 301 到新地址。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RSS/Atom 只包含公开短记录摘要和公开文章，不包含私人占位。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sitemap 按内容更新时间生成 lastmod，避免把 updated_at 用作日记排序。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站点标题、描述、默认社交图、是否允许索引均可在后台设置。</w:t>
      </w:r>
    </w:p>
    <w:p>
      <w:bookmarkStart w:id="114" w:name="sec_14"/>
      <w:pPr>
        <w:pStyle w:val="Heading1"/>
        <w:pBdr>
          <w:bottom w:val="single" w:sz="8" w:space="1" w:color="2563EB"/>
        </w:pBdr>
      </w:pPr>
      <w:r>
        <w:t>14. 身份认证与安全设计</w:t>
      </w:r>
      <w:bookmarkEnd w:id="114"/>
    </w:p>
    <w:p>
      <w:pPr>
        <w:pStyle w:val="Heading2"/>
      </w:pPr>
      <w:r>
        <w:t>14.1 登录流程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用户提交用户名和密码。服务端使用 Argon2id 验证；失败统一返回模糊错误。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验证成功后创建 5 分钟 MFA challenge，不创建正式 Session。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用户输入 TOTP；没有“信任此设备”，每次新登录都必须输入。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服务端生成 32 字节随机 Session token，只把哈希存入数据库，以 HttpOnly Cookie 返回原令牌。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会话 30 天滑动过期，90 天绝对过期；活动时轮换令牌并延长 idle_expires_at。</w:t>
      </w:r>
    </w:p>
    <w:p>
      <w:pPr>
        <w:pStyle w:val="Heading2"/>
      </w:pPr>
      <w:r>
        <w:t>14.2 Cookie 与 CSRF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HTTP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Set-Cookie: timeline_session=&lt;opaque&gt;;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Path=/; HttpOnly; Secure; SameSite=Lax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状态修改请求：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X-CSRF-Token: &lt;session-bound-token&gt;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Origin / Referer 必须匹配站点域名。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Session Cookie 不使用 LocalStorage。Next.js 与 Go API 同源，因此不启用宽泛 CORS；默认只接受本站 Origin。</w:t>
      </w:r>
    </w:p>
    <w:p>
      <w:pPr>
        <w:pStyle w:val="Heading2"/>
      </w:pPr>
      <w:r>
        <w:t>14.3 TOTP 备用码与账户恢复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311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68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安全规则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MFA 备用码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已知密码但无法输入 TOTP。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生成一组一次性高熵代码；服务端只存哈希；每用一个立即作废。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账户恢复密钥</w:t>
            </w:r>
          </w:p>
        </w:tc>
        <w:tc>
          <w:tcPr>
            <w:tcW w:type="dxa" w:w="311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忘记密码。</w:t>
            </w:r>
          </w:p>
        </w:tc>
        <w:tc>
          <w:tcPr>
            <w:tcW w:type="dxa" w:w="368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单独生成、只显示一次；使用后重置密码/MFA、注销所有会话并轮换密钥。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VPS adminctl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恢复材料全部丢失时的最后手段。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只能 SSH 到 VPS 本地执行；操作写审计日志。</w:t>
            </w:r>
          </w:p>
        </w:tc>
      </w:tr>
    </w:tbl>
    <w:p>
      <w:pPr>
        <w:spacing w:after="0"/>
      </w:pPr>
    </w:p>
    <w:p>
      <w:pPr>
        <w:pStyle w:val="Heading2"/>
      </w:pPr>
      <w:r>
        <w:t>14.4 密钥与密码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密码使用 Argon2id；参数在目标 VPS 上基准测试，目标单次验证约数百毫秒且不造成内存压力。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TOTP secret 使用应用主密钥进行 AES-256-GCM 加密；主密钥只存在 VPS 受限环境文件与备份密钥库。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Session token、恢复码、账户恢复密钥仅存哈希；日志绝不打印原值。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修改密码、重置 MFA 或使用账户恢复密钥后撤销全部 Session。</w:t>
      </w:r>
    </w:p>
    <w:p>
      <w:pPr>
        <w:pStyle w:val="Heading2"/>
      </w:pPr>
      <w:r>
        <w:t>14.5 防护清单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6803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措施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暴力登录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按 IP + 用户名限流；失败递增冷却；记录 login_audits；不暴露账户是否存在。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XSS</w:t>
            </w:r>
          </w:p>
        </w:tc>
        <w:tc>
          <w:tcPr>
            <w:tcW w:type="dxa" w:w="680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禁止原始 HTML；Markdown 服务器白名单清洗；CSP；外部嵌入白名单。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CSRF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SameSite Cookie + CSRF token + Origin 校验。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SQL 注入</w:t>
            </w:r>
          </w:p>
        </w:tc>
        <w:tc>
          <w:tcPr>
            <w:tcW w:type="dxa" w:w="680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sqlc 参数化 SQL；禁止字符串拼接条件。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路径穿越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媒体读取仅通过数据库 ID 和受控根目录；使用 filepath.Clean 后验证前缀。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私人数据侧漏</w:t>
            </w:r>
          </w:p>
        </w:tc>
        <w:tc>
          <w:tcPr>
            <w:tcW w:type="dxa" w:w="680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 SQL 先过滤；私人附件鉴权；日志不写正文；错误不返回内部元数据。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恶意上传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服务端 MIME 嗅探、扩展名白名单/黑名单、大小限制、随机存储名；可后续接 ClamAV。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会话盗用</w:t>
            </w:r>
          </w:p>
        </w:tc>
        <w:tc>
          <w:tcPr>
            <w:tcW w:type="dxa" w:w="680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Secure/HttpOnly、令牌轮换、设备列表、可撤销、绝对过期。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依赖漏洞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锁版本、CI 漏洞扫描、定期升级；不使用 latest 镜像。</w:t>
            </w:r>
          </w:p>
        </w:tc>
      </w:tr>
    </w:tbl>
    <w:p>
      <w:pPr>
        <w:spacing w:after="0"/>
      </w:pPr>
    </w:p>
    <w:p>
      <w:pPr>
        <w:pStyle w:val="Heading2"/>
      </w:pPr>
      <w:r>
        <w:t>14.6 Caddy 安全响应头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CADDYFILE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header 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Strict-Transport-Security "max-age=31536000; includeSubDomains"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X-Content-Type-Options "nosniff"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Referrer-Policy "strict-origin-when-cross-origin"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Permissions-Policy "camera=(), microphone=(), geolocation=()"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X-Frame-Options "SAMEORIGIN"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# CSP 根据实际图床与视频白名单生成，不直接复制宽泛配置。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}</w:t>
      </w:r>
    </w:p>
    <w:p>
      <w:bookmarkStart w:id="115" w:name="sec_15"/>
      <w:pPr>
        <w:pStyle w:val="Heading1"/>
        <w:pBdr>
          <w:bottom w:val="single" w:sz="8" w:space="1" w:color="2563EB"/>
        </w:pBdr>
      </w:pPr>
      <w:r>
        <w:t>15. 导出、导入与数据可迁移性</w:t>
      </w:r>
      <w:bookmarkEnd w:id="115"/>
    </w:p>
    <w:p>
      <w:pPr>
        <w:pStyle w:val="Heading2"/>
      </w:pPr>
      <w:r>
        <w:t>15.1 公共导出目录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public-export-2026-08-11/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index.html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calendar/index.html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days/2026/08/11/index.html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articles/final-blueprint/index.html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markdown/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days/2026/08/11.md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articles/final-blueprint.md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assets/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css/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js/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media/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metadata/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manifest.json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categories.json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tags.json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└── README.txt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包含公开正文、私人占位、公开分类标签与公开媒体。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静态 HTML 不能依赖 fetch 读取本地 JSON，确保 file:// 打开也能导航。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Mermaid 预渲染为 SVG；代码高亮写入 HTML。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所有图床链接改写为 assets/media/... 相对路径。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可直接部署到任意静态 Web 服务器，作为主站故障时的只读版本。</w:t>
      </w:r>
    </w:p>
    <w:p>
      <w:pPr>
        <w:pStyle w:val="Heading2"/>
      </w:pPr>
      <w:r>
        <w:t>15.2 完整导出目录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full-export-2026-08-11/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index.html                      # 本地档案入口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public/                         # 与公共导出一致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private/                        # 私人正文与附件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drafts/                         # 正式草稿与工作草稿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trash/                          # 回收站内容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versions/                       # 最近 20 个文章版本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markdown/                       # 按日期和文章导出的 Markdown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assets/media-originals/         # 原始媒体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metadata/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manifest.json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entries.jsonl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media.jsonl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relations.jsonl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└── README.txt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7ED"/>
            <w:tcBorders>
              <w:left w:val="single" w:sz="18" w:color="EA580C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EA580C"/>
                <w:sz w:val="20"/>
              </w:rPr>
              <w:t>完整导出不加密码的后果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拿到 ZIP 的人可以直接阅读私人内容。安全依靠 NAS 目录权限、磁盘加密、快照和物理保管，而不是靠一个容易遗忘的压缩密码。</w:t>
            </w:r>
          </w:p>
        </w:tc>
      </w:tr>
    </w:tbl>
    <w:p>
      <w:pPr>
        <w:spacing w:after="0"/>
      </w:pPr>
    </w:p>
    <w:p>
      <w:pPr>
        <w:pStyle w:val="Heading2"/>
      </w:pPr>
      <w:r>
        <w:t>15.3 Markdown 导出格式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MARKDOWN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---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id: "entry-uuid"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type: "article"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status: "published"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visibility: "public"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title: "个人时间线博客最终施工图"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slug: "final-blueprint"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journal_date: "2026-08-11"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journal_time: "21:35"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categories: ["技术", "项目"]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tags: ["Go", "Next.js", "PostgreSQL"]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created_at: "2026-08-11T13:35:00Z"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updated_at: "2026-08-11T14:20:00Z"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---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正文 Markdown……</w:t>
      </w:r>
    </w:p>
    <w:p>
      <w:pPr>
        <w:pStyle w:val="Heading2"/>
      </w:pPr>
      <w:r>
        <w:t>15.4 导入规则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803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校验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读取 manifest 版本、文件校验和、必要字段和媒体存在性；先 dry-run。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身份映射</w:t>
            </w:r>
          </w:p>
        </w:tc>
        <w:tc>
          <w:tcPr>
            <w:tcW w:type="dxa" w:w="680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保留源 entry/media UUID；若目标已存在相同 ID，比较内容哈希。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默认冲突策略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相同则跳过；不同则停止并要求选择“跳过、替换、生成副本”。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事务</w:t>
            </w:r>
          </w:p>
        </w:tc>
        <w:tc>
          <w:tcPr>
            <w:tcW w:type="dxa" w:w="680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元数据分批事务导入；媒体先暂存，数据库成功后再切换。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回滚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导入批次带 batch_id，可删除本次新增记录和媒体。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版本兼容</w:t>
            </w:r>
          </w:p>
        </w:tc>
        <w:tc>
          <w:tcPr>
            <w:tcW w:type="dxa" w:w="680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manifest 含 schema_version；导入器维护逐版本迁移。</w:t>
            </w:r>
          </w:p>
        </w:tc>
      </w:tr>
    </w:tbl>
    <w:p>
      <w:pPr>
        <w:spacing w:after="0"/>
      </w:pPr>
    </w:p>
    <w:p>
      <w:bookmarkStart w:id="116" w:name="sec_16"/>
      <w:pPr>
        <w:pStyle w:val="Heading1"/>
        <w:pBdr>
          <w:bottom w:val="single" w:sz="8" w:space="1" w:color="2563EB"/>
        </w:pBdr>
      </w:pPr>
      <w:r>
        <w:t>16. 备份、恢复与灾备</w:t>
      </w:r>
      <w:bookmarkEnd w:id="116"/>
    </w:p>
    <w:p>
      <w:pPr>
        <w:pStyle w:val="Heading2"/>
      </w:pPr>
      <w:r>
        <w:t>16.1 备份职责必须独立于应用 Worker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应用 Worker 可以生成导出，但数据库与文件备份由宿主机 systemd timer 和 NAS 任务负责。即使 Go API 或任务队列损坏，备份链路仍应运行。</w:t>
      </w:r>
    </w:p>
    <w:p>
      <w:pPr>
        <w:sectPr>
          <w:pgSz w:w="11906" w:h="16838"/>
          <w:pgMar w:top="964" w:right="992" w:bottom="907" w:left="992" w:header="397" w:footer="397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1691925"/>
            <wp:docPr id="4" name="Picture 4" descr="图 4：VPS 暂存、NAS 主动拉取、校验、恢复演练与未来备用节点。" title="back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169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4：VPS 暂存、NAS 主动拉取、校验、恢复演练与未来备用节点。</w:t>
      </w:r>
    </w:p>
    <w:p>
      <w:pPr>
        <w:sectPr>
          <w:pgSz w:w="16838" w:h="11906" w:orient="landscape"/>
          <w:pgMar w:top="680" w:right="680" w:bottom="680" w:left="680" w:header="283" w:footer="283" w:gutter="0"/>
          <w:cols w:space="720"/>
          <w:docGrid w:linePitch="360"/>
        </w:sectPr>
      </w:pPr>
    </w:p>
    <w:p>
      <w:pPr>
        <w:pStyle w:val="Heading2"/>
      </w:pPr>
      <w:r>
        <w:t>16.2 首期备份计划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81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417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408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87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保留建议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PostgreSQL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每日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VPS 生成 pg_dump -Fc 到暂存区；NAS 通过 SSH/rsync 拉取并校验。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每日 14 份、每周 8 份、每月 12 份。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规范媒体原始文件</w:t>
            </w:r>
          </w:p>
        </w:tc>
        <w:tc>
          <w:tcPr>
            <w:tcW w:type="dxa" w:w="141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每日增量</w:t>
            </w:r>
          </w:p>
        </w:tc>
        <w:tc>
          <w:tcPr>
            <w:tcW w:type="dxa" w:w="408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NAS 使用 rsync --link-dest 或 restic 拉取。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配合 NAS 快照；已删除文件延迟清理。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公共导出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每日或公开内容变化后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Worker 生成，NAS 拉取。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保留最近 14 份和每月 1 份。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完整导出</w:t>
            </w:r>
          </w:p>
        </w:tc>
        <w:tc>
          <w:tcPr>
            <w:tcW w:type="dxa" w:w="141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每周 + 手动</w:t>
            </w:r>
          </w:p>
        </w:tc>
        <w:tc>
          <w:tcPr>
            <w:tcW w:type="dxa" w:w="408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Worker 生成普通 ZIP。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保留最近 8 份和每月 1 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配置与迁移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每次发布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Git 仓库 + 脱敏配置备份；密钥单独保存。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长期。</w:t>
            </w:r>
          </w:p>
        </w:tc>
      </w:tr>
    </w:tbl>
    <w:p>
      <w:pPr>
        <w:spacing w:after="0"/>
      </w:pPr>
    </w:p>
    <w:p>
      <w:pPr>
        <w:pStyle w:val="Heading2"/>
      </w:pPr>
      <w:r>
        <w:t>16.3 拉取式模型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NAS 使用专用 SSH 密钥连接 VPS，只允许读取指定备份暂存目录。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VPS 不持有能删除 NAS 历史快照的高权限凭据。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每个备份生成 SHA-256 清单，NAS 拉取后再次校验。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VPS 暂存只保留 2–3 天，避免 50 GB 磁盘被备份占满。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NAS 开启快照或不可变保留，防止误删同步到备份端。</w:t>
      </w:r>
    </w:p>
    <w:p>
      <w:pPr>
        <w:pStyle w:val="Heading2"/>
      </w:pPr>
      <w:r>
        <w:t>16.4 恢复演练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每月在 NAS 或临时容器启动全新 PostgreSQL。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从最近 pg_dump 恢复并运行 migration status 校验。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启动 API 的只读检查命令，统计 entries、media、sessions、jobs 等关键表。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抽查公开、私人、草稿和文章历史版本。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随机验证媒体 SHA-256，并打开公共与完整导出。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将恢复时间、备份日期、失败点和修正记录写入 docs/operations/restore-drills。</w:t>
      </w:r>
    </w:p>
    <w:p>
      <w:pPr>
        <w:pStyle w:val="Heading2"/>
      </w:pPr>
      <w:r>
        <w:t>16.5 主 VPS 故障恢复 runbook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确认故障范围，冻结 DNS 变更并保留旧 VPS 证据；若可能，禁止旧实例继续写入。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准备新 VPS，安装 Docker 与 Caddy，拉取仓库 deploy 目录和固定版本镜像。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恢复 .env 与应用主密钥；建立空 PostgreSQL 卷。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恢复最近 pg_dump，运行迁移与一致性检查。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恢复规范媒体卷和导出包；验证私人媒体权限。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启动 web/api/worker，完成健康检查和关键 E2E 冒烟。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更新 DNS 或入口，观察日志；恢复写入后再启动计划任务。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记录实际 RPO/RTO，并修正文档。</w:t>
      </w:r>
    </w:p>
    <w:p>
      <w:pPr>
        <w:pStyle w:val="Heading2"/>
      </w:pPr>
      <w:r>
        <w:t>16.6 未来 Standby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第二 VPS 可采用 PostgreSQL 异步流复制和媒体增量同步。默认手动提升，不做自动漂移；切换前必须确认旧主库不可继续接受写入。备用节点部署文件、replication 用户、slot、恢复和旧主重新加入步骤应在阶段 7 提前编写，但不要求首期长期运行。</w:t>
      </w:r>
    </w:p>
    <w:p>
      <w:bookmarkStart w:id="117" w:name="sec_17"/>
      <w:pPr>
        <w:pStyle w:val="Heading1"/>
        <w:pBdr>
          <w:bottom w:val="single" w:sz="8" w:space="1" w:color="2563EB"/>
        </w:pBdr>
      </w:pPr>
      <w:r>
        <w:t>17. 仓库结构、部署与配置</w:t>
      </w:r>
      <w:bookmarkEnd w:id="117"/>
    </w:p>
    <w:p>
      <w:pPr>
        <w:pStyle w:val="Heading2"/>
      </w:pPr>
      <w:r>
        <w:t>17.1 Monorepo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personal-timeline/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apps/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web/                       # Next.js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services/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core/                      # Go API + Worker + adminctl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packages/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contracts/                 # OpenAPI 生成的 TS 客户端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deploy/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compose.yaml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compose.override.example.yaml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Caddyfile.example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env.example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systemd/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scripts/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docs/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architecture/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adr/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api/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├── operations/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│   └── screenshots/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.github/workflows/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Makefile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├── README.md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└── LICENSE</w:t>
      </w:r>
    </w:p>
    <w:p>
      <w:pPr>
        <w:pStyle w:val="Heading2"/>
      </w:pPr>
      <w:r>
        <w:t>17.2 Compose 服务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YAML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services: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web: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image: ghcr.io/OWNER/timeline-web:${APP_VERSION}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ports: ["127.0.0.1:3000:3000"]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restart: unless-stopped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depends_on: { api: { condition: service_healthy } 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api: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image: ghcr.io/OWNER/timeline-core:${APP_VERSION}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command: ["/app/api"]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ports: ["127.0.0.1:8080:8080"]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env_file: /etc/timeline/app.env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volumes: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- /srv/timeline/media:/srv/timeline/media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- /srv/timeline/exports:/srv/timeline/exports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depends_on: { postgres: { condition: service_healthy } 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worker: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image: ghcr.io/OWNER/timeline-core:${APP_VERSION}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command: ["/app/worker"]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env_file: /etc/timeline/app.env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volumes: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- /srv/timeline/media:/srv/timeline/media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- /srv/timeline/exports:/srv/timeline/exports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postgres: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image: postgres:${POSTGRES_IMAGE_TAG}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restart: unless-stopped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volumes: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- postgres-data:/var/lib/postgresql/data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healthcheck: { test: ["CMD-SHELL", "pg_isready -U $$POSTGRES_USER"] 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# 阶段 3 增加 tusd，绑定 127.0.0.1:1080。</w:t>
      </w:r>
    </w:p>
    <w:p>
      <w:pPr>
        <w:pStyle w:val="Heading2"/>
      </w:pPr>
      <w:r>
        <w:t>17.3 Caddy 路由骨架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CADDYFILE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blog.example.com 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encode zstd gzip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handle_path /uploads/* 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reverse_proxy 127.0.0.1:1080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handle /api/* 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reverse_proxy 127.0.0.1:8080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handle /private-media/* 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reverse_proxy 127.0.0.1:8080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handle 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reverse_proxy 127.0.0.1:3000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log 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output file /var/log/caddy/timeline-access.log {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roll_size 50MiB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  roll_keep 10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  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 xml:space="preserve">  }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}</w:t>
      </w:r>
    </w:p>
    <w:p>
      <w:pPr>
        <w:pStyle w:val="Heading2"/>
      </w:pPr>
      <w:r>
        <w:t>17.4 环境变量分类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04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62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402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存放位置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公开运行配置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SITE_URL、TIMEZONE、LOG_LEVEL、UPLOAD_LIMIT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/etc/timeline/app.env，权限 0600；可由 env.example 说明。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数据库</w:t>
            </w:r>
          </w:p>
        </w:tc>
        <w:tc>
          <w:tcPr>
            <w:tcW w:type="dxa" w:w="36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DATABASE_URL、POSTGRES_PASSWORD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受限 env 文件；不进 Git。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认证密钥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SESSION_SIGNING_KEY、TOTP_ENCRYPTION_KEY、RECOVERY_PEPPER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单独 secrets 文件或 root-only env；NAS 安全备份。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图床</w:t>
            </w:r>
          </w:p>
        </w:tc>
        <w:tc>
          <w:tcPr>
            <w:tcW w:type="dxa" w:w="36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IMAGE_HOST_URL、IMAGE_HOST_TOKEN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受限 env 文件。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通知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SMTP_*、TELEGRAM_BOT_TOKEN、CHAT_ID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未启用时不配置。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构建时公开变量</w:t>
            </w:r>
          </w:p>
        </w:tc>
        <w:tc>
          <w:tcPr>
            <w:tcW w:type="dxa" w:w="36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NEXT_PUBLIC_SITE_NAME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CI 构建参数，只允许无秘密值。</w:t>
            </w:r>
          </w:p>
        </w:tc>
      </w:tr>
    </w:tbl>
    <w:p>
      <w:pPr>
        <w:spacing w:after="0"/>
      </w:pPr>
    </w:p>
    <w:p>
      <w:pPr>
        <w:pStyle w:val="Heading2"/>
      </w:pPr>
      <w:r>
        <w:t>17.5 初次部署步骤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为 VPS 创建非 root 运维用户，关闭密码 SSH，配置防火墙只开放 22/80/443。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保留现有 Caddy，安装 Docker Engine 与 Compose 插件。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创建 /opt/timeline、/srv/timeline/media、/srv/timeline/exports、/srv/timeline/backup-staging、/etc/timeline。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从 env.example 创建 root-only app.env 和数据库 env；生成高熵应用密钥。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使用固定镜像版本启动 postgres，运行迁移。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执行 adminctl init-user，设置密码、扫描 TOTP、下载 MFA 备用码和账户恢复密钥。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启动 API/Worker/Web，配置 Caddy 域名并验证证书。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执行冒烟测试：登录、保存公开/私人记录、匿名访问、媒体上传、导出。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配置 VPS 备份暂存 timer 和 NAS 拉取任务；完成首次恢复演练。</w:t>
      </w:r>
    </w:p>
    <w:p>
      <w:bookmarkStart w:id="118" w:name="sec_18"/>
      <w:pPr>
        <w:pStyle w:val="Heading1"/>
        <w:pBdr>
          <w:bottom w:val="single" w:sz="8" w:space="1" w:color="2563EB"/>
        </w:pBdr>
      </w:pPr>
      <w:r>
        <w:t>18. CI/CD 与发布回滚</w:t>
      </w:r>
      <w:bookmarkEnd w:id="118"/>
    </w:p>
    <w:p>
      <w:pPr>
        <w:pStyle w:val="Heading2"/>
      </w:pPr>
      <w:r>
        <w:t>18.1 工作流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8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4819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ci.yml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Pull Request / push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Go fmt/vet/lint/test；前端 lint/typecheck/test/build；OpenAPI 校验；迁移测试。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container.yml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main 或 Release</w:t>
            </w:r>
          </w:p>
        </w:tc>
        <w:tc>
          <w:tcPr>
            <w:tcW w:type="dxa" w:w="481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构建 web 与 core 镜像，生成版本标签和 Git SHA，推送 GHCR，执行漏洞扫描。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deploy.yml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手动 workflow_dispatch 或 Release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SSH VPS；部署前备份；拉镜像；迁移；Compose 更新；健康检查。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scheduled.yml</w:t>
            </w:r>
          </w:p>
        </w:tc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每周</w:t>
            </w:r>
          </w:p>
        </w:tc>
        <w:tc>
          <w:tcPr>
            <w:tcW w:type="dxa" w:w="481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依赖更新检查、完整测试、可选容器扫描；不自动发布。</w:t>
            </w:r>
          </w:p>
        </w:tc>
      </w:tr>
    </w:tbl>
    <w:p>
      <w:pPr>
        <w:spacing w:after="0"/>
      </w:pPr>
    </w:p>
    <w:p>
      <w:pPr>
        <w:sectPr>
          <w:pgSz w:w="11906" w:h="16838"/>
          <w:pgMar w:top="964" w:right="992" w:bottom="907" w:left="992" w:header="397" w:footer="397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0" cy="584139"/>
            <wp:docPr id="5" name="Picture 5" descr="图 5：从 Pull Request 到生产发布与失败回滚。" title="cic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84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5：从 Pull Request 到生产发布与失败回滚。</w:t>
      </w:r>
    </w:p>
    <w:p>
      <w:pPr>
        <w:sectPr>
          <w:pgSz w:w="16838" w:h="11906" w:orient="landscape"/>
          <w:pgMar w:top="680" w:right="680" w:bottom="680" w:left="680" w:header="283" w:footer="283" w:gutter="0"/>
          <w:cols w:space="720"/>
          <w:docGrid w:linePitch="360"/>
        </w:sectPr>
      </w:pPr>
    </w:p>
    <w:p>
      <w:pPr>
        <w:pStyle w:val="Heading2"/>
      </w:pPr>
      <w:r>
        <w:t>18.2 发布策略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main 合并后构建镜像，但生产发布需要手动批准或创建 Release 标签。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镜像使用语义版本 + Git SHA，绝不部署 latest。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数据库迁移使用 expand-contract：先新增兼容结构，待旧代码退出后再删除旧结构。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部署前自动生成数据库备份并确认磁盘空间。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Web、API、Worker 健康检查全部通过后才标记发布成功。</w:t>
      </w:r>
    </w:p>
    <w:p>
      <w:pPr>
        <w:pStyle w:val="Heading2"/>
      </w:pPr>
      <w:r>
        <w:t>18.3 回滚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311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故障类型</w:t>
            </w:r>
          </w:p>
        </w:tc>
        <w:tc>
          <w:tcPr>
            <w:tcW w:type="dxa" w:w="5953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回滚方式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应用镜像故障，数据库兼容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将 APP_VERSION 改回上一版本并 docker compose up -d。</w:t>
            </w:r>
          </w:p>
        </w:tc>
      </w:tr>
      <w:tr>
        <w:trPr>
          <w:cantSplit/>
        </w:trPr>
        <w:tc>
          <w:tcPr>
            <w:tcW w:type="dxa" w:w="311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迁移新增字段/索引失败</w:t>
            </w:r>
          </w:p>
        </w:tc>
        <w:tc>
          <w:tcPr>
            <w:tcW w:type="dxa" w:w="595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修复后重跑；不要轻易执行破坏性 down。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破坏性数据迁移错误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停止写入，使用部署前备份恢复；记录事故。</w:t>
            </w:r>
          </w:p>
        </w:tc>
      </w:tr>
      <w:tr>
        <w:trPr>
          <w:cantSplit/>
        </w:trPr>
        <w:tc>
          <w:tcPr>
            <w:tcW w:type="dxa" w:w="311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前端静态资源异常</w:t>
            </w:r>
          </w:p>
        </w:tc>
        <w:tc>
          <w:tcPr>
            <w:tcW w:type="dxa" w:w="595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回滚 web 镜像；Caddy 不需修改。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图床/媒体发布异常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核心内容提交不回滚；media_publish 任务重试，页面显示处理中。</w:t>
            </w:r>
          </w:p>
        </w:tc>
      </w:tr>
    </w:tbl>
    <w:p>
      <w:pPr>
        <w:spacing w:after="0"/>
      </w:pPr>
    </w:p>
    <w:p>
      <w:bookmarkStart w:id="119" w:name="sec_19"/>
      <w:pPr>
        <w:pStyle w:val="Heading1"/>
        <w:pBdr>
          <w:bottom w:val="single" w:sz="8" w:space="1" w:color="2563EB"/>
        </w:pBdr>
      </w:pPr>
      <w:r>
        <w:t>19. 日志、监控与运维</w:t>
      </w:r>
      <w:bookmarkEnd w:id="119"/>
    </w:p>
    <w:p>
      <w:pPr>
        <w:pStyle w:val="Heading2"/>
      </w:pPr>
      <w:r>
        <w:t>19.1 日志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Go API/Worker 输出 JSON 结构化日志：timestamp、level、service、request_id/job_id、route、status、duration。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绝不记录密码、TOTP、Session token、恢复密钥、完整正文、私人附件 URL 或上传原始内容。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Caddy 访问日志独立轮转；Docker 日志设置 max-size/max-file，避免吃满 50 GB。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审计日志写数据库，普通诊断日志写 stdout；两者用途分离。</w:t>
      </w:r>
    </w:p>
    <w:p>
      <w:pPr>
        <w:pStyle w:val="Heading2"/>
      </w:pPr>
      <w:r>
        <w:t>19.2 健康检查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端点</w:t>
            </w:r>
          </w:p>
        </w:tc>
        <w:tc>
          <w:tcPr>
            <w:tcW w:type="dxa" w:w="6236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/health/live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进程存活，不访问数据库。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/health/ready</w:t>
            </w:r>
          </w:p>
        </w:tc>
        <w:tc>
          <w:tcPr>
            <w:tcW w:type="dxa" w:w="623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数据库可连、迁移版本匹配、媒体目录可写；Worker 检查任务队列。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/metrics（可选）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Prometheus 文本指标；生产初期可不运行本地 Grafana。</w:t>
            </w:r>
          </w:p>
        </w:tc>
      </w:tr>
    </w:tbl>
    <w:p>
      <w:pPr>
        <w:spacing w:after="0"/>
      </w:pPr>
    </w:p>
    <w:p>
      <w:pPr>
        <w:pStyle w:val="Heading2"/>
      </w:pPr>
      <w:r>
        <w:t>19.3 必须监控的指标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803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指标/告警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可用性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首页、登录页、API readiness 的外部探测。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错误</w:t>
            </w:r>
          </w:p>
        </w:tc>
        <w:tc>
          <w:tcPr>
            <w:tcW w:type="dxa" w:w="680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5xx 比例、登录失败突增、Worker failed jobs、图床 API 失败。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资源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磁盘 70/85/95% 阶梯告警、内存/OOM、PostgreSQL 连接数。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数据</w:t>
            </w:r>
          </w:p>
        </w:tc>
        <w:tc>
          <w:tcPr>
            <w:tcW w:type="dxa" w:w="680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最近成功数据库备份时间、NAS 最近拉取时间、最近恢复演练日期。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队列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queued/running/failed 数量、最老任务等待时间。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上传</w:t>
            </w:r>
          </w:p>
        </w:tc>
        <w:tc>
          <w:tcPr>
            <w:tcW w:type="dxa" w:w="680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暂存目录占用、未完成 tus 上传数量和最长存活时间。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2 GiB VPS 不建议同时运行完整 Prometheus + Grafana。可使用外部 Uptime Kuma/托管监控，或由 NAS 定时检查健康端点和备份时间。</w:t>
      </w:r>
    </w:p>
    <w:p>
      <w:pPr>
        <w:pStyle w:val="Heading2"/>
      </w:pPr>
      <w:r>
        <w:t>19.4 日常运维任务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每周查看失败 jobs、磁盘、数据库体积、媒体孤儿和备份状态。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每月更新依赖、执行恢复演练、检查 TOTP 恢复材料和 NAS 快照。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每季度检查公开图床与规范原始文件的一致性，抽样验证导出。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每次重大升级前阅读迁移说明并创建完整导出。</w:t>
      </w:r>
    </w:p>
    <w:p>
      <w:bookmarkStart w:id="120" w:name="sec_20"/>
      <w:pPr>
        <w:pStyle w:val="Heading1"/>
        <w:pBdr>
          <w:bottom w:val="single" w:sz="8" w:space="1" w:color="2563EB"/>
        </w:pBdr>
      </w:pPr>
      <w:r>
        <w:t>20. 测试策略与验收用例</w:t>
      </w:r>
      <w:bookmarkEnd w:id="120"/>
    </w:p>
    <w:p>
      <w:pPr>
        <w:pStyle w:val="Heading2"/>
      </w:pPr>
      <w:r>
        <w:t>20.1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2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51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工具/范围</w:t>
            </w:r>
          </w:p>
        </w:tc>
        <w:tc>
          <w:tcPr>
            <w:tcW w:type="dxa" w:w="362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Go 单元测试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领域状态、标签解析、时间排序、权限、重试。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业务规则可快速验证。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数据库集成测试</w:t>
            </w:r>
          </w:p>
        </w:tc>
        <w:tc>
          <w:tcPr>
            <w:tcW w:type="dxa" w:w="351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临时 PostgreSQL；迁移、sqlc 查询、事务、索引。</w:t>
            </w:r>
          </w:p>
        </w:tc>
        <w:tc>
          <w:tcPr>
            <w:tcW w:type="dxa" w:w="36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验证真实 SQL 和公开过滤。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前端单元/组件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Vitest + Testing Library。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写作组件、状态选择、草稿托盘、日历。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端到端</w:t>
            </w:r>
          </w:p>
        </w:tc>
        <w:tc>
          <w:tcPr>
            <w:tcW w:type="dxa" w:w="351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Playwright。</w:t>
            </w:r>
          </w:p>
        </w:tc>
        <w:tc>
          <w:tcPr>
            <w:tcW w:type="dxa" w:w="36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登录、写作、离线、媒体、导出、会话管理。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合同测试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OpenAPI schema validation。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前端生成客户端和后端实现不漂移。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安全测试</w:t>
            </w:r>
          </w:p>
        </w:tc>
        <w:tc>
          <w:tcPr>
            <w:tcW w:type="dxa" w:w="351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CSRF、XSS、路径穿越、私人侧漏、暴力登录。</w:t>
            </w:r>
          </w:p>
        </w:tc>
        <w:tc>
          <w:tcPr>
            <w:tcW w:type="dxa" w:w="36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覆盖高风险边界。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运维测试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Compose 冒烟、备份恢复、镜像回滚。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证明能部署和恢复。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性能测试</w:t>
            </w:r>
          </w:p>
        </w:tc>
        <w:tc>
          <w:tcPr>
            <w:tcW w:type="dxa" w:w="351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k6/vegeta 小规模。</w:t>
            </w:r>
          </w:p>
        </w:tc>
        <w:tc>
          <w:tcPr>
            <w:tcW w:type="dxa" w:w="362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确认 2C2G 下时间线、搜索、保存和媒体流式访问。</w:t>
            </w:r>
          </w:p>
        </w:tc>
      </w:tr>
    </w:tbl>
    <w:p>
      <w:pPr>
        <w:spacing w:after="0"/>
      </w:pPr>
    </w:p>
    <w:p>
      <w:pPr>
        <w:pStyle w:val="Heading2"/>
      </w:pPr>
      <w:r>
        <w:t>20.2 必须自动化的关键用例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70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370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验收用例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AUTH-01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新浏览器登录必须完成密码 + TOTP；无信任设备绕过。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AUTH-02</w:t>
            </w:r>
          </w:p>
        </w:tc>
        <w:tc>
          <w:tcPr>
            <w:tcW w:type="dxa" w:w="737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30 天滑动与 90 天绝对会话期限正确；后台撤销后立即失效。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PRIV-01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匿名访问私人正文接口、搜索、分类、标签、媒体均不能得到任何敏感元数据。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PRIV-02</w:t>
            </w:r>
          </w:p>
        </w:tc>
        <w:tc>
          <w:tcPr>
            <w:tcW w:type="dxa" w:w="737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日期页只显示“这是一条私人记录 🔒”和允许公开的时间。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EDIT-01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编辑公开文章时自动保存 working_copy，不改变访客正在看到的正式版本。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DRAFT-01</w:t>
            </w:r>
          </w:p>
        </w:tc>
        <w:tc>
          <w:tcPr>
            <w:tcW w:type="dxa" w:w="737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多份未命名草稿可分别离线保存、联网同步且不重复创建。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UNDO-01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短记录保存后清空、聚焦；撤销能恢复文本与媒体。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TIME-01</w:t>
            </w:r>
          </w:p>
        </w:tc>
        <w:tc>
          <w:tcPr>
            <w:tcW w:type="dxa" w:w="737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只有日期的内容位于“当日随记”；旧内容修改不重新置顶。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PAGE-01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目标 20 条时若下一天导致 27 条，仍完整返回该天，不拆页。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TAG-01</w:t>
            </w:r>
          </w:p>
        </w:tc>
        <w:tc>
          <w:tcPr>
            <w:tcW w:type="dxa" w:w="737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代码块、标题和 URL 中的 # 不被误提取；英文标签大小写归一。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MEDIA-01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大文件上传中断后续传；服务端不把文件整体读入内存。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MEDIA-02</w:t>
            </w:r>
          </w:p>
        </w:tc>
        <w:tc>
          <w:tcPr>
            <w:tcW w:type="dxa" w:w="737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内容进回收站不删媒体；永久删除后仅清理零引用媒体。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EXPORT-01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公共导出断网 file:// 打开可浏览，所有本地媒体为相对路径。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EXPORT-02</w:t>
            </w:r>
          </w:p>
        </w:tc>
        <w:tc>
          <w:tcPr>
            <w:tcW w:type="dxa" w:w="737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完整导出包含私人、草稿、版本和原始媒体，但不含密码/MFA/会话秘密。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BACKUP-01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从最新 pg_dump + 媒体备份在空环境恢复并通过冒烟测试。</w:t>
            </w:r>
          </w:p>
        </w:tc>
      </w:tr>
    </w:tbl>
    <w:p>
      <w:pPr>
        <w:spacing w:after="0"/>
      </w:pPr>
    </w:p>
    <w:p>
      <w:pPr>
        <w:pStyle w:val="Heading2"/>
      </w:pPr>
      <w:r>
        <w:t>20.3 Markdown 回归样例</w:t>
      </w:r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建立 tests/fixtures/markdown 目录，覆盖表格、脚注、嵌套列表、代码块、任务列表、中文标题锚点、Mermaid、media://、外部嵌入和恶意 HTML。前端预览、Go 正式渲染和离线导出对同一组样例执行快照测试。</w:t>
      </w:r>
    </w:p>
    <w:p>
      <w:bookmarkStart w:id="121" w:name="sec_21"/>
      <w:pPr>
        <w:pStyle w:val="Heading1"/>
        <w:pBdr>
          <w:bottom w:val="single" w:sz="8" w:space="1" w:color="2563EB"/>
        </w:pBdr>
      </w:pPr>
      <w:r>
        <w:t>21. 分阶段施工计划</w:t>
      </w:r>
      <w:bookmarkEnd w:id="121"/>
    </w:p>
    <w:p>
      <w:r>
        <w:rPr>
          <w:rFonts w:ascii="Noto Sans CJK SC" w:hAnsi="Noto Sans CJK SC" w:eastAsia="Noto Sans CJK SC"/>
          <w:b w:val="0"/>
          <w:i w:val="0"/>
          <w:color w:val="0F172A"/>
          <w:sz w:val="20"/>
        </w:rPr>
        <w:t>施工顺序按“尽早能用”排列，不按技术模块平均铺开。每个阶段完成后都必须可部署、可回归，不允许把所有能力堆到最后一次上线。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53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施工内容</w:t>
            </w:r>
          </w:p>
        </w:tc>
        <w:tc>
          <w:tcPr>
            <w:tcW w:type="dxa" w:w="283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阶段闸门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M0：工程地基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Monorepo、ADR、OpenAPI 骨架、Go/Next.js 空项目、CI、Compose、Caddy 测试域名、初始迁移。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PR CI 通过；空站可部署；health 正常。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M1：认证与快速写作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初始化单用户、密码+TOTP、Session、快速输入框、IndexedDB、本地/服务器 working_copy、唯一保存按钮。</w:t>
            </w:r>
          </w:p>
        </w:tc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能登录、保存草稿/公开/私人短记录；匿名私人占位正确。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M2：公开时间线与日历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首页、日期页、目标数量游标、当日随记、公开月历、后台热力图、最近修改。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最小可长期使用版本上线。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M3：分类标签与搜索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多分类、上次分类、#标签解析、公开/后台搜索、文件名搜索。</w:t>
            </w:r>
          </w:p>
        </w:tc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私人内容无搜索侧漏；分类删除规则通过。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M4：完整文章编辑器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标题/摘要/slug、CodeMirror 分栏、Milkdown、目录、代码、脚注、Mermaid、20 版本历史。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三种模式保持 Markdown；历史恢复可用。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M5：媒体与附件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规范原始媒体卷、现有图床适配、私人鉴权、tusd/Uppy、PDF/音视频/文件卡片、外部嵌入。</w:t>
            </w:r>
          </w:p>
        </w:tc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断点续传、Range、删除引用检查通过。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M6：导出与导入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公共/完整 ZIP、相对路径、离线 HTML、manifest、dry-run 导入。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断网打开通过；完整导出不含认证秘密。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M7：备份与工程化收口</w:t>
            </w:r>
          </w:p>
        </w:tc>
        <w:tc>
          <w:tcPr>
            <w:tcW w:type="dxa" w:w="45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NAS 拉取、保留策略、恢复演练、GitHub Release 部署、回滚、监控、完整 README 与截图。</w:t>
            </w:r>
          </w:p>
        </w:tc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RPO/RTO 演练达标；仓库可作为作品集展示。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M8：可选增强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邮件/TG、去年今日提醒、WAL、第二 VPS Standby 配置、AI 能力。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按真实使用需求逐项 ADR，不阻塞主项目。</w:t>
            </w:r>
          </w:p>
        </w:tc>
      </w:tr>
    </w:tbl>
    <w:p>
      <w:pPr>
        <w:spacing w:after="0"/>
      </w:pPr>
    </w:p>
    <w:p>
      <w:pPr>
        <w:pStyle w:val="Heading2"/>
      </w:pPr>
      <w:r>
        <w:t>21.1 第一批 Issue 建议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初始化 monorepo、格式化、Makefile 与开发容器。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编写 ADR-001 至 ADR-012。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建立 OpenAPI 和生成流程。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建立 PostgreSQL 初始迁移：users、sessions、entries、working_copies。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实现 adminctl init-user 和 TOTP 绑定。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实现密码/TOTP 登录、Session 与 CSRF。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实现快速写作 UI、IndexedDB 与自动保存。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实现 working_copy commit 事务。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实现公开首页与日期页。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编写 PRIVATE-01、EDIT-01、DRAFT-01 端到端测试。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部署到测试域名并完成首个真实日记写入。</w:t>
      </w:r>
    </w:p>
    <w:p>
      <w:bookmarkStart w:id="122" w:name="sec_22"/>
      <w:pPr>
        <w:pStyle w:val="Heading1"/>
        <w:pBdr>
          <w:bottom w:val="single" w:sz="8" w:space="1" w:color="2563EB"/>
        </w:pBdr>
      </w:pPr>
      <w:r>
        <w:t>22. 风险、取舍与未来扩展</w:t>
      </w:r>
      <w:bookmarkEnd w:id="12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835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969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缓解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三种编辑模式转换不一致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Markdown 被悄悄改写或丢结构。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canonical Markdown；模式切换强制 flush；复杂结构保留源码；统一回归样例。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自建图床缺少私有能力</w:t>
            </w:r>
          </w:p>
        </w:tc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私人附件可能泄露，导出依赖外部 URL。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规范原始媒体卷 + 公开副本适配层；私人内容永不直接进入公开图床。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2 GiB 内存偏紧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Next.js/PostgreSQL/导出并发导致 OOM。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CI 构建镜像、限制 Worker 并发、流式处理、资源上限、swap 缓冲。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中文搜索准确性有限</w:t>
            </w:r>
          </w:p>
        </w:tc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分词和相关性不如专业搜索引擎。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tsvector + pg_trgm；个人数据量下先求可用；保留搜索适配层。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完整导出体积持续增长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占用 VPS 与 NAS 空间。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流式 ZIP、配额告警、保留策略、只在 NAS 长期保存。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公开转私人无法立即撤销 CDN 缓存</w:t>
            </w:r>
          </w:p>
        </w:tc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曾公开的敏感文件可能继续可访问。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明确产品提示；真正敏感媒体从不先公开；删除图床副本并等待缓存失效。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NAS 备份被同步误删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备份失去历史。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拉取 + 快照/不可变保留；不要做镜像式双向同步。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未来第二主库分裂脑</w:t>
            </w:r>
          </w:p>
        </w:tc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数据分叉。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只做手动提升；切换前隔离旧主；保留重建 runbook。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外部视频平台变化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播放器失效。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5"/>
              </w:rPr>
              <w:t>保存原始 URL；白名单适配器；导出退化为链接卡片。</w:t>
            </w:r>
          </w:p>
        </w:tc>
      </w:tr>
    </w:tbl>
    <w:p>
      <w:pPr>
        <w:spacing w:after="0"/>
      </w:pPr>
    </w:p>
    <w:p>
      <w:pPr>
        <w:pStyle w:val="Heading2"/>
      </w:pPr>
      <w:r>
        <w:t>22.1 未来扩展接口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存储 Provider：未来可接 S3/MinIO/R2，不改变 media:// 引用。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搜索 Provider：未来可将索引同步到 Meilisearch/OpenSearch，公开过滤仍由事实源保证。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通知 Provider：邮件、Telegram、其他机器人。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第二 VPS：同镜像、同环境变量、Standby 数据库与媒体副本。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AI：年度回顾、自然语言搜索、主题聚类；默认只读取明确授权内容。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occurred_at：后续增加事件发生时间，不改变 journal_date 的日记归档语义。</w:t>
      </w:r>
    </w:p>
    <w:p>
      <w:bookmarkStart w:id="123" w:name="sec_23"/>
      <w:pPr>
        <w:pStyle w:val="Heading1"/>
        <w:pBdr>
          <w:bottom w:val="single" w:sz="8" w:space="1" w:color="2563EB"/>
        </w:pBdr>
      </w:pPr>
      <w:r>
        <w:t>23. 最终开工与验收清单</w:t>
      </w:r>
      <w:bookmarkEnd w:id="123"/>
    </w:p>
    <w:p>
      <w:pPr>
        <w:pStyle w:val="Heading2"/>
      </w:pPr>
      <w:r>
        <w:t>23.1 开工前冻结项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7087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1984"/>
            <w:shd w:fill="0F172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同一域名；Caddy 宿主机反代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Next.js + React + TypeScript + shadcn/ui</w:t>
            </w:r>
          </w:p>
        </w:tc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Go + Gin + OpenAPI + pgx/sqlc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最终施工选择</w:t>
            </w:r>
          </w:p>
        </w:tc>
      </w:tr>
      <w:tr>
        <w:trPr>
          <w:cantSplit/>
        </w:trPr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PostgreSQL 主库在 VPS，NAS 为备份端</w:t>
            </w:r>
          </w:p>
        </w:tc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短记录 + 完整文章，Markdown 唯一真源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草稿/公开/私人；私人公开锁定占位</w:t>
            </w:r>
          </w:p>
        </w:tc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单按钮保存 + 自动工作草稿 + 多未命名草稿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UTC+8、日期可补写、时间可空</w:t>
            </w:r>
          </w:p>
        </w:tc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多分类、自动标签、公开/后台搜索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附件、嵌入、断点续传、私有媒体鉴权</w:t>
            </w:r>
          </w:p>
        </w:tc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密码 + TOTP，30/90 天会话，无信任设备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公共与完整导出；ZIP 无密码</w:t>
            </w:r>
          </w:p>
        </w:tc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RPO 24h，RTO 当天；预留 VPS2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  <w:tr>
        <w:trPr>
          <w:cantSplit/>
        </w:trPr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允许主流搜索引擎索引公开正文</w:t>
            </w:r>
          </w:p>
        </w:tc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0F172A"/>
                <w:sz w:val="17"/>
              </w:rPr>
              <w:t>已确定</w:t>
            </w:r>
          </w:p>
        </w:tc>
      </w:tr>
    </w:tbl>
    <w:p>
      <w:pPr>
        <w:spacing w:after="0"/>
      </w:pPr>
    </w:p>
    <w:p>
      <w:pPr>
        <w:pStyle w:val="Heading2"/>
      </w:pPr>
      <w:r>
        <w:t>23.2 MVP 上线 Definition of Done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生产站在 NAS 和家庭网络断开时仍可读写。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作者能用密码 + TOTP 登录并管理会话。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打开后台即可写短记录，自动保存、正式保存、清空聚焦和撤销均正常。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公开、私人、草稿和回收站状态符合本文规则。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首页、日期页和月历可用；分页不拆分日期。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Markdown 权威渲染经过 XSS 清洗。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公开搜索无法推测私人正文和元数据。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公共导出在断网环境中可直接浏览。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数据库和媒体已成功备份到 NAS，并在空环境恢复过一次。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/>
          <w:b w:val="0"/>
          <w:color w:val="0F172A"/>
          <w:sz w:val="20"/>
        </w:rPr>
        <w:t>GitHub 仓库包含架构图、ADR、OpenAPI、迁移、CI、部署和恢复文档。</w:t>
      </w:r>
    </w:p>
    <w:p>
      <w:pPr>
        <w:pStyle w:val="Heading2"/>
      </w:pPr>
      <w:r>
        <w:t>23.3 最终施工原则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0FDFA"/>
            <w:tcBorders>
              <w:left w:val="single" w:sz="18" w:color="0F766E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SSOT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需求以本施工图和后续 ADR 为准；接口以 OpenAPI 为准；数据库结构以迁移为准；内容以 Markdown 为准；生产状态以 VPS PostgreSQL 和规范媒体卷为准；NAS 只保存可验证的恢复副本。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CFDF5"/>
            <w:tcBorders>
              <w:left w:val="single" w:sz="18" w:color="059669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59669"/>
                <w:sz w:val="20"/>
              </w:rPr>
              <w:t>不要为了展示而破坏可维护性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9"/>
              </w:rPr>
              <w:t>这个项目最有价值的地方不是堆技术名词，而是证明你能把真实需求做成可写、可读、可迁移、可备份、可恢复的长期系统。</w:t>
            </w:r>
          </w:p>
        </w:tc>
      </w:tr>
    </w:tbl>
    <w:p>
      <w:pPr>
        <w:spacing w:after="0"/>
      </w:pPr>
    </w:p>
    <w:p>
      <w:pPr>
        <w:pStyle w:val="Heading2"/>
      </w:pPr>
      <w:r>
        <w:t>附录 A：最小环境变量清单</w:t>
      </w:r>
    </w:p>
    <w:p>
      <w:pPr>
        <w:spacing w:after="20"/>
      </w:pPr>
      <w:r>
        <w:rPr>
          <w:rFonts w:ascii="Noto Sans Mono CJK SC" w:hAnsi="Noto Sans Mono CJK SC" w:eastAsia="Noto Sans Mono CJK SC"/>
          <w:b/>
          <w:color w:val="475569"/>
          <w:sz w:val="15"/>
        </w:rPr>
        <w:t>ENV</w:t>
      </w:r>
    </w:p>
    <w:p>
      <w:pPr>
        <w:pStyle w:val="CodeBlock"/>
        <w:shd w:fill="F1F5F9"/>
        <w:pBdr>
          <w:top w:val="single" w:sz="4" w:color="CBD5E1"/>
          <w:left w:val="single" w:sz="4" w:color="CBD5E1"/>
          <w:bottom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b w:val="0"/>
          <w:color w:val="0F172A"/>
          <w:sz w:val="16"/>
        </w:rPr>
        <w:t>APP_ENV=production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SITE_URL=https://blog.example.com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TIMEZONE=Asia/Shanghai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DATABASE_URL=postgres://...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SESSION_TOKEN_PEPPER=...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TOTP_ENCRYPTION_KEY=...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ACCOUNT_RECOVERY_PEPPER=...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MEDIA_ROOT=/srv/timeline/media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EXPORT_ROOT=/srv/timeline/exports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MAX_UPLOAD_BYTES=209715200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IMAGE_HOST_BASE_URL=https://img.example.com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IMAGE_HOST_UPLOAD_URL=...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IMAGE_HOST_DELETE_URL=...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IMAGE_HOST_TOKEN=...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AUTOSAVE_LOCAL_DEBOUNCE_MS=500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AUTOSAVE_SERVER_DEBOUNCE_MS=2000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AUTOSAVE_MAX_INTERVAL_MS=10000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SESSION_IDLE_DAYS=30</w:t>
      </w:r>
      <w:r>
        <w:br/>
      </w:r>
      <w:r>
        <w:rPr>
          <w:rFonts w:ascii="Noto Sans Mono CJK SC" w:hAnsi="Noto Sans Mono CJK SC" w:eastAsia="Noto Sans Mono CJK SC"/>
          <w:b w:val="0"/>
          <w:color w:val="0F172A"/>
          <w:sz w:val="16"/>
        </w:rPr>
        <w:t>SESSION_ABSOLUTE_DAYS=90</w:t>
      </w:r>
    </w:p>
    <w:p>
      <w:pPr>
        <w:pStyle w:val="Heading2"/>
      </w:pPr>
      <w:r>
        <w:t>附录 B：上线前最后一次人工检查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匿名打开私人媒体 URL，确认无法读取。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公开搜索私人正文中的独特关键词，确认零结果且计数无侧漏。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编辑一篇公开文章但不点击保存，另开无痕窗口确认仍是旧版本。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断网写一条记录，恢复网络后确认只同步一份。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上传大文件至一半断网，恢复后确认从 offset 续传。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生成公共导出，断网双击 index.html，检查文章、日历、图片和 Mermaid。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从 NAS 恢复到临时环境并登录检查。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注销其他设备，确认旧 Session 立即失效。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0F172A"/>
          <w:sz w:val="20"/>
        </w:rPr>
        <w:t>检查 Caddy、Docker、PostgreSQL 和备份日志未包含任何秘密或私人正文。</w:t>
      </w:r>
    </w:p>
    <w:sectPr w:rsidR="00FC693F" w:rsidRPr="0006063C" w:rsidSect="00034616">
      <w:pgSz w:w="11906" w:h="16838"/>
      <w:pgMar w:top="964" w:right="992" w:bottom="907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475569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475569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E2E8F0"/>
        <w:bottom w:val="single" w:sz="4" w:space="1" w:color="E2E8F0"/>
        <w:bottom w:val="single" w:sz="4" w:space="1" w:color="E2E8F0"/>
        <w:bottom w:val="single" w:sz="4" w:space="1" w:color="E2E8F0"/>
        <w:bottom w:val="single" w:sz="4" w:space="1" w:color="E2E8F0"/>
        <w:bottom w:val="single" w:sz="4" w:space="1" w:color="E2E8F0"/>
        <w:bottom w:val="single" w:sz="4" w:space="1" w:color="E2E8F0"/>
        <w:bottom w:val="single" w:sz="4" w:space="1" w:color="E2E8F0"/>
        <w:bottom w:val="single" w:sz="4" w:space="1" w:color="E2E8F0"/>
        <w:bottom w:val="single" w:sz="4" w:space="1" w:color="E2E8F0"/>
        <w:bottom w:val="single" w:sz="4" w:space="1" w:color="E2E8F0"/>
      </w:pBdr>
    </w:pPr>
    <w:r/>
    <w:r>
      <w:rPr>
        <w:rFonts w:ascii="Noto Sans CJK SC" w:hAnsi="Noto Sans CJK SC" w:eastAsia="Noto Sans CJK SC"/>
        <w:b/>
        <w:color w:val="475569"/>
        <w:sz w:val="16"/>
      </w:rPr>
      <w:t>个人时间线博客系统 · 最终施工图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SC" w:hAnsi="Noto Sans CJK SC" w:eastAsia="Noto Sans CJK SC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4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7556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0F17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198" w:right="113"/>
    </w:pPr>
    <w:rPr>
      <w:rFonts w:ascii="Noto Sans Mono CJK SC" w:hAnsi="Noto Sans Mono CJK SC" w:eastAsia="Noto Sans Mono CJK SC"/>
      <w:color w:val="0F172A"/>
      <w:sz w:val="16"/>
    </w:rPr>
  </w:style>
  <w:style w:type="paragraph" w:customStyle="1" w:styleId="CaptionCustom">
    <w:name w:val="Caption Custom"/>
    <w:pPr>
      <w:spacing w:after="140"/>
      <w:jc w:val="center"/>
    </w:pPr>
    <w:rPr>
      <w:rFonts w:ascii="Noto Sans CJK SC" w:hAnsi="Noto Sans CJK SC" w:eastAsia="Noto Sans CJK SC"/>
      <w:i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个人时间线博客系统最终施工图</dc:title>
  <dc:subject>Next.js + Go + PostgreSQL 个人时间线博客工程设计</dc:subject>
  <dc:creator>项目所有者</dc:creator>
  <cp:keywords>Next.js, Go, PostgreSQL, Docker Compose, Caddy, PWA, Blog, Timeline</cp:keywords>
  <dc:description>需求基线冻结版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