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47ACB" w14:textId="42041B0C" w:rsidR="002B2670" w:rsidRPr="009B6CA1" w:rsidRDefault="007A7AA4" w:rsidP="00323DFB">
      <w:pPr>
        <w:spacing w:line="276" w:lineRule="auto"/>
        <w:jc w:val="center"/>
        <w:rPr>
          <w:rStyle w:val="Strong"/>
          <w:rFonts w:ascii="Times" w:hAnsi="Times"/>
        </w:rPr>
      </w:pPr>
      <w:r w:rsidRPr="009B6CA1">
        <w:rPr>
          <w:rStyle w:val="Strong"/>
          <w:rFonts w:ascii="Times" w:hAnsi="Times"/>
        </w:rPr>
        <w:t>By:</w:t>
      </w:r>
      <w:r w:rsidR="002B2670" w:rsidRPr="009B6CA1">
        <w:rPr>
          <w:rStyle w:val="Strong"/>
          <w:rFonts w:ascii="Times" w:hAnsi="Times"/>
        </w:rPr>
        <w:t xml:space="preserve"> Leona </w:t>
      </w:r>
      <w:r w:rsidR="00B758A6" w:rsidRPr="009B6CA1">
        <w:rPr>
          <w:rStyle w:val="Strong"/>
          <w:rFonts w:ascii="Times" w:hAnsi="Times"/>
        </w:rPr>
        <w:t>Lee</w:t>
      </w:r>
      <w:r w:rsidR="001F5F76" w:rsidRPr="009B6CA1">
        <w:rPr>
          <w:rStyle w:val="Strong"/>
          <w:rFonts w:ascii="Times" w:hAnsi="Times"/>
        </w:rPr>
        <w:t xml:space="preserve">, </w:t>
      </w:r>
      <w:r w:rsidR="002B2670" w:rsidRPr="009B6CA1">
        <w:rPr>
          <w:rStyle w:val="Strong"/>
          <w:rFonts w:ascii="Times" w:hAnsi="Times"/>
        </w:rPr>
        <w:t>Adel Fares</w:t>
      </w:r>
      <w:r w:rsidR="001F5F76" w:rsidRPr="009B6CA1">
        <w:rPr>
          <w:rStyle w:val="Strong"/>
          <w:rFonts w:ascii="Times" w:hAnsi="Times"/>
        </w:rPr>
        <w:t xml:space="preserve">, Abdul Alawa, Alan Wei, </w:t>
      </w:r>
      <w:proofErr w:type="gramStart"/>
      <w:r w:rsidR="001F5F76" w:rsidRPr="009B6CA1">
        <w:rPr>
          <w:rStyle w:val="Strong"/>
          <w:rFonts w:ascii="Times" w:hAnsi="Times"/>
        </w:rPr>
        <w:t>Randy</w:t>
      </w:r>
      <w:proofErr w:type="gramEnd"/>
      <w:r w:rsidR="001F5F76" w:rsidRPr="009B6CA1">
        <w:rPr>
          <w:rStyle w:val="Strong"/>
          <w:rFonts w:ascii="Times" w:hAnsi="Times"/>
        </w:rPr>
        <w:t xml:space="preserve"> Cade</w:t>
      </w:r>
    </w:p>
    <w:p w14:paraId="22DBC1CA" w14:textId="4A767C6D" w:rsidR="002B2670" w:rsidRPr="009B6CA1" w:rsidRDefault="001F5F76" w:rsidP="00A17412">
      <w:pPr>
        <w:spacing w:line="276" w:lineRule="auto"/>
        <w:jc w:val="center"/>
        <w:rPr>
          <w:rStyle w:val="Strong"/>
          <w:rFonts w:ascii="Times" w:hAnsi="Times"/>
        </w:rPr>
      </w:pPr>
      <w:r w:rsidRPr="009B6CA1">
        <w:rPr>
          <w:rStyle w:val="Strong"/>
          <w:rFonts w:ascii="Times" w:hAnsi="Times"/>
        </w:rPr>
        <w:t xml:space="preserve">Submitted to: </w:t>
      </w:r>
      <w:r w:rsidR="002B2670" w:rsidRPr="009B6CA1">
        <w:rPr>
          <w:rStyle w:val="Strong"/>
          <w:rFonts w:ascii="Times" w:hAnsi="Times"/>
        </w:rPr>
        <w:t>Catherine Roy-Heaton</w:t>
      </w:r>
    </w:p>
    <w:p w14:paraId="63A62BF6" w14:textId="143BD25A" w:rsidR="002B2670" w:rsidRPr="009B6CA1" w:rsidRDefault="002B2670" w:rsidP="00A17412">
      <w:pPr>
        <w:spacing w:line="276" w:lineRule="auto"/>
        <w:jc w:val="center"/>
        <w:rPr>
          <w:rStyle w:val="Strong"/>
          <w:rFonts w:ascii="Times" w:hAnsi="Times"/>
        </w:rPr>
      </w:pPr>
      <w:r w:rsidRPr="009B6CA1">
        <w:rPr>
          <w:rStyle w:val="Strong"/>
          <w:rFonts w:ascii="Times" w:hAnsi="Times"/>
        </w:rPr>
        <w:t>FNCE 4409 - 001</w:t>
      </w:r>
    </w:p>
    <w:tbl>
      <w:tblPr>
        <w:tblStyle w:val="TableGrid"/>
        <w:tblpPr w:leftFromText="180" w:rightFromText="180" w:vertAnchor="text" w:horzAnchor="page" w:tblpX="520" w:tblpY="1018"/>
        <w:tblW w:w="0" w:type="auto"/>
        <w:tblLook w:val="04A0" w:firstRow="1" w:lastRow="0" w:firstColumn="1" w:lastColumn="0" w:noHBand="0" w:noVBand="1"/>
      </w:tblPr>
      <w:tblGrid>
        <w:gridCol w:w="4256"/>
      </w:tblGrid>
      <w:tr w:rsidR="007A7AA4" w:rsidRPr="009B6CA1" w14:paraId="40E20A7B" w14:textId="77777777" w:rsidTr="00F34710">
        <w:trPr>
          <w:trHeight w:val="774"/>
        </w:trPr>
        <w:tc>
          <w:tcPr>
            <w:tcW w:w="4256" w:type="dxa"/>
          </w:tcPr>
          <w:p w14:paraId="4ECB80FC" w14:textId="44D6AE32" w:rsidR="007A7AA4" w:rsidRPr="009B6CA1" w:rsidRDefault="007A7AA4" w:rsidP="007A7AA4">
            <w:pPr>
              <w:spacing w:line="276" w:lineRule="auto"/>
              <w:rPr>
                <w:rFonts w:ascii="Times" w:hAnsi="Times" w:cs="Times New Roman"/>
                <w:sz w:val="24"/>
                <w:szCs w:val="24"/>
              </w:rPr>
            </w:pPr>
            <w:r w:rsidRPr="009B6CA1">
              <w:rPr>
                <w:rFonts w:ascii="Times" w:hAnsi="Times" w:cs="Times New Roman"/>
                <w:sz w:val="24"/>
                <w:szCs w:val="24"/>
              </w:rPr>
              <w:t xml:space="preserve">Current Stock Price: </w:t>
            </w:r>
            <w:r w:rsidRPr="009B6CA1">
              <w:rPr>
                <w:rFonts w:ascii="Times" w:hAnsi="Times" w:cs="Times New Roman"/>
                <w:b/>
                <w:sz w:val="24"/>
                <w:szCs w:val="24"/>
              </w:rPr>
              <w:t>$1.26</w:t>
            </w:r>
            <w:r w:rsidRPr="009B6CA1">
              <w:rPr>
                <w:rFonts w:ascii="Times" w:hAnsi="Times" w:cs="Times New Roman"/>
                <w:sz w:val="24"/>
                <w:szCs w:val="24"/>
              </w:rPr>
              <w:t>/share</w:t>
            </w:r>
          </w:p>
          <w:p w14:paraId="608FFB3A" w14:textId="77777777" w:rsidR="00F34710" w:rsidRPr="009B6CA1" w:rsidRDefault="00F34710" w:rsidP="007A7AA4">
            <w:pPr>
              <w:spacing w:line="276" w:lineRule="auto"/>
              <w:rPr>
                <w:rFonts w:ascii="Times" w:hAnsi="Times" w:cs="Times New Roman"/>
                <w:sz w:val="24"/>
                <w:szCs w:val="24"/>
              </w:rPr>
            </w:pPr>
          </w:p>
          <w:p w14:paraId="702024CD" w14:textId="77777777" w:rsidR="007A7AA4" w:rsidRPr="009B6CA1" w:rsidRDefault="007A7AA4" w:rsidP="007A7AA4">
            <w:pPr>
              <w:spacing w:line="276" w:lineRule="auto"/>
              <w:rPr>
                <w:rFonts w:ascii="Times" w:hAnsi="Times" w:cs="Times New Roman"/>
                <w:sz w:val="24"/>
                <w:szCs w:val="24"/>
              </w:rPr>
            </w:pPr>
            <w:r w:rsidRPr="009B6CA1">
              <w:rPr>
                <w:rFonts w:ascii="Times" w:hAnsi="Times" w:cs="Times New Roman"/>
                <w:sz w:val="24"/>
                <w:szCs w:val="24"/>
              </w:rPr>
              <w:t xml:space="preserve">Price-to-Sales Model: </w:t>
            </w:r>
            <w:r w:rsidRPr="009B6CA1">
              <w:rPr>
                <w:rFonts w:ascii="Times" w:hAnsi="Times" w:cs="Times New Roman"/>
                <w:b/>
                <w:sz w:val="24"/>
                <w:szCs w:val="24"/>
              </w:rPr>
              <w:t>$1.11</w:t>
            </w:r>
            <w:r w:rsidRPr="009B6CA1">
              <w:rPr>
                <w:rFonts w:ascii="Times" w:hAnsi="Times" w:cs="Times New Roman"/>
                <w:sz w:val="24"/>
                <w:szCs w:val="24"/>
              </w:rPr>
              <w:t>/share</w:t>
            </w:r>
          </w:p>
          <w:p w14:paraId="1C30C3D6" w14:textId="77777777" w:rsidR="007A7AA4" w:rsidRPr="009B6CA1" w:rsidRDefault="007A7AA4" w:rsidP="007A7AA4">
            <w:pPr>
              <w:spacing w:line="276" w:lineRule="auto"/>
              <w:rPr>
                <w:rFonts w:ascii="Times" w:hAnsi="Times" w:cs="Times New Roman"/>
                <w:sz w:val="24"/>
                <w:szCs w:val="24"/>
              </w:rPr>
            </w:pPr>
            <w:r w:rsidRPr="009B6CA1">
              <w:rPr>
                <w:rFonts w:ascii="Times" w:hAnsi="Times" w:cs="Times New Roman"/>
                <w:sz w:val="24"/>
                <w:szCs w:val="24"/>
              </w:rPr>
              <w:t xml:space="preserve">Multi-stage DDM: </w:t>
            </w:r>
            <w:r w:rsidRPr="009B6CA1">
              <w:rPr>
                <w:rFonts w:ascii="Times" w:hAnsi="Times" w:cs="Times New Roman"/>
                <w:b/>
                <w:sz w:val="24"/>
                <w:szCs w:val="24"/>
              </w:rPr>
              <w:t>$0.93</w:t>
            </w:r>
            <w:r w:rsidRPr="009B6CA1">
              <w:rPr>
                <w:rFonts w:ascii="Times" w:hAnsi="Times" w:cs="Times New Roman"/>
                <w:sz w:val="24"/>
                <w:szCs w:val="24"/>
              </w:rPr>
              <w:t>/share</w:t>
            </w:r>
          </w:p>
          <w:p w14:paraId="5C636859" w14:textId="77777777" w:rsidR="00F34710" w:rsidRPr="009B6CA1" w:rsidRDefault="00F34710" w:rsidP="007A7AA4">
            <w:pPr>
              <w:spacing w:line="276" w:lineRule="auto"/>
              <w:rPr>
                <w:rFonts w:ascii="Times" w:hAnsi="Times" w:cs="Times New Roman"/>
                <w:sz w:val="24"/>
                <w:szCs w:val="24"/>
              </w:rPr>
            </w:pPr>
          </w:p>
          <w:p w14:paraId="323C32B3" w14:textId="0EA5BC29" w:rsidR="00F34710" w:rsidRPr="009B6CA1" w:rsidRDefault="007A7AA4" w:rsidP="007A7AA4">
            <w:pPr>
              <w:spacing w:line="276" w:lineRule="auto"/>
              <w:rPr>
                <w:rFonts w:ascii="Times" w:hAnsi="Times" w:cs="Times New Roman"/>
                <w:b/>
                <w:sz w:val="24"/>
                <w:szCs w:val="24"/>
              </w:rPr>
            </w:pPr>
            <w:r w:rsidRPr="009B6CA1">
              <w:rPr>
                <w:rFonts w:ascii="Times" w:hAnsi="Times" w:cs="Times New Roman"/>
                <w:sz w:val="24"/>
                <w:szCs w:val="24"/>
              </w:rPr>
              <w:t xml:space="preserve">Forecasted Price: </w:t>
            </w:r>
            <w:r w:rsidR="00F34710" w:rsidRPr="009B6CA1">
              <w:rPr>
                <w:rFonts w:ascii="Times" w:hAnsi="Times" w:cs="Times New Roman"/>
                <w:b/>
                <w:sz w:val="24"/>
                <w:szCs w:val="24"/>
              </w:rPr>
              <w:t>$1.11 * 70% = $0.777</w:t>
            </w:r>
          </w:p>
          <w:p w14:paraId="4A71B8BF" w14:textId="6F8B04A1" w:rsidR="00F34710" w:rsidRPr="009B6CA1" w:rsidRDefault="00F34710" w:rsidP="007A7AA4">
            <w:pPr>
              <w:spacing w:line="276" w:lineRule="auto"/>
              <w:rPr>
                <w:rFonts w:ascii="Times" w:hAnsi="Times" w:cs="Times New Roman"/>
                <w:b/>
                <w:sz w:val="24"/>
                <w:szCs w:val="24"/>
              </w:rPr>
            </w:pPr>
            <w:r w:rsidRPr="009B6CA1">
              <w:rPr>
                <w:rFonts w:ascii="Times" w:hAnsi="Times" w:cs="Times New Roman"/>
                <w:b/>
                <w:sz w:val="24"/>
                <w:szCs w:val="24"/>
              </w:rPr>
              <w:t xml:space="preserve">                             $0.93 * 30% = </w:t>
            </w:r>
            <w:r w:rsidRPr="009B6CA1">
              <w:rPr>
                <w:rFonts w:ascii="Times" w:hAnsi="Times" w:cs="Times New Roman"/>
                <w:b/>
                <w:sz w:val="24"/>
                <w:szCs w:val="24"/>
                <w:u w:val="single"/>
              </w:rPr>
              <w:t>$0.279</w:t>
            </w:r>
          </w:p>
          <w:p w14:paraId="15D5A9DC" w14:textId="433D9836" w:rsidR="00F34710" w:rsidRPr="009B6CA1" w:rsidRDefault="00F34710" w:rsidP="007A7AA4">
            <w:pPr>
              <w:spacing w:line="276" w:lineRule="auto"/>
              <w:rPr>
                <w:rFonts w:ascii="Times" w:hAnsi="Times" w:cs="Times New Roman"/>
                <w:b/>
                <w:sz w:val="24"/>
                <w:szCs w:val="24"/>
              </w:rPr>
            </w:pPr>
            <w:r w:rsidRPr="009B6CA1">
              <w:rPr>
                <w:rFonts w:ascii="Times" w:hAnsi="Times" w:cs="Times New Roman"/>
                <w:sz w:val="24"/>
                <w:szCs w:val="24"/>
              </w:rPr>
              <w:t xml:space="preserve">                                                      </w:t>
            </w:r>
            <w:r w:rsidRPr="009B6CA1">
              <w:rPr>
                <w:rFonts w:ascii="Times" w:hAnsi="Times" w:cs="Times New Roman"/>
                <w:b/>
                <w:sz w:val="24"/>
                <w:szCs w:val="24"/>
              </w:rPr>
              <w:t>$1.056</w:t>
            </w:r>
          </w:p>
        </w:tc>
      </w:tr>
    </w:tbl>
    <w:p w14:paraId="7F6D8FC8" w14:textId="053D32A0" w:rsidR="001F5F76" w:rsidRPr="009B6CA1" w:rsidRDefault="001F5F76" w:rsidP="00260160">
      <w:pPr>
        <w:pStyle w:val="Heading1"/>
        <w:spacing w:before="240" w:line="276" w:lineRule="auto"/>
        <w:ind w:left="2880"/>
        <w:rPr>
          <w:rFonts w:ascii="Times" w:hAnsi="Times" w:cs="Times New Roman"/>
          <w:u w:val="single"/>
        </w:rPr>
      </w:pPr>
      <w:r w:rsidRPr="009B6CA1">
        <w:rPr>
          <w:rFonts w:ascii="Times" w:hAnsi="Times" w:cs="Times New Roman"/>
          <w:u w:val="single"/>
        </w:rPr>
        <w:t>Overview</w:t>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p>
    <w:p w14:paraId="6A3C868B" w14:textId="2E15994C" w:rsidR="001F5F76" w:rsidRPr="009B6CA1" w:rsidRDefault="001F5F76" w:rsidP="00260160">
      <w:pPr>
        <w:pStyle w:val="Heading2"/>
        <w:spacing w:line="276" w:lineRule="auto"/>
        <w:ind w:left="2880"/>
        <w:rPr>
          <w:rFonts w:ascii="Times" w:hAnsi="Times" w:cs="Times New Roman"/>
        </w:rPr>
      </w:pPr>
      <w:r w:rsidRPr="009B6CA1">
        <w:rPr>
          <w:rFonts w:ascii="Times" w:hAnsi="Times" w:cs="Times New Roman"/>
        </w:rPr>
        <w:t>Summary</w:t>
      </w:r>
    </w:p>
    <w:p w14:paraId="7F563BB2" w14:textId="5AAA3D0B" w:rsidR="00FF632A" w:rsidRPr="009B6CA1" w:rsidRDefault="00FF632A" w:rsidP="00260160">
      <w:pPr>
        <w:spacing w:line="276" w:lineRule="auto"/>
        <w:ind w:left="2880" w:firstLine="720"/>
        <w:rPr>
          <w:rFonts w:ascii="Times" w:eastAsia="Times New Roman" w:hAnsi="Times" w:cs="Times New Roman"/>
          <w:sz w:val="20"/>
          <w:szCs w:val="20"/>
        </w:rPr>
      </w:pPr>
      <w:r w:rsidRPr="009B6CA1">
        <w:rPr>
          <w:rFonts w:ascii="Times" w:eastAsia="Times New Roman" w:hAnsi="Times" w:cs="Times New Roman"/>
          <w:color w:val="000000"/>
        </w:rPr>
        <w:t>This research paper is served to assess the company, Bombardier, as a financial security. The paper will look into Bombardier’s industry and competitive analysis, its historical performances, risks that could affect its future performances, and numerous valuation models to determine its worth in the financial market.</w:t>
      </w:r>
    </w:p>
    <w:p w14:paraId="1D18AAFC" w14:textId="1F83F7A5" w:rsidR="003448CF" w:rsidRPr="009B6CA1" w:rsidRDefault="00DD7245" w:rsidP="00260160">
      <w:pPr>
        <w:pStyle w:val="Heading2"/>
        <w:spacing w:line="276" w:lineRule="auto"/>
        <w:ind w:left="2880"/>
        <w:rPr>
          <w:rFonts w:ascii="Times" w:hAnsi="Times" w:cs="Times New Roman"/>
        </w:rPr>
      </w:pPr>
      <w:r w:rsidRPr="009B6CA1">
        <w:rPr>
          <w:rFonts w:ascii="Times" w:hAnsi="Times" w:cs="Times New Roman"/>
        </w:rPr>
        <w:t>Valuation Models</w:t>
      </w:r>
    </w:p>
    <w:p w14:paraId="05E91B5E" w14:textId="6B92F330" w:rsidR="0016269E" w:rsidRPr="009B6CA1" w:rsidRDefault="00F34710" w:rsidP="00260160">
      <w:pPr>
        <w:spacing w:line="276" w:lineRule="auto"/>
        <w:ind w:left="2880"/>
        <w:rPr>
          <w:rFonts w:ascii="Times" w:eastAsia="Times New Roman" w:hAnsi="Times" w:cs="Times New Roman"/>
          <w:color w:val="000000"/>
        </w:rPr>
      </w:pPr>
      <w:r w:rsidRPr="009B6CA1">
        <w:rPr>
          <w:rFonts w:ascii="Times" w:hAnsi="Times" w:cs="Arial"/>
          <w:noProof/>
          <w:color w:val="000000"/>
          <w:sz w:val="22"/>
          <w:szCs w:val="22"/>
        </w:rPr>
        <w:drawing>
          <wp:anchor distT="0" distB="0" distL="114300" distR="114300" simplePos="0" relativeHeight="251676160" behindDoc="0" locked="0" layoutInCell="1" allowOverlap="1" wp14:anchorId="21D73C76" wp14:editId="21144BE4">
            <wp:simplePos x="0" y="0"/>
            <wp:positionH relativeFrom="column">
              <wp:posOffset>-914400</wp:posOffset>
            </wp:positionH>
            <wp:positionV relativeFrom="paragraph">
              <wp:posOffset>2366010</wp:posOffset>
            </wp:positionV>
            <wp:extent cx="2295525" cy="3077210"/>
            <wp:effectExtent l="0" t="0" r="0" b="0"/>
            <wp:wrapTight wrapText="bothSides">
              <wp:wrapPolygon edited="0">
                <wp:start x="0" y="0"/>
                <wp:lineTo x="0" y="21395"/>
                <wp:lineTo x="21271" y="21395"/>
                <wp:lineTo x="21271" y="0"/>
                <wp:lineTo x="0" y="0"/>
              </wp:wrapPolygon>
            </wp:wrapTight>
            <wp:docPr id="11" name="Picture 11" descr="https://lh6.googleusercontent.com/ZLQzOzWISb8eAFTsW-aHhMeCPNLzEt0fDHenBgvmADtovjrxTiIYK8AViWPcCR-NRmK_FeLUSNBiPf9KrQVcqqUjOO_VHOl3S91MMJkOHwLaScKjgIU93j22jK90lQhcCVTiw5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ZLQzOzWISb8eAFTsW-aHhMeCPNLzEt0fDHenBgvmADtovjrxTiIYK8AViWPcCR-NRmK_FeLUSNBiPf9KrQVcqqUjOO_VHOl3S91MMJkOHwLaScKjgIU93j22jK90lQhcCVTiw54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3077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6CA1">
        <w:rPr>
          <w:rFonts w:ascii="Times" w:eastAsia="Times New Roman" w:hAnsi="Times" w:cs="Times New Roman"/>
          <w:noProof/>
          <w:color w:val="000000"/>
        </w:rPr>
        <w:drawing>
          <wp:anchor distT="0" distB="0" distL="114300" distR="114300" simplePos="0" relativeHeight="251678208" behindDoc="0" locked="0" layoutInCell="1" allowOverlap="1" wp14:anchorId="1ACD4F96" wp14:editId="748291E2">
            <wp:simplePos x="0" y="0"/>
            <wp:positionH relativeFrom="column">
              <wp:posOffset>-1028700</wp:posOffset>
            </wp:positionH>
            <wp:positionV relativeFrom="paragraph">
              <wp:posOffset>288290</wp:posOffset>
            </wp:positionV>
            <wp:extent cx="2710815" cy="1734820"/>
            <wp:effectExtent l="0" t="0" r="6985" b="0"/>
            <wp:wrapTight wrapText="bothSides">
              <wp:wrapPolygon edited="0">
                <wp:start x="0" y="0"/>
                <wp:lineTo x="0" y="21189"/>
                <wp:lineTo x="21453" y="21189"/>
                <wp:lineTo x="2145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mbardier pic.jpg"/>
                    <pic:cNvPicPr/>
                  </pic:nvPicPr>
                  <pic:blipFill>
                    <a:blip r:embed="rId11">
                      <a:extLst>
                        <a:ext uri="{28A0092B-C50C-407E-A947-70E740481C1C}">
                          <a14:useLocalDpi xmlns:a14="http://schemas.microsoft.com/office/drawing/2010/main" val="0"/>
                        </a:ext>
                      </a:extLst>
                    </a:blip>
                    <a:stretch>
                      <a:fillRect/>
                    </a:stretch>
                  </pic:blipFill>
                  <pic:spPr>
                    <a:xfrm>
                      <a:off x="0" y="0"/>
                      <a:ext cx="2710815" cy="1734820"/>
                    </a:xfrm>
                    <a:prstGeom prst="rect">
                      <a:avLst/>
                    </a:prstGeom>
                  </pic:spPr>
                </pic:pic>
              </a:graphicData>
            </a:graphic>
            <wp14:sizeRelH relativeFrom="page">
              <wp14:pctWidth>0</wp14:pctWidth>
            </wp14:sizeRelH>
            <wp14:sizeRelV relativeFrom="page">
              <wp14:pctHeight>0</wp14:pctHeight>
            </wp14:sizeRelV>
          </wp:anchor>
        </w:drawing>
      </w:r>
      <w:r w:rsidR="00DD7245" w:rsidRPr="009B6CA1">
        <w:rPr>
          <w:rFonts w:ascii="Times" w:hAnsi="Times" w:cs="Times New Roman"/>
        </w:rPr>
        <w:tab/>
      </w:r>
      <w:r w:rsidR="00FF632A" w:rsidRPr="009B6CA1">
        <w:rPr>
          <w:rFonts w:ascii="Times" w:eastAsia="Times New Roman" w:hAnsi="Times" w:cs="Times New Roman"/>
          <w:color w:val="000000"/>
        </w:rPr>
        <w:t>The valuation models that were used</w:t>
      </w:r>
      <w:r w:rsidR="0016269E" w:rsidRPr="009B6CA1">
        <w:rPr>
          <w:rFonts w:ascii="Times" w:eastAsia="Times New Roman" w:hAnsi="Times" w:cs="Times New Roman"/>
          <w:color w:val="000000"/>
        </w:rPr>
        <w:t xml:space="preserve"> for this project are the Price-to-</w:t>
      </w:r>
      <w:r w:rsidR="00FF632A" w:rsidRPr="009B6CA1">
        <w:rPr>
          <w:rFonts w:ascii="Times" w:eastAsia="Times New Roman" w:hAnsi="Times" w:cs="Times New Roman"/>
          <w:color w:val="000000"/>
        </w:rPr>
        <w:t xml:space="preserve">Sales Model, and the multi-stage </w:t>
      </w:r>
      <w:r w:rsidR="0016269E" w:rsidRPr="009B6CA1">
        <w:rPr>
          <w:rFonts w:ascii="Times" w:eastAsia="Times New Roman" w:hAnsi="Times" w:cs="Times New Roman"/>
          <w:color w:val="000000"/>
        </w:rPr>
        <w:t>Dividend Discount M</w:t>
      </w:r>
      <w:r w:rsidR="00FF632A" w:rsidRPr="009B6CA1">
        <w:rPr>
          <w:rFonts w:ascii="Times" w:eastAsia="Times New Roman" w:hAnsi="Times" w:cs="Times New Roman"/>
          <w:color w:val="000000"/>
        </w:rPr>
        <w:t xml:space="preserve">odel. Due to Bombardier’s severely underperforming profits being posted over the last 5 years, our options are limited to only the 2 valuation models mentioned above. The reason being that Bombardier is currently operating on a negative cash flow, and therefore all other main standards of valuation (such as FCFF, RI, and Justified P/E) become unusable. </w:t>
      </w:r>
      <w:r w:rsidR="0016269E" w:rsidRPr="009B6CA1">
        <w:rPr>
          <w:rFonts w:ascii="Times" w:eastAsia="Times New Roman" w:hAnsi="Times" w:cs="Times New Roman"/>
          <w:color w:val="000000"/>
        </w:rPr>
        <w:t xml:space="preserve">The target price was determined by using a weighted average between the Price-to-Sales Model and the multi-stage DDM of </w:t>
      </w:r>
      <w:r w:rsidR="00F76E92" w:rsidRPr="009B6CA1">
        <w:rPr>
          <w:rFonts w:ascii="Times" w:eastAsia="Times New Roman" w:hAnsi="Times" w:cs="Times New Roman"/>
          <w:color w:val="000000"/>
        </w:rPr>
        <w:t>70% and 30%, respectively</w:t>
      </w:r>
      <w:r w:rsidR="00F96D22" w:rsidRPr="009B6CA1">
        <w:rPr>
          <w:rFonts w:ascii="Times" w:eastAsia="Times New Roman" w:hAnsi="Times" w:cs="Times New Roman"/>
          <w:color w:val="000000"/>
        </w:rPr>
        <w:t>.</w:t>
      </w:r>
    </w:p>
    <w:p w14:paraId="3F44C420" w14:textId="6E59D570" w:rsidR="00DD7245" w:rsidRPr="009B6CA1" w:rsidRDefault="00DD7245" w:rsidP="00260160">
      <w:pPr>
        <w:pStyle w:val="Heading2"/>
        <w:spacing w:line="276" w:lineRule="auto"/>
        <w:ind w:left="2880"/>
        <w:rPr>
          <w:rFonts w:ascii="Times" w:hAnsi="Times" w:cs="Times New Roman"/>
        </w:rPr>
      </w:pPr>
      <w:r w:rsidRPr="009B6CA1">
        <w:rPr>
          <w:rFonts w:ascii="Times" w:hAnsi="Times" w:cs="Times New Roman"/>
        </w:rPr>
        <w:t>Our Recommendation</w:t>
      </w:r>
    </w:p>
    <w:p w14:paraId="73C514C5" w14:textId="22B03163" w:rsidR="001360BB" w:rsidRPr="009B6CA1" w:rsidRDefault="009E4359" w:rsidP="00F34710">
      <w:pPr>
        <w:spacing w:line="276" w:lineRule="auto"/>
        <w:ind w:left="2880" w:firstLine="720"/>
        <w:rPr>
          <w:rFonts w:ascii="Times" w:hAnsi="Times" w:cs="Times New Roman"/>
        </w:rPr>
      </w:pPr>
      <w:r w:rsidRPr="009B6CA1">
        <w:rPr>
          <w:rFonts w:ascii="Times" w:hAnsi="Times" w:cs="Times New Roman"/>
        </w:rPr>
        <w:t xml:space="preserve">After analyzing Bombardier’s position in the financial market, it would be </w:t>
      </w:r>
      <w:r w:rsidR="00AC66FF" w:rsidRPr="009B6CA1">
        <w:rPr>
          <w:rFonts w:ascii="Times" w:hAnsi="Times" w:cs="Times New Roman"/>
        </w:rPr>
        <w:t xml:space="preserve">not be </w:t>
      </w:r>
      <w:r w:rsidRPr="009B6CA1">
        <w:rPr>
          <w:rFonts w:ascii="Times" w:hAnsi="Times" w:cs="Times New Roman"/>
        </w:rPr>
        <w:t xml:space="preserve">worthwhile to consider Bombardier as a financial investment. </w:t>
      </w:r>
      <w:r w:rsidR="00885C9D" w:rsidRPr="009B6CA1">
        <w:rPr>
          <w:rFonts w:ascii="Times" w:hAnsi="Times" w:cs="Times New Roman"/>
        </w:rPr>
        <w:t xml:space="preserve">In 2011, Bombardier was trading around $7/share, but it began to </w:t>
      </w:r>
      <w:r w:rsidR="003A53AB" w:rsidRPr="009B6CA1">
        <w:rPr>
          <w:rFonts w:ascii="Times" w:hAnsi="Times" w:cs="Times New Roman"/>
        </w:rPr>
        <w:t xml:space="preserve">rapidly </w:t>
      </w:r>
      <w:r w:rsidR="00885C9D" w:rsidRPr="009B6CA1">
        <w:rPr>
          <w:rFonts w:ascii="Times" w:hAnsi="Times" w:cs="Times New Roman"/>
        </w:rPr>
        <w:t xml:space="preserve">decline and reached an </w:t>
      </w:r>
      <w:r w:rsidR="007A7AA4" w:rsidRPr="009B6CA1">
        <w:rPr>
          <w:rFonts w:ascii="Times" w:hAnsi="Times" w:cs="Times New Roman"/>
        </w:rPr>
        <w:t>all-time</w:t>
      </w:r>
      <w:r w:rsidR="00885C9D" w:rsidRPr="009B6CA1">
        <w:rPr>
          <w:rFonts w:ascii="Times" w:hAnsi="Times" w:cs="Times New Roman"/>
        </w:rPr>
        <w:t xml:space="preserve"> low in August 2015 when it hit $1.11/share. Today, Bombardier is trading at $1.26/share </w:t>
      </w:r>
      <w:r w:rsidR="00AC66FF" w:rsidRPr="009B6CA1">
        <w:rPr>
          <w:rFonts w:ascii="Times" w:hAnsi="Times" w:cs="Times New Roman"/>
        </w:rPr>
        <w:t xml:space="preserve">and </w:t>
      </w:r>
      <w:r w:rsidR="003A53AB" w:rsidRPr="009B6CA1">
        <w:rPr>
          <w:rFonts w:ascii="Times" w:hAnsi="Times" w:cs="Times New Roman"/>
        </w:rPr>
        <w:t xml:space="preserve">still remains very risky </w:t>
      </w:r>
      <w:r w:rsidR="00AC66FF" w:rsidRPr="009B6CA1">
        <w:rPr>
          <w:rFonts w:ascii="Times" w:hAnsi="Times" w:cs="Times New Roman"/>
        </w:rPr>
        <w:t xml:space="preserve">for investors </w:t>
      </w:r>
      <w:r w:rsidR="003A53AB" w:rsidRPr="009B6CA1">
        <w:rPr>
          <w:rFonts w:ascii="Times" w:hAnsi="Times" w:cs="Times New Roman"/>
        </w:rPr>
        <w:t>to buy into this company.</w:t>
      </w:r>
    </w:p>
    <w:p w14:paraId="6373B353" w14:textId="77777777" w:rsidR="00DD178F" w:rsidRPr="009B6CA1" w:rsidRDefault="00DD178F" w:rsidP="00A17412">
      <w:pPr>
        <w:spacing w:line="276" w:lineRule="auto"/>
        <w:rPr>
          <w:rFonts w:ascii="Times" w:hAnsi="Times" w:cs="Times New Roman"/>
        </w:rPr>
      </w:pPr>
    </w:p>
    <w:p w14:paraId="367554B9" w14:textId="399D3C84" w:rsidR="001360BB" w:rsidRPr="009B6CA1" w:rsidRDefault="001360BB" w:rsidP="00A17412">
      <w:pPr>
        <w:spacing w:line="276" w:lineRule="auto"/>
        <w:rPr>
          <w:rFonts w:ascii="Times" w:hAnsi="Times" w:cs="Times New Roman"/>
        </w:rPr>
        <w:sectPr w:rsidR="001360BB" w:rsidRPr="009B6CA1" w:rsidSect="00146B9A">
          <w:headerReference w:type="even" r:id="rId12"/>
          <w:headerReference w:type="default" r:id="rId13"/>
          <w:footerReference w:type="even" r:id="rId14"/>
          <w:footerReference w:type="default" r:id="rId15"/>
          <w:pgSz w:w="12240" w:h="15840"/>
          <w:pgMar w:top="1440" w:right="1800" w:bottom="1440" w:left="1800" w:header="708" w:footer="708" w:gutter="0"/>
          <w:pgNumType w:start="1"/>
          <w:cols w:space="708"/>
          <w:docGrid w:linePitch="360"/>
        </w:sectPr>
      </w:pPr>
    </w:p>
    <w:p w14:paraId="5FA7285A" w14:textId="3F0D1400" w:rsidR="002B2670" w:rsidRPr="009B6CA1" w:rsidRDefault="002B2670" w:rsidP="00A17412">
      <w:pPr>
        <w:pStyle w:val="Heading1"/>
        <w:spacing w:before="240"/>
        <w:rPr>
          <w:rFonts w:ascii="Times" w:hAnsi="Times" w:cs="Times New Roman"/>
          <w:u w:val="single"/>
        </w:rPr>
      </w:pPr>
      <w:r w:rsidRPr="009B6CA1">
        <w:rPr>
          <w:rFonts w:ascii="Times" w:hAnsi="Times" w:cs="Times New Roman"/>
          <w:u w:val="single"/>
        </w:rPr>
        <w:lastRenderedPageBreak/>
        <w:t>Company Description:</w:t>
      </w:r>
      <w:r w:rsidR="001F5F76" w:rsidRPr="009B6CA1">
        <w:rPr>
          <w:rFonts w:ascii="Times" w:hAnsi="Times" w:cs="Times New Roman"/>
          <w:u w:val="single"/>
        </w:rPr>
        <w:tab/>
      </w:r>
      <w:r w:rsidR="001F5F76" w:rsidRPr="009B6CA1">
        <w:rPr>
          <w:rFonts w:ascii="Times" w:hAnsi="Times" w:cs="Times New Roman"/>
          <w:u w:val="single"/>
        </w:rPr>
        <w:tab/>
      </w:r>
      <w:r w:rsidR="001F5F76" w:rsidRPr="009B6CA1">
        <w:rPr>
          <w:rFonts w:ascii="Times" w:hAnsi="Times" w:cs="Times New Roman"/>
          <w:u w:val="single"/>
        </w:rPr>
        <w:tab/>
      </w:r>
      <w:r w:rsidR="001F5F76" w:rsidRPr="009B6CA1">
        <w:rPr>
          <w:rFonts w:ascii="Times" w:hAnsi="Times" w:cs="Times New Roman"/>
          <w:u w:val="single"/>
        </w:rPr>
        <w:tab/>
      </w:r>
      <w:r w:rsidR="001F5F76" w:rsidRPr="009B6CA1">
        <w:rPr>
          <w:rFonts w:ascii="Times" w:hAnsi="Times" w:cs="Times New Roman"/>
          <w:u w:val="single"/>
        </w:rPr>
        <w:tab/>
      </w:r>
      <w:r w:rsidR="001F5F76" w:rsidRPr="009B6CA1">
        <w:rPr>
          <w:rFonts w:ascii="Times" w:hAnsi="Times" w:cs="Times New Roman"/>
          <w:u w:val="single"/>
        </w:rPr>
        <w:tab/>
      </w:r>
      <w:r w:rsidR="001F5F76" w:rsidRPr="009B6CA1">
        <w:rPr>
          <w:rFonts w:ascii="Times" w:hAnsi="Times" w:cs="Times New Roman"/>
          <w:u w:val="single"/>
        </w:rPr>
        <w:tab/>
      </w:r>
      <w:r w:rsidR="001F5F76" w:rsidRPr="009B6CA1">
        <w:rPr>
          <w:rFonts w:ascii="Times" w:hAnsi="Times" w:cs="Times New Roman"/>
          <w:u w:val="single"/>
        </w:rPr>
        <w:tab/>
      </w:r>
    </w:p>
    <w:p w14:paraId="05BD9B86" w14:textId="77777777" w:rsidR="00F96D22" w:rsidRPr="009B6CA1" w:rsidRDefault="00F96D22" w:rsidP="00F96D22">
      <w:pPr>
        <w:spacing w:before="200" w:line="276" w:lineRule="auto"/>
        <w:ind w:firstLine="720"/>
        <w:rPr>
          <w:rFonts w:ascii="Times" w:eastAsia="Times New Roman" w:hAnsi="Times" w:cs="Times New Roman"/>
        </w:rPr>
      </w:pPr>
      <w:r w:rsidRPr="009B6CA1">
        <w:rPr>
          <w:rFonts w:ascii="Times" w:eastAsia="Times New Roman" w:hAnsi="Times" w:cs="Times New Roman"/>
          <w:color w:val="000000"/>
        </w:rPr>
        <w:t xml:space="preserve">During the winter of 1942, Joseph-Armand Bombardier founded Bombardier as L’Auto-Neige Bombardier </w:t>
      </w:r>
      <w:r w:rsidRPr="009B6CA1">
        <w:rPr>
          <w:rFonts w:ascii="Times" w:eastAsia="Times New Roman" w:hAnsi="Times" w:cs="Times New Roman"/>
          <w:color w:val="000000"/>
          <w:shd w:val="clear" w:color="auto" w:fill="FFFFFF"/>
        </w:rPr>
        <w:t xml:space="preserve">Limitée to help the rural residence of Quebec to travel across the snow-covered roads (History of Bombardier, n.d.). </w:t>
      </w:r>
      <w:r w:rsidRPr="009B6CA1">
        <w:rPr>
          <w:rFonts w:ascii="Times" w:eastAsia="Times New Roman" w:hAnsi="Times" w:cs="Times New Roman"/>
          <w:color w:val="000000"/>
        </w:rPr>
        <w:t xml:space="preserve">Bombardier, a Canadian multinational aerospace and transportation company, is known as one of the world’s leading manufacturer in trains and airplanes, and it is evident that they are quite successful as their most recent fiscal year end recorded their revenues at $20.1 billion (History of Bombardier, n.d.). Bombardier’s success suggests that the current members on the Board of Directors are fit to lead the company. </w:t>
      </w:r>
    </w:p>
    <w:p w14:paraId="56041A14" w14:textId="77777777" w:rsidR="00F96D22" w:rsidRPr="009B6CA1" w:rsidRDefault="00F96D22" w:rsidP="00F96D22">
      <w:pPr>
        <w:spacing w:line="276" w:lineRule="auto"/>
        <w:ind w:firstLine="720"/>
        <w:rPr>
          <w:rFonts w:ascii="Times" w:eastAsia="Times New Roman" w:hAnsi="Times" w:cs="Times New Roman"/>
        </w:rPr>
      </w:pPr>
      <w:r w:rsidRPr="009B6CA1">
        <w:rPr>
          <w:rFonts w:ascii="Times" w:eastAsia="Times New Roman" w:hAnsi="Times" w:cs="Times New Roman"/>
          <w:color w:val="000000"/>
        </w:rPr>
        <w:t xml:space="preserve">Alain Bellemare, Bombardier’s current President and CEO as of February 13, 2015, has demonstrated that he is qualified for the position as he holds an MBA, a bachelor’s degree in mechanical engineering, and specialized in aeronautical engineering (Alain Bellemare, n.d.). Even though the President of Commercial Aircraft, Fred Cromer, has more than 23 years worth of experience in aviation, a bachelor’s degree in Economics and an MBA in Finance, he has become the center of attention since Bombardier had faced setbacks with the launch of their CSeries aircraft (Fred Cromer, n.d.). </w:t>
      </w:r>
    </w:p>
    <w:p w14:paraId="76694628" w14:textId="77777777" w:rsidR="00F96D22" w:rsidRPr="009B6CA1" w:rsidRDefault="00F96D22" w:rsidP="00F96D22">
      <w:pPr>
        <w:spacing w:line="276" w:lineRule="auto"/>
        <w:ind w:firstLine="720"/>
        <w:rPr>
          <w:rFonts w:ascii="Times" w:eastAsia="Times New Roman" w:hAnsi="Times" w:cs="Times New Roman"/>
        </w:rPr>
      </w:pPr>
      <w:r w:rsidRPr="009B6CA1">
        <w:rPr>
          <w:rFonts w:ascii="Times" w:eastAsia="Times New Roman" w:hAnsi="Times" w:cs="Times New Roman"/>
          <w:color w:val="000000"/>
        </w:rPr>
        <w:t>The delays with the introduction of the CS100 aircraft gave Boeing and Airbus an advantage as they have sold about 6,000 more efficient and quieter jets, whereas Bombardier has only pre-sold about 250 (Pittis, 2015). In addition to the CSeries delays, Bombardier announced a loss of $4.9 billion dollars in their third quarterly report despite their prosperous fiscal year in 2014, and thus prompting the Quebec government to step in by investing $1 billion dollars into Bombardier’s CSeries program (Pittis, 2015). While the Quebec government faces backlashes from its residence, they had done so because there are about 17,000-18,000 Bombardier jobs in Quebec and about 40,000 tier-two suppliers jobs (Pittis, 2015).</w:t>
      </w:r>
    </w:p>
    <w:p w14:paraId="5903584B" w14:textId="3218326E" w:rsidR="002B2670" w:rsidRPr="009B6CA1" w:rsidRDefault="00A17412" w:rsidP="00A17412">
      <w:pPr>
        <w:pStyle w:val="Heading1"/>
        <w:spacing w:before="240"/>
        <w:rPr>
          <w:rFonts w:ascii="Times" w:hAnsi="Times" w:cs="Times New Roman"/>
          <w:u w:val="single"/>
        </w:rPr>
      </w:pPr>
      <w:r w:rsidRPr="009B6CA1">
        <w:rPr>
          <w:rFonts w:ascii="Times" w:hAnsi="Times" w:cs="Times New Roman"/>
          <w:u w:val="single"/>
        </w:rPr>
        <w:t xml:space="preserve"> </w:t>
      </w:r>
      <w:r w:rsidR="002B2670" w:rsidRPr="009B6CA1">
        <w:rPr>
          <w:rFonts w:ascii="Times" w:hAnsi="Times" w:cs="Times New Roman"/>
          <w:u w:val="single"/>
        </w:rPr>
        <w:t>Industry Analysis &amp; Competitive Analysis</w:t>
      </w:r>
      <w:r w:rsidR="001F5F76" w:rsidRPr="009B6CA1">
        <w:rPr>
          <w:rFonts w:ascii="Times" w:hAnsi="Times" w:cs="Times New Roman"/>
          <w:u w:val="single"/>
        </w:rPr>
        <w:tab/>
      </w:r>
      <w:r w:rsidR="001F5F76" w:rsidRPr="009B6CA1">
        <w:rPr>
          <w:rFonts w:ascii="Times" w:hAnsi="Times" w:cs="Times New Roman"/>
          <w:u w:val="single"/>
        </w:rPr>
        <w:tab/>
      </w:r>
      <w:r w:rsidR="001F5F76" w:rsidRPr="009B6CA1">
        <w:rPr>
          <w:rFonts w:ascii="Times" w:hAnsi="Times" w:cs="Times New Roman"/>
          <w:u w:val="single"/>
        </w:rPr>
        <w:tab/>
      </w:r>
      <w:r w:rsidR="001F5F76" w:rsidRPr="009B6CA1">
        <w:rPr>
          <w:rFonts w:ascii="Times" w:hAnsi="Times" w:cs="Times New Roman"/>
          <w:u w:val="single"/>
        </w:rPr>
        <w:tab/>
      </w:r>
    </w:p>
    <w:p w14:paraId="27B98959" w14:textId="373D64A7" w:rsidR="00B758A6" w:rsidRPr="009B6CA1" w:rsidRDefault="00B758A6" w:rsidP="00A17412">
      <w:pPr>
        <w:pStyle w:val="Heading2"/>
        <w:spacing w:line="276" w:lineRule="auto"/>
        <w:rPr>
          <w:rFonts w:ascii="Times" w:hAnsi="Times" w:cs="Times New Roman"/>
          <w:sz w:val="20"/>
          <w:szCs w:val="20"/>
        </w:rPr>
      </w:pPr>
      <w:r w:rsidRPr="009B6CA1">
        <w:rPr>
          <w:rFonts w:ascii="Times" w:hAnsi="Times" w:cs="Times New Roman"/>
        </w:rPr>
        <w:t>The Industry As A Whole</w:t>
      </w:r>
    </w:p>
    <w:p w14:paraId="13D6E5E4" w14:textId="072C19FB" w:rsidR="00B758A6" w:rsidRPr="009B6CA1" w:rsidRDefault="00B758A6" w:rsidP="00A17412">
      <w:pPr>
        <w:spacing w:line="276" w:lineRule="auto"/>
        <w:ind w:firstLine="720"/>
        <w:rPr>
          <w:rFonts w:ascii="Times" w:hAnsi="Times" w:cs="Times New Roman"/>
        </w:rPr>
      </w:pPr>
      <w:r w:rsidRPr="009B6CA1">
        <w:rPr>
          <w:rFonts w:ascii="Times" w:hAnsi="Times" w:cs="Times New Roman"/>
          <w:color w:val="000000"/>
        </w:rPr>
        <w:t>The industry as measured (</w:t>
      </w:r>
      <w:r w:rsidR="0019203D" w:rsidRPr="009B6CA1">
        <w:rPr>
          <w:rFonts w:ascii="Times" w:hAnsi="Times" w:cs="Times New Roman"/>
          <w:color w:val="000000"/>
        </w:rPr>
        <w:t>see</w:t>
      </w:r>
      <w:r w:rsidR="00B24616" w:rsidRPr="009B6CA1">
        <w:rPr>
          <w:rFonts w:ascii="Times" w:hAnsi="Times" w:cs="Times New Roman"/>
          <w:color w:val="000000"/>
        </w:rPr>
        <w:t xml:space="preserve"> Appendix 1</w:t>
      </w:r>
      <w:r w:rsidRPr="009B6CA1">
        <w:rPr>
          <w:rFonts w:ascii="Times" w:hAnsi="Times" w:cs="Times New Roman"/>
          <w:color w:val="000000"/>
        </w:rPr>
        <w:t xml:space="preserve">) showed immense growth prior to 2015; however, as of the </w:t>
      </w:r>
      <w:r w:rsidR="00BF32F3" w:rsidRPr="009B6CA1">
        <w:rPr>
          <w:rFonts w:ascii="Times" w:hAnsi="Times" w:cs="Times New Roman"/>
          <w:color w:val="000000"/>
        </w:rPr>
        <w:t>year-end</w:t>
      </w:r>
      <w:r w:rsidRPr="009B6CA1">
        <w:rPr>
          <w:rFonts w:ascii="Times" w:hAnsi="Times" w:cs="Times New Roman"/>
          <w:color w:val="000000"/>
        </w:rPr>
        <w:t xml:space="preserve"> in 2014, the market showed stagnation with Bombardier falling at a rapid pace compared to its larger rivals (Bloomberg</w:t>
      </w:r>
      <w:r w:rsidR="00474E96" w:rsidRPr="009B6CA1">
        <w:rPr>
          <w:rFonts w:ascii="Times" w:hAnsi="Times" w:cs="Times New Roman"/>
          <w:color w:val="000000"/>
        </w:rPr>
        <w:t xml:space="preserve"> L.P.</w:t>
      </w:r>
      <w:r w:rsidRPr="009B6CA1">
        <w:rPr>
          <w:rFonts w:ascii="Times" w:hAnsi="Times" w:cs="Times New Roman"/>
          <w:color w:val="000000"/>
        </w:rPr>
        <w:t>, 2015</w:t>
      </w:r>
      <w:r w:rsidR="0098104C" w:rsidRPr="009B6CA1">
        <w:rPr>
          <w:rFonts w:ascii="Times" w:hAnsi="Times" w:cs="Times New Roman"/>
          <w:color w:val="000000"/>
        </w:rPr>
        <w:t>a</w:t>
      </w:r>
      <w:r w:rsidRPr="009B6CA1">
        <w:rPr>
          <w:rFonts w:ascii="Times" w:hAnsi="Times" w:cs="Times New Roman"/>
          <w:color w:val="000000"/>
        </w:rPr>
        <w:t>).</w:t>
      </w:r>
    </w:p>
    <w:p w14:paraId="494B2AB1" w14:textId="77777777" w:rsidR="00B758A6" w:rsidRPr="009B6CA1" w:rsidRDefault="00B758A6" w:rsidP="00A17412">
      <w:pPr>
        <w:pStyle w:val="Heading2"/>
        <w:spacing w:line="276" w:lineRule="auto"/>
        <w:rPr>
          <w:rFonts w:ascii="Times" w:hAnsi="Times" w:cs="Times New Roman"/>
        </w:rPr>
      </w:pPr>
      <w:r w:rsidRPr="009B6CA1">
        <w:rPr>
          <w:rFonts w:ascii="Times" w:hAnsi="Times" w:cs="Times New Roman"/>
        </w:rPr>
        <w:t>The Performance of the Industry Compared to GDP.</w:t>
      </w:r>
    </w:p>
    <w:p w14:paraId="045426BB" w14:textId="331A8CDE" w:rsidR="00B758A6" w:rsidRPr="009B6CA1" w:rsidRDefault="00B758A6" w:rsidP="00A17412">
      <w:pPr>
        <w:spacing w:line="276" w:lineRule="auto"/>
        <w:ind w:firstLine="720"/>
        <w:rPr>
          <w:rFonts w:ascii="Times" w:eastAsia="Times New Roman" w:hAnsi="Times" w:cs="Times New Roman"/>
        </w:rPr>
      </w:pPr>
      <w:r w:rsidRPr="009B6CA1">
        <w:rPr>
          <w:rFonts w:ascii="Times" w:eastAsia="Times New Roman" w:hAnsi="Times" w:cs="Times New Roman"/>
          <w:color w:val="000000"/>
        </w:rPr>
        <w:t xml:space="preserve">When comparing the GDP </w:t>
      </w:r>
      <w:r w:rsidR="0019203D" w:rsidRPr="009B6CA1">
        <w:rPr>
          <w:rFonts w:ascii="Times" w:eastAsia="Times New Roman" w:hAnsi="Times" w:cs="Times New Roman"/>
          <w:color w:val="000000"/>
        </w:rPr>
        <w:t>(see Appendix 2</w:t>
      </w:r>
      <w:r w:rsidR="004E06AF" w:rsidRPr="009B6CA1">
        <w:rPr>
          <w:rFonts w:ascii="Times" w:eastAsia="Times New Roman" w:hAnsi="Times" w:cs="Times New Roman"/>
          <w:color w:val="000000"/>
        </w:rPr>
        <w:t xml:space="preserve">) </w:t>
      </w:r>
      <w:r w:rsidRPr="009B6CA1">
        <w:rPr>
          <w:rFonts w:ascii="Times" w:eastAsia="Times New Roman" w:hAnsi="Times" w:cs="Times New Roman"/>
          <w:color w:val="000000"/>
        </w:rPr>
        <w:t>of the top 3 economic zones (U.S, Europe, China) in relation to the industry backlog of aircraft, there seems to be no relation between GDP growth, and the extent to which the industry experiences new orders (Bloomberg</w:t>
      </w:r>
      <w:r w:rsidR="00474E96" w:rsidRPr="009B6CA1">
        <w:rPr>
          <w:rFonts w:ascii="Times" w:eastAsia="Times New Roman" w:hAnsi="Times" w:cs="Times New Roman"/>
          <w:color w:val="000000"/>
        </w:rPr>
        <w:t xml:space="preserve"> L.P.</w:t>
      </w:r>
      <w:r w:rsidRPr="009B6CA1">
        <w:rPr>
          <w:rFonts w:ascii="Times" w:eastAsia="Times New Roman" w:hAnsi="Times" w:cs="Times New Roman"/>
          <w:color w:val="000000"/>
        </w:rPr>
        <w:t>, 2015</w:t>
      </w:r>
      <w:r w:rsidR="0098104C" w:rsidRPr="009B6CA1">
        <w:rPr>
          <w:rFonts w:ascii="Times" w:eastAsia="Times New Roman" w:hAnsi="Times" w:cs="Times New Roman"/>
          <w:color w:val="000000"/>
        </w:rPr>
        <w:t>a</w:t>
      </w:r>
      <w:r w:rsidRPr="009B6CA1">
        <w:rPr>
          <w:rFonts w:ascii="Times" w:eastAsia="Times New Roman" w:hAnsi="Times" w:cs="Times New Roman"/>
          <w:color w:val="000000"/>
        </w:rPr>
        <w:t>).</w:t>
      </w:r>
    </w:p>
    <w:p w14:paraId="1C0EEE67" w14:textId="63BAD068" w:rsidR="00B758A6" w:rsidRPr="009B6CA1" w:rsidRDefault="00DD178F" w:rsidP="00A17412">
      <w:pPr>
        <w:pStyle w:val="Heading2"/>
        <w:spacing w:line="276" w:lineRule="auto"/>
        <w:rPr>
          <w:rFonts w:ascii="Times" w:hAnsi="Times" w:cs="Times New Roman"/>
        </w:rPr>
      </w:pPr>
      <w:r w:rsidRPr="009B6CA1">
        <w:rPr>
          <w:rFonts w:ascii="Times" w:hAnsi="Times" w:cs="Times New Roman"/>
        </w:rPr>
        <w:lastRenderedPageBreak/>
        <w:t>Industry &amp; Company Financial Ratios</w:t>
      </w:r>
    </w:p>
    <w:p w14:paraId="72830D54" w14:textId="0CFB112E" w:rsidR="00DD178F" w:rsidRPr="009B6CA1" w:rsidRDefault="00DD178F" w:rsidP="00A17412">
      <w:pPr>
        <w:spacing w:line="276" w:lineRule="auto"/>
        <w:ind w:firstLine="720"/>
        <w:rPr>
          <w:rFonts w:ascii="Times" w:hAnsi="Times" w:cs="Times New Roman"/>
        </w:rPr>
      </w:pPr>
      <w:r w:rsidRPr="009B6CA1">
        <w:rPr>
          <w:rFonts w:ascii="Times" w:hAnsi="Times" w:cs="Times New Roman"/>
          <w:color w:val="000000"/>
        </w:rPr>
        <w:t>The aerospace industry is a link in the supply chain for cargo and passenger jets. With this in mind, we can look at how well the airline industry is doing</w:t>
      </w:r>
      <w:r w:rsidR="00F96D22" w:rsidRPr="009B6CA1">
        <w:rPr>
          <w:rFonts w:ascii="Times" w:hAnsi="Times" w:cs="Times New Roman"/>
          <w:color w:val="000000"/>
        </w:rPr>
        <w:t>,</w:t>
      </w:r>
      <w:r w:rsidRPr="009B6CA1">
        <w:rPr>
          <w:rFonts w:ascii="Times" w:hAnsi="Times" w:cs="Times New Roman"/>
          <w:color w:val="000000"/>
        </w:rPr>
        <w:t xml:space="preserve"> and if there is a rising trend in demand for flights then it is likely that demand for production of new aircraft will follow. Clayton and Hilz stated that the overall trends in the passenger airline industry for revenue base has doubled but turning a profit is still extremely difficult, while others in the supply chain (airports, engine manufacturers, hull producers) will make a profit (2015). The demand for flights is expected to grow, so an increase in demand for planes will need to be filled by manufacturers like Bombardier, Boeing, and Airbus and therefore, driving up their profits. Companies with lower debt will be in a better position to take advantage of the increase in demand from the growth in the airline industry.</w:t>
      </w:r>
    </w:p>
    <w:p w14:paraId="28A33B0A" w14:textId="7D9D00B4" w:rsidR="00DD178F" w:rsidRPr="009B6CA1" w:rsidRDefault="00DD178F" w:rsidP="00A17412">
      <w:pPr>
        <w:spacing w:line="276" w:lineRule="auto"/>
        <w:ind w:firstLine="720"/>
        <w:rPr>
          <w:rFonts w:ascii="Times" w:hAnsi="Times" w:cs="Times New Roman"/>
        </w:rPr>
      </w:pPr>
      <w:r w:rsidRPr="009B6CA1">
        <w:rPr>
          <w:rFonts w:ascii="Times" w:hAnsi="Times" w:cs="Times New Roman"/>
          <w:color w:val="000000"/>
        </w:rPr>
        <w:t xml:space="preserve">The debt/asset </w:t>
      </w:r>
      <w:r w:rsidR="00B24616" w:rsidRPr="009B6CA1">
        <w:rPr>
          <w:rFonts w:ascii="Times" w:hAnsi="Times" w:cs="Times New Roman"/>
          <w:color w:val="000000"/>
        </w:rPr>
        <w:t>ratio for Bombardier is</w:t>
      </w:r>
      <w:r w:rsidRPr="009B6CA1">
        <w:rPr>
          <w:rFonts w:ascii="Times" w:hAnsi="Times" w:cs="Times New Roman"/>
          <w:color w:val="000000"/>
        </w:rPr>
        <w:t xml:space="preserve"> 27.8%, which is remarkably high compared to Boeing and Airbus at 9.1% and 7.6%, respectively (</w:t>
      </w:r>
      <w:r w:rsidR="0019203D" w:rsidRPr="009B6CA1">
        <w:rPr>
          <w:rFonts w:ascii="Times" w:hAnsi="Times" w:cs="Times New Roman"/>
          <w:color w:val="000000"/>
        </w:rPr>
        <w:t>see Appendix 3</w:t>
      </w:r>
      <w:r w:rsidR="008373F7" w:rsidRPr="009B6CA1">
        <w:rPr>
          <w:rFonts w:ascii="Times" w:hAnsi="Times" w:cs="Times New Roman"/>
          <w:color w:val="000000"/>
        </w:rPr>
        <w:t xml:space="preserve">). </w:t>
      </w:r>
      <w:r w:rsidRPr="009B6CA1">
        <w:rPr>
          <w:rFonts w:ascii="Times" w:hAnsi="Times" w:cs="Times New Roman"/>
          <w:color w:val="000000"/>
        </w:rPr>
        <w:t>Having such a high ratio in comparison to its larger competitors can be a major issue as Bombardier’s direct competitors, suppliers or clients could turn on them and thus further reducing their profit margins. We could see Bombardier’s clients taking advantage of the higher debt ratio by asking for a steeper discount on contracts, subsequently, Bombardier would be more willing to accept these terms since profitable margins are hard to come by in the airline industry.</w:t>
      </w:r>
    </w:p>
    <w:p w14:paraId="191CBB4A" w14:textId="2EFA319F" w:rsidR="00DD178F" w:rsidRPr="009B6CA1" w:rsidRDefault="008373F7" w:rsidP="00A17412">
      <w:pPr>
        <w:pStyle w:val="Heading2"/>
        <w:spacing w:line="276" w:lineRule="auto"/>
        <w:rPr>
          <w:rFonts w:ascii="Times" w:hAnsi="Times" w:cs="Times New Roman"/>
        </w:rPr>
      </w:pPr>
      <w:r w:rsidRPr="009B6CA1">
        <w:rPr>
          <w:rFonts w:ascii="Times" w:hAnsi="Times" w:cs="Times New Roman"/>
        </w:rPr>
        <w:t>Suppliers/Clients</w:t>
      </w:r>
    </w:p>
    <w:p w14:paraId="6B4EEE41" w14:textId="706B5365" w:rsidR="00BC3938" w:rsidRPr="009B6CA1" w:rsidRDefault="00BC3938" w:rsidP="00A17412">
      <w:pPr>
        <w:spacing w:line="276" w:lineRule="auto"/>
        <w:ind w:firstLine="720"/>
        <w:rPr>
          <w:rFonts w:ascii="Times" w:eastAsia="Times New Roman" w:hAnsi="Times" w:cs="Times New Roman"/>
        </w:rPr>
      </w:pPr>
      <w:r w:rsidRPr="009B6CA1">
        <w:rPr>
          <w:rFonts w:ascii="Times" w:eastAsia="Times New Roman" w:hAnsi="Times" w:cs="Times New Roman"/>
          <w:color w:val="000000"/>
        </w:rPr>
        <w:t>As Bombardier has become more strapped for cash, they have been putting pressure on any outstanding accounts receivable increasing their receivables turnover ratio from a low of 8.53 in 2007 to a high of 14.37 in 2014 (</w:t>
      </w:r>
      <w:r w:rsidR="0019203D" w:rsidRPr="009B6CA1">
        <w:rPr>
          <w:rFonts w:ascii="Times" w:eastAsia="Times New Roman" w:hAnsi="Times" w:cs="Times New Roman"/>
          <w:color w:val="000000"/>
        </w:rPr>
        <w:t>see Appendix 3</w:t>
      </w:r>
      <w:r w:rsidRPr="009B6CA1">
        <w:rPr>
          <w:rFonts w:ascii="Times" w:eastAsia="Times New Roman" w:hAnsi="Times" w:cs="Times New Roman"/>
          <w:color w:val="000000"/>
        </w:rPr>
        <w:t>). Bombardier became stricter when collecting their debts outstanding to clients to insure they have the required funds to cover their day-to-day expense and to cover the costs of having to pay their suppliers more rapidly. In addition, most of Bombardier’s clients for the new CSeries are small airliners and startups with a few of the bigger firms standing by waiting for the airline to finish being tested (Tomesco, 2014).</w:t>
      </w:r>
    </w:p>
    <w:p w14:paraId="46BEBE1C" w14:textId="0D2A1CF2" w:rsidR="00BC3938" w:rsidRPr="009B6CA1" w:rsidRDefault="00BC3938" w:rsidP="00A17412">
      <w:pPr>
        <w:spacing w:line="276" w:lineRule="auto"/>
        <w:ind w:firstLine="720"/>
        <w:rPr>
          <w:rFonts w:ascii="Times" w:eastAsia="Times New Roman" w:hAnsi="Times" w:cs="Times New Roman"/>
          <w:sz w:val="20"/>
          <w:szCs w:val="20"/>
        </w:rPr>
      </w:pPr>
      <w:r w:rsidRPr="009B6CA1">
        <w:rPr>
          <w:rFonts w:ascii="Times" w:eastAsia="Times New Roman" w:hAnsi="Times" w:cs="Times New Roman"/>
          <w:color w:val="000000"/>
        </w:rPr>
        <w:t xml:space="preserve">When looking at Bombardier's suppliers, one of the first things that </w:t>
      </w:r>
      <w:proofErr w:type="gramStart"/>
      <w:r w:rsidRPr="009B6CA1">
        <w:rPr>
          <w:rFonts w:ascii="Times" w:eastAsia="Times New Roman" w:hAnsi="Times" w:cs="Times New Roman"/>
          <w:color w:val="000000"/>
        </w:rPr>
        <w:t>needs</w:t>
      </w:r>
      <w:proofErr w:type="gramEnd"/>
      <w:r w:rsidRPr="009B6CA1">
        <w:rPr>
          <w:rFonts w:ascii="Times" w:eastAsia="Times New Roman" w:hAnsi="Times" w:cs="Times New Roman"/>
          <w:color w:val="000000"/>
        </w:rPr>
        <w:t xml:space="preserve"> to be addressed is how they are paying them. Bombardier’s payables period has drastically shifted being more than halved from a high of 202 days in 2006 down to a low of 62 days in 2014 (</w:t>
      </w:r>
      <w:r w:rsidR="0019203D" w:rsidRPr="009B6CA1">
        <w:rPr>
          <w:rFonts w:ascii="Times" w:eastAsia="Times New Roman" w:hAnsi="Times" w:cs="Times New Roman"/>
          <w:color w:val="000000"/>
        </w:rPr>
        <w:t>see</w:t>
      </w:r>
      <w:r w:rsidRPr="009B6CA1">
        <w:rPr>
          <w:rFonts w:ascii="Times" w:eastAsia="Times New Roman" w:hAnsi="Times" w:cs="Times New Roman"/>
          <w:color w:val="000000"/>
        </w:rPr>
        <w:t xml:space="preserve"> Appendix 3). This indicates that their suppliers have tightened the reins on any debt they will lend to Bombardier applying more pressure to an already overwhelmed company. None of Bombardier’s supply lines seem to be in any threat from a company going bankrupt in the near future or having any of them cut Bombardier off. However, all of these companies have become cautious as to any outstanding debt they extend to Bombardier.</w:t>
      </w:r>
    </w:p>
    <w:p w14:paraId="739F8A59" w14:textId="77777777" w:rsidR="00DD178F" w:rsidRPr="009B6CA1" w:rsidRDefault="00DD178F" w:rsidP="00A17412">
      <w:pPr>
        <w:spacing w:line="276" w:lineRule="auto"/>
        <w:rPr>
          <w:rFonts w:ascii="Times" w:eastAsia="Times New Roman" w:hAnsi="Times" w:cs="Times New Roman"/>
          <w:sz w:val="20"/>
          <w:szCs w:val="20"/>
        </w:rPr>
      </w:pPr>
    </w:p>
    <w:p w14:paraId="2D65B023" w14:textId="77777777" w:rsidR="00BC3938" w:rsidRPr="009B6CA1" w:rsidRDefault="00BC3938" w:rsidP="00A17412">
      <w:pPr>
        <w:pStyle w:val="Heading2"/>
        <w:spacing w:line="276" w:lineRule="auto"/>
        <w:rPr>
          <w:rFonts w:ascii="Times" w:hAnsi="Times" w:cs="Times New Roman"/>
        </w:rPr>
        <w:sectPr w:rsidR="00BC3938" w:rsidRPr="009B6CA1" w:rsidSect="00146B9A">
          <w:pgSz w:w="12240" w:h="15840"/>
          <w:pgMar w:top="1440" w:right="1800" w:bottom="1440" w:left="1800" w:header="708" w:footer="708" w:gutter="0"/>
          <w:cols w:space="708"/>
          <w:docGrid w:linePitch="360"/>
        </w:sectPr>
      </w:pPr>
    </w:p>
    <w:p w14:paraId="5C789F3C" w14:textId="77777777" w:rsidR="00323DFB" w:rsidRPr="009B6CA1" w:rsidRDefault="00323DFB" w:rsidP="00A17412">
      <w:pPr>
        <w:pStyle w:val="Heading2"/>
        <w:spacing w:before="0" w:line="276" w:lineRule="auto"/>
        <w:rPr>
          <w:rFonts w:ascii="Times" w:hAnsi="Times" w:cs="Times New Roman"/>
        </w:rPr>
      </w:pPr>
    </w:p>
    <w:p w14:paraId="75A53CF8" w14:textId="3D68AC0A" w:rsidR="00BC3938" w:rsidRPr="009B6CA1" w:rsidRDefault="00274C06" w:rsidP="00A17412">
      <w:pPr>
        <w:pStyle w:val="Heading2"/>
        <w:spacing w:before="0" w:line="276" w:lineRule="auto"/>
        <w:rPr>
          <w:rFonts w:ascii="Times" w:hAnsi="Times" w:cs="Times New Roman"/>
        </w:rPr>
      </w:pPr>
      <w:r w:rsidRPr="009B6CA1">
        <w:rPr>
          <w:rFonts w:ascii="Times" w:hAnsi="Times" w:cs="Times New Roman"/>
        </w:rPr>
        <w:t>Porter’s Five Force</w:t>
      </w:r>
      <w:r w:rsidR="00BC3938" w:rsidRPr="009B6CA1">
        <w:rPr>
          <w:rFonts w:ascii="Times" w:hAnsi="Times" w:cs="Times New Roman"/>
        </w:rPr>
        <w:t>s</w:t>
      </w:r>
    </w:p>
    <w:p w14:paraId="1C2643A7" w14:textId="739CC3C9" w:rsidR="00BC3938" w:rsidRPr="009B6CA1" w:rsidRDefault="00323DFB" w:rsidP="00A17412">
      <w:pPr>
        <w:spacing w:line="276" w:lineRule="auto"/>
        <w:rPr>
          <w:rFonts w:ascii="Times" w:hAnsi="Times" w:cs="Times New Roman"/>
        </w:rPr>
      </w:pPr>
      <w:r w:rsidRPr="009B6CA1">
        <w:rPr>
          <w:rFonts w:ascii="Times" w:hAnsi="Times" w:cs="Times New Roman"/>
          <w:noProof/>
        </w:rPr>
        <w:drawing>
          <wp:anchor distT="0" distB="0" distL="114300" distR="114300" simplePos="0" relativeHeight="251659264" behindDoc="0" locked="0" layoutInCell="1" allowOverlap="1" wp14:anchorId="02FE1CC3" wp14:editId="2AC76EBB">
            <wp:simplePos x="0" y="0"/>
            <wp:positionH relativeFrom="column">
              <wp:posOffset>0</wp:posOffset>
            </wp:positionH>
            <wp:positionV relativeFrom="paragraph">
              <wp:posOffset>18415</wp:posOffset>
            </wp:positionV>
            <wp:extent cx="5486400" cy="4515485"/>
            <wp:effectExtent l="0" t="0" r="0" b="5715"/>
            <wp:wrapTight wrapText="bothSides">
              <wp:wrapPolygon edited="0">
                <wp:start x="0" y="0"/>
                <wp:lineTo x="0" y="21506"/>
                <wp:lineTo x="21500" y="21506"/>
                <wp:lineTo x="215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515485"/>
                    </a:xfrm>
                    <a:prstGeom prst="rect">
                      <a:avLst/>
                    </a:prstGeom>
                    <a:noFill/>
                    <a:ln>
                      <a:noFill/>
                    </a:ln>
                  </pic:spPr>
                </pic:pic>
              </a:graphicData>
            </a:graphic>
            <wp14:sizeRelH relativeFrom="page">
              <wp14:pctWidth>0</wp14:pctWidth>
            </wp14:sizeRelH>
            <wp14:sizeRelV relativeFrom="page">
              <wp14:pctHeight>0</wp14:pctHeight>
            </wp14:sizeRelV>
          </wp:anchor>
        </w:drawing>
      </w:r>
      <w:r w:rsidR="00E762A1" w:rsidRPr="009B6CA1">
        <w:rPr>
          <w:rFonts w:ascii="Times" w:hAnsi="Times" w:cs="Times New Roman"/>
          <w:noProof/>
        </w:rPr>
        <w:drawing>
          <wp:anchor distT="0" distB="0" distL="114300" distR="114300" simplePos="0" relativeHeight="251660288" behindDoc="0" locked="0" layoutInCell="1" allowOverlap="1" wp14:anchorId="7090767A" wp14:editId="4916BAFB">
            <wp:simplePos x="0" y="0"/>
            <wp:positionH relativeFrom="column">
              <wp:posOffset>1943100</wp:posOffset>
            </wp:positionH>
            <wp:positionV relativeFrom="paragraph">
              <wp:posOffset>4418330</wp:posOffset>
            </wp:positionV>
            <wp:extent cx="4311650" cy="1485900"/>
            <wp:effectExtent l="0" t="0" r="6350" b="12700"/>
            <wp:wrapTight wrapText="bothSides">
              <wp:wrapPolygon edited="0">
                <wp:start x="0" y="0"/>
                <wp:lineTo x="0" y="21415"/>
                <wp:lineTo x="21505" y="21415"/>
                <wp:lineTo x="2150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165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5A462" w14:textId="77777777" w:rsidR="00BC3938" w:rsidRPr="009B6CA1" w:rsidRDefault="00BC3938" w:rsidP="00A17412">
      <w:pPr>
        <w:spacing w:line="276" w:lineRule="auto"/>
        <w:rPr>
          <w:rFonts w:ascii="Times" w:hAnsi="Times" w:cs="Times New Roman"/>
        </w:rPr>
      </w:pPr>
    </w:p>
    <w:p w14:paraId="61D11303" w14:textId="77777777" w:rsidR="00BC3938" w:rsidRPr="009B6CA1" w:rsidRDefault="00BC3938" w:rsidP="00A17412">
      <w:pPr>
        <w:spacing w:line="276" w:lineRule="auto"/>
        <w:rPr>
          <w:rFonts w:ascii="Times" w:hAnsi="Times" w:cs="Times New Roman"/>
        </w:rPr>
      </w:pPr>
    </w:p>
    <w:p w14:paraId="27BB55EF" w14:textId="77777777" w:rsidR="005C307C" w:rsidRPr="009B6CA1" w:rsidRDefault="005C307C" w:rsidP="005C307C">
      <w:pPr>
        <w:rPr>
          <w:rFonts w:ascii="Times" w:hAnsi="Times"/>
        </w:rPr>
      </w:pPr>
    </w:p>
    <w:p w14:paraId="16F0828F" w14:textId="13F0A074" w:rsidR="00C006DB" w:rsidRPr="009B6CA1" w:rsidRDefault="00C006DB" w:rsidP="00A17412">
      <w:pPr>
        <w:pStyle w:val="Heading2"/>
        <w:rPr>
          <w:rFonts w:ascii="Times" w:hAnsi="Times" w:cs="Times New Roman"/>
        </w:rPr>
      </w:pPr>
      <w:r w:rsidRPr="009B6CA1">
        <w:rPr>
          <w:rFonts w:ascii="Times" w:hAnsi="Times" w:cs="Times New Roman"/>
        </w:rPr>
        <w:t>SWOT Analysis</w:t>
      </w:r>
    </w:p>
    <w:p w14:paraId="23CD756D" w14:textId="571189BF" w:rsidR="00C006DB" w:rsidRPr="009B6CA1" w:rsidRDefault="005C307C" w:rsidP="005C307C">
      <w:pPr>
        <w:spacing w:line="276" w:lineRule="auto"/>
        <w:rPr>
          <w:rFonts w:ascii="Times" w:eastAsia="Times New Roman" w:hAnsi="Times" w:cs="Times New Roman"/>
        </w:rPr>
      </w:pPr>
      <w:r w:rsidRPr="009B6CA1">
        <w:rPr>
          <w:rStyle w:val="SubtleEmphasis"/>
          <w:rFonts w:ascii="Times" w:hAnsi="Times"/>
          <w:i w:val="0"/>
        </w:rPr>
        <w:t>STRENGTHS:</w:t>
      </w:r>
      <w:r w:rsidRPr="009B6CA1">
        <w:rPr>
          <w:rFonts w:ascii="Times" w:eastAsia="Times New Roman" w:hAnsi="Times" w:cs="Times New Roman"/>
          <w:color w:val="000000"/>
        </w:rPr>
        <w:t xml:space="preserve"> </w:t>
      </w:r>
      <w:r w:rsidR="00204E90" w:rsidRPr="009B6CA1">
        <w:rPr>
          <w:rFonts w:ascii="Times" w:eastAsia="Times New Roman" w:hAnsi="Times" w:cs="Times New Roman"/>
          <w:color w:val="000000"/>
        </w:rPr>
        <w:t xml:space="preserve">Bombardier has the advantage of being first of few companies that manufactures not only aircraft, but trains and other </w:t>
      </w:r>
      <w:r w:rsidR="00F96D22" w:rsidRPr="009B6CA1">
        <w:rPr>
          <w:rFonts w:ascii="Times" w:eastAsia="Times New Roman" w:hAnsi="Times" w:cs="Times New Roman"/>
          <w:color w:val="000000"/>
        </w:rPr>
        <w:t xml:space="preserve">forms of </w:t>
      </w:r>
      <w:r w:rsidR="00204E90" w:rsidRPr="009B6CA1">
        <w:rPr>
          <w:rFonts w:ascii="Times" w:eastAsia="Times New Roman" w:hAnsi="Times" w:cs="Times New Roman"/>
          <w:color w:val="000000"/>
        </w:rPr>
        <w:t>transportation as well. This gives Bombardier a recognized brand name in the aerospace industry</w:t>
      </w:r>
      <w:r w:rsidR="00F96D22" w:rsidRPr="009B6CA1">
        <w:rPr>
          <w:rFonts w:ascii="Times" w:eastAsia="Times New Roman" w:hAnsi="Times" w:cs="Times New Roman"/>
          <w:color w:val="000000"/>
        </w:rPr>
        <w:t>,  while also having</w:t>
      </w:r>
      <w:r w:rsidR="00204E90" w:rsidRPr="009B6CA1">
        <w:rPr>
          <w:rFonts w:ascii="Times" w:eastAsia="Times New Roman" w:hAnsi="Times" w:cs="Times New Roman"/>
          <w:color w:val="000000"/>
        </w:rPr>
        <w:t xml:space="preserve"> a broader scope of engines and materials development (Bombardier, 2003). Bombardier became even more recognized and respected after the acquisition of Learjet in 1990 (Bombardier, 2003). When Bombardier acquired Learjet for their advanced technology, they also assumed the goodwill and respect associated with the </w:t>
      </w:r>
      <w:r w:rsidR="00ED5C5E" w:rsidRPr="009B6CA1">
        <w:rPr>
          <w:rFonts w:ascii="Times" w:eastAsia="Times New Roman" w:hAnsi="Times" w:cs="Times New Roman"/>
          <w:color w:val="000000"/>
        </w:rPr>
        <w:t>luxurious Learjet</w:t>
      </w:r>
      <w:r w:rsidR="00204E90" w:rsidRPr="009B6CA1">
        <w:rPr>
          <w:rFonts w:ascii="Times" w:eastAsia="Times New Roman" w:hAnsi="Times" w:cs="Times New Roman"/>
          <w:color w:val="000000"/>
        </w:rPr>
        <w:t xml:space="preserve"> brand. Additionally, Bombardier is the third largest aerospace company in the world </w:t>
      </w:r>
      <w:r w:rsidR="00ED5C5E" w:rsidRPr="009B6CA1">
        <w:rPr>
          <w:rFonts w:ascii="Times" w:eastAsia="Times New Roman" w:hAnsi="Times" w:cs="Times New Roman"/>
          <w:color w:val="000000"/>
        </w:rPr>
        <w:t>after</w:t>
      </w:r>
      <w:r w:rsidR="00204E90" w:rsidRPr="009B6CA1">
        <w:rPr>
          <w:rFonts w:ascii="Times" w:eastAsia="Times New Roman" w:hAnsi="Times" w:cs="Times New Roman"/>
          <w:color w:val="000000"/>
        </w:rPr>
        <w:t xml:space="preserve"> Airbus and Boeing.</w:t>
      </w:r>
    </w:p>
    <w:p w14:paraId="0A7BB88B" w14:textId="77777777" w:rsidR="00B224A8" w:rsidRPr="009B6CA1" w:rsidRDefault="00B224A8" w:rsidP="00B224A8">
      <w:pPr>
        <w:spacing w:line="276" w:lineRule="auto"/>
        <w:ind w:firstLine="720"/>
        <w:rPr>
          <w:rFonts w:ascii="Times" w:eastAsia="Times New Roman" w:hAnsi="Times" w:cs="Times New Roman"/>
        </w:rPr>
      </w:pPr>
    </w:p>
    <w:p w14:paraId="29A24594" w14:textId="1C0FB6A9" w:rsidR="00E762A1" w:rsidRPr="009B6CA1" w:rsidRDefault="00E762A1" w:rsidP="005C307C">
      <w:pPr>
        <w:spacing w:line="276" w:lineRule="auto"/>
        <w:rPr>
          <w:rFonts w:ascii="Times" w:hAnsi="Times" w:cs="Times New Roman"/>
          <w:iCs/>
          <w:color w:val="808080" w:themeColor="text1" w:themeTint="7F"/>
        </w:rPr>
      </w:pPr>
      <w:r w:rsidRPr="009B6CA1">
        <w:rPr>
          <w:rStyle w:val="SubtleEmphasis"/>
          <w:rFonts w:ascii="Times" w:hAnsi="Times" w:cs="Times New Roman"/>
          <w:i w:val="0"/>
        </w:rPr>
        <w:t>WEAKNESSES</w:t>
      </w:r>
      <w:r w:rsidR="005C307C" w:rsidRPr="009B6CA1">
        <w:rPr>
          <w:rStyle w:val="SubtleEmphasis"/>
          <w:rFonts w:ascii="Times" w:hAnsi="Times" w:cs="Times New Roman"/>
          <w:i w:val="0"/>
        </w:rPr>
        <w:t xml:space="preserve">: </w:t>
      </w:r>
      <w:r w:rsidRPr="009B6CA1">
        <w:rPr>
          <w:rFonts w:ascii="Times" w:hAnsi="Times" w:cs="Times New Roman"/>
          <w:color w:val="000000"/>
        </w:rPr>
        <w:t>The company could pay off most of its debt if they were to sell 100% in an IPO or if they spun off a section of the company, but</w:t>
      </w:r>
      <w:r w:rsidR="008570BB" w:rsidRPr="009B6CA1">
        <w:rPr>
          <w:rFonts w:ascii="Times" w:hAnsi="Times" w:cs="Times New Roman"/>
          <w:color w:val="000000"/>
        </w:rPr>
        <w:t xml:space="preserve"> it can be difficult to bring in new leadership and management because the current family has a controlling vote, which has resulted in Bombardier sinking</w:t>
      </w:r>
      <w:r w:rsidR="00B013F6" w:rsidRPr="009B6CA1">
        <w:rPr>
          <w:rFonts w:ascii="Times" w:hAnsi="Times" w:cs="Times New Roman"/>
          <w:color w:val="000000"/>
        </w:rPr>
        <w:t xml:space="preserve"> further into debt (Bhaskara</w:t>
      </w:r>
      <w:r w:rsidR="008570BB" w:rsidRPr="009B6CA1">
        <w:rPr>
          <w:rFonts w:ascii="Times" w:hAnsi="Times" w:cs="Times New Roman"/>
          <w:color w:val="000000"/>
        </w:rPr>
        <w:t xml:space="preserve">, 2015). </w:t>
      </w:r>
      <w:r w:rsidRPr="009B6CA1">
        <w:rPr>
          <w:rFonts w:ascii="Times" w:eastAsia="Times New Roman" w:hAnsi="Times" w:cs="Times New Roman"/>
          <w:color w:val="000000"/>
        </w:rPr>
        <w:t>The Canadian government will often block deals for foreign companies to take over Canadian firms th</w:t>
      </w:r>
      <w:r w:rsidR="00E72538" w:rsidRPr="009B6CA1">
        <w:rPr>
          <w:rFonts w:ascii="Times" w:eastAsia="Times New Roman" w:hAnsi="Times" w:cs="Times New Roman"/>
          <w:color w:val="000000"/>
        </w:rPr>
        <w:t>at are deemed</w:t>
      </w:r>
      <w:r w:rsidRPr="009B6CA1">
        <w:rPr>
          <w:rFonts w:ascii="Times" w:eastAsia="Times New Roman" w:hAnsi="Times" w:cs="Times New Roman"/>
          <w:color w:val="000000"/>
        </w:rPr>
        <w:t xml:space="preserve"> too valuable to the nation</w:t>
      </w:r>
      <w:r w:rsidR="008471BC" w:rsidRPr="009B6CA1">
        <w:rPr>
          <w:rFonts w:ascii="Times" w:eastAsia="Times New Roman" w:hAnsi="Times" w:cs="Times New Roman"/>
          <w:color w:val="000000"/>
        </w:rPr>
        <w:t>,</w:t>
      </w:r>
      <w:r w:rsidRPr="009B6CA1">
        <w:rPr>
          <w:rFonts w:ascii="Times" w:eastAsia="Times New Roman" w:hAnsi="Times" w:cs="Times New Roman"/>
          <w:color w:val="000000"/>
        </w:rPr>
        <w:t xml:space="preserve"> </w:t>
      </w:r>
      <w:r w:rsidR="008471BC" w:rsidRPr="009B6CA1">
        <w:rPr>
          <w:rFonts w:ascii="Times" w:eastAsia="Times New Roman" w:hAnsi="Times" w:cs="Times New Roman"/>
          <w:color w:val="000000"/>
        </w:rPr>
        <w:t>thus making it</w:t>
      </w:r>
      <w:r w:rsidRPr="009B6CA1">
        <w:rPr>
          <w:rFonts w:ascii="Times" w:eastAsia="Times New Roman" w:hAnsi="Times" w:cs="Times New Roman"/>
          <w:color w:val="000000"/>
        </w:rPr>
        <w:t xml:space="preserve"> more difficult for Bombar</w:t>
      </w:r>
      <w:r w:rsidR="00B013F6" w:rsidRPr="009B6CA1">
        <w:rPr>
          <w:rFonts w:ascii="Times" w:eastAsia="Times New Roman" w:hAnsi="Times" w:cs="Times New Roman"/>
          <w:color w:val="000000"/>
        </w:rPr>
        <w:t>dier to make deals (Bhaskara</w:t>
      </w:r>
      <w:r w:rsidR="008375DD" w:rsidRPr="009B6CA1">
        <w:rPr>
          <w:rFonts w:ascii="Times" w:eastAsia="Times New Roman" w:hAnsi="Times" w:cs="Times New Roman"/>
          <w:color w:val="000000"/>
        </w:rPr>
        <w:t>, 2015). T</w:t>
      </w:r>
      <w:r w:rsidRPr="009B6CA1">
        <w:rPr>
          <w:rFonts w:ascii="Times" w:eastAsia="Times New Roman" w:hAnsi="Times" w:cs="Times New Roman"/>
          <w:color w:val="000000"/>
        </w:rPr>
        <w:t xml:space="preserve">he Quebec government </w:t>
      </w:r>
      <w:r w:rsidR="008375DD" w:rsidRPr="009B6CA1">
        <w:rPr>
          <w:rFonts w:ascii="Times" w:eastAsia="Times New Roman" w:hAnsi="Times" w:cs="Times New Roman"/>
          <w:color w:val="000000"/>
        </w:rPr>
        <w:t xml:space="preserve">also </w:t>
      </w:r>
      <w:r w:rsidRPr="009B6CA1">
        <w:rPr>
          <w:rFonts w:ascii="Times" w:eastAsia="Times New Roman" w:hAnsi="Times" w:cs="Times New Roman"/>
          <w:color w:val="000000"/>
        </w:rPr>
        <w:t>has offered financial aid via tax breaks that could add up to $40 million</w:t>
      </w:r>
      <w:r w:rsidR="00E72538" w:rsidRPr="009B6CA1">
        <w:rPr>
          <w:rFonts w:ascii="Times" w:eastAsia="Times New Roman" w:hAnsi="Times" w:cs="Times New Roman"/>
          <w:color w:val="000000"/>
        </w:rPr>
        <w:t xml:space="preserve"> dollars</w:t>
      </w:r>
      <w:r w:rsidR="00B013F6" w:rsidRPr="009B6CA1">
        <w:rPr>
          <w:rFonts w:ascii="Times" w:eastAsia="Times New Roman" w:hAnsi="Times" w:cs="Times New Roman"/>
          <w:color w:val="000000"/>
        </w:rPr>
        <w:t xml:space="preserve"> (Bhaskara</w:t>
      </w:r>
      <w:r w:rsidRPr="009B6CA1">
        <w:rPr>
          <w:rFonts w:ascii="Times" w:eastAsia="Times New Roman" w:hAnsi="Times" w:cs="Times New Roman"/>
          <w:color w:val="000000"/>
        </w:rPr>
        <w:t xml:space="preserve">, 2015). </w:t>
      </w:r>
    </w:p>
    <w:p w14:paraId="4FF58C60" w14:textId="77777777" w:rsidR="00E762A1" w:rsidRPr="009B6CA1" w:rsidRDefault="00E762A1" w:rsidP="00A17412">
      <w:pPr>
        <w:spacing w:line="276" w:lineRule="auto"/>
        <w:rPr>
          <w:rFonts w:ascii="Times" w:hAnsi="Times" w:cs="Times New Roman"/>
        </w:rPr>
      </w:pPr>
    </w:p>
    <w:p w14:paraId="69A37D8E" w14:textId="623A8850" w:rsidR="00E762A1" w:rsidRPr="009B6CA1" w:rsidRDefault="00E762A1" w:rsidP="005C307C">
      <w:pPr>
        <w:spacing w:line="276" w:lineRule="auto"/>
        <w:rPr>
          <w:rFonts w:ascii="Times" w:hAnsi="Times" w:cs="Times New Roman"/>
          <w:iCs/>
          <w:color w:val="808080" w:themeColor="text1" w:themeTint="7F"/>
        </w:rPr>
      </w:pPr>
      <w:r w:rsidRPr="009B6CA1">
        <w:rPr>
          <w:rStyle w:val="SubtleEmphasis"/>
          <w:rFonts w:ascii="Times" w:hAnsi="Times" w:cs="Times New Roman"/>
          <w:i w:val="0"/>
        </w:rPr>
        <w:t>OPPORTUNITIES</w:t>
      </w:r>
      <w:r w:rsidR="005C307C" w:rsidRPr="009B6CA1">
        <w:rPr>
          <w:rStyle w:val="SubtleEmphasis"/>
          <w:rFonts w:ascii="Times" w:hAnsi="Times" w:cs="Times New Roman"/>
          <w:i w:val="0"/>
        </w:rPr>
        <w:t xml:space="preserve">: </w:t>
      </w:r>
      <w:r w:rsidR="00F96D22" w:rsidRPr="009B6CA1">
        <w:rPr>
          <w:rFonts w:ascii="Times" w:eastAsia="Times New Roman" w:hAnsi="Times" w:cs="Times New Roman"/>
          <w:color w:val="000000"/>
        </w:rPr>
        <w:t>According to Bombardier’s financial reports, they have invested a lot of capital into R&amp;D, which may suggests an innovative plan which would allow the company to make aircrafts at a more efficiently and at a lower price (Bombardier, 2015b). Also with growing demand for aircraft, there is opportunity for the company to further innovate their technologies.</w:t>
      </w:r>
    </w:p>
    <w:p w14:paraId="14430C72" w14:textId="77777777" w:rsidR="00E762A1" w:rsidRPr="009B6CA1" w:rsidRDefault="00E762A1" w:rsidP="00A17412">
      <w:pPr>
        <w:spacing w:line="276" w:lineRule="auto"/>
        <w:rPr>
          <w:rFonts w:ascii="Times" w:hAnsi="Times" w:cs="Times New Roman"/>
        </w:rPr>
      </w:pPr>
    </w:p>
    <w:p w14:paraId="371A4F9E" w14:textId="560D23AE" w:rsidR="00A17412" w:rsidRPr="009B6CA1" w:rsidRDefault="00E762A1" w:rsidP="005C307C">
      <w:pPr>
        <w:spacing w:line="276" w:lineRule="auto"/>
        <w:rPr>
          <w:rFonts w:ascii="Times" w:hAnsi="Times" w:cs="Times New Roman"/>
          <w:iCs/>
          <w:color w:val="808080" w:themeColor="text1" w:themeTint="7F"/>
        </w:rPr>
      </w:pPr>
      <w:r w:rsidRPr="009B6CA1">
        <w:rPr>
          <w:rStyle w:val="SubtleEmphasis"/>
          <w:rFonts w:ascii="Times" w:hAnsi="Times" w:cs="Times New Roman"/>
          <w:i w:val="0"/>
        </w:rPr>
        <w:t>THREATS</w:t>
      </w:r>
      <w:r w:rsidR="005C307C" w:rsidRPr="009B6CA1">
        <w:rPr>
          <w:rStyle w:val="SubtleEmphasis"/>
          <w:rFonts w:ascii="Times" w:hAnsi="Times" w:cs="Times New Roman"/>
          <w:i w:val="0"/>
        </w:rPr>
        <w:t xml:space="preserve">: </w:t>
      </w:r>
      <w:r w:rsidR="00F96D22" w:rsidRPr="009B6CA1">
        <w:rPr>
          <w:rFonts w:ascii="Times" w:eastAsia="Times New Roman" w:hAnsi="Times" w:cs="Times New Roman"/>
          <w:color w:val="000000"/>
        </w:rPr>
        <w:t>Bombardier’s CSeries has not been able to acquire all the contracts/orders that they originally anticipated, and have even discussed with Airbus to bankroll them until their CSeries gets into production with Airbus taking a controlling share of the line (Davidson, 2015). Another major issue for the line is the fact that oil prices have dropped significantly, as one of the key selling points of the planes were that they should be 20% more efficient than their competitors. Lastly, the CSeries planes have been placed in an awkward size range, as it seems too small for Air Canada and too big for Jazz and WestJet (Davidson, 2015).</w:t>
      </w:r>
    </w:p>
    <w:p w14:paraId="0434E9C7" w14:textId="77777777" w:rsidR="00A17412" w:rsidRPr="009B6CA1" w:rsidRDefault="00A17412" w:rsidP="00A17412">
      <w:pPr>
        <w:spacing w:line="276" w:lineRule="auto"/>
        <w:ind w:firstLine="720"/>
        <w:rPr>
          <w:rFonts w:ascii="Times" w:eastAsia="Times New Roman" w:hAnsi="Times" w:cs="Times New Roman"/>
        </w:rPr>
      </w:pPr>
    </w:p>
    <w:p w14:paraId="1B5BD0FC" w14:textId="076D391E" w:rsidR="008570BB" w:rsidRPr="009B6CA1" w:rsidRDefault="008570BB" w:rsidP="00A17412">
      <w:pPr>
        <w:pStyle w:val="Heading2"/>
        <w:spacing w:before="0"/>
        <w:rPr>
          <w:rFonts w:ascii="Times" w:hAnsi="Times" w:cs="Times New Roman"/>
        </w:rPr>
      </w:pPr>
      <w:r w:rsidRPr="009B6CA1">
        <w:rPr>
          <w:rFonts w:ascii="Times" w:hAnsi="Times" w:cs="Times New Roman"/>
        </w:rPr>
        <w:t>Risks</w:t>
      </w:r>
    </w:p>
    <w:p w14:paraId="2C6D1A5B" w14:textId="3C791093" w:rsidR="008570BB" w:rsidRPr="009B6CA1" w:rsidRDefault="008570BB" w:rsidP="005C307C">
      <w:pPr>
        <w:spacing w:line="276" w:lineRule="auto"/>
        <w:rPr>
          <w:rFonts w:ascii="Times" w:hAnsi="Times" w:cs="Times New Roman"/>
          <w:iCs/>
          <w:color w:val="808080" w:themeColor="text1" w:themeTint="7F"/>
        </w:rPr>
      </w:pPr>
      <w:r w:rsidRPr="009B6CA1">
        <w:rPr>
          <w:rStyle w:val="SubtleEmphasis"/>
          <w:rFonts w:ascii="Times" w:hAnsi="Times" w:cs="Times New Roman"/>
          <w:i w:val="0"/>
          <w:u w:val="single"/>
        </w:rPr>
        <w:t>RISK WITHIN THE COMPANY</w:t>
      </w:r>
      <w:r w:rsidR="005C307C" w:rsidRPr="009B6CA1">
        <w:rPr>
          <w:rStyle w:val="SubtleEmphasis"/>
          <w:rFonts w:ascii="Times" w:hAnsi="Times" w:cs="Times New Roman"/>
          <w:i w:val="0"/>
          <w:u w:val="single"/>
        </w:rPr>
        <w:t>:</w:t>
      </w:r>
      <w:r w:rsidR="005C307C" w:rsidRPr="009B6CA1">
        <w:rPr>
          <w:rStyle w:val="SubtleEmphasis"/>
          <w:rFonts w:ascii="Times" w:hAnsi="Times" w:cs="Times New Roman"/>
          <w:i w:val="0"/>
        </w:rPr>
        <w:t xml:space="preserve"> </w:t>
      </w:r>
      <w:r w:rsidR="00F96D22" w:rsidRPr="009B6CA1">
        <w:rPr>
          <w:rFonts w:ascii="Times" w:eastAsia="Times New Roman" w:hAnsi="Times" w:cs="Times New Roman"/>
          <w:color w:val="000000"/>
        </w:rPr>
        <w:t>Bombardier has already lost $4.9 billion USD in the third quarter, and with that, one of their biggest risks becomes funding their CSeries and other programs (Argitis and Tomesco, 2015). Even though Quebec recently helped the company by bailing the company out with $1 billion USD, they are still trying to convince the federal authorities to match the Quebec’s commitment (Argitis and Tomesco, 2015)</w:t>
      </w:r>
      <w:r w:rsidR="00F96D22" w:rsidRPr="009B6CA1">
        <w:rPr>
          <w:rFonts w:ascii="Times" w:eastAsia="Times New Roman" w:hAnsi="Times" w:cs="Times New Roman"/>
        </w:rPr>
        <w:t>.</w:t>
      </w:r>
    </w:p>
    <w:p w14:paraId="30D30D21" w14:textId="77777777" w:rsidR="006D5D11" w:rsidRPr="009B6CA1" w:rsidRDefault="006D5D11" w:rsidP="00A17412">
      <w:pPr>
        <w:spacing w:line="276" w:lineRule="auto"/>
        <w:ind w:firstLine="720"/>
        <w:rPr>
          <w:rFonts w:ascii="Times" w:eastAsia="Times New Roman" w:hAnsi="Times" w:cs="Times New Roman"/>
        </w:rPr>
      </w:pPr>
    </w:p>
    <w:p w14:paraId="6C9465D1" w14:textId="2D35B12B" w:rsidR="006D5D11" w:rsidRPr="009B6CA1" w:rsidRDefault="006D5D11" w:rsidP="005C307C">
      <w:pPr>
        <w:spacing w:line="276" w:lineRule="auto"/>
        <w:rPr>
          <w:rFonts w:ascii="Times" w:hAnsi="Times" w:cs="Times New Roman"/>
          <w:iCs/>
          <w:color w:val="808080" w:themeColor="text1" w:themeTint="7F"/>
        </w:rPr>
      </w:pPr>
      <w:r w:rsidRPr="009B6CA1">
        <w:rPr>
          <w:rStyle w:val="SubtleEmphasis"/>
          <w:rFonts w:ascii="Times" w:hAnsi="Times" w:cs="Times New Roman"/>
          <w:i w:val="0"/>
          <w:u w:val="single"/>
        </w:rPr>
        <w:t>RISK WITHIN THE GOVERNMENT</w:t>
      </w:r>
      <w:r w:rsidR="005C307C" w:rsidRPr="009B6CA1">
        <w:rPr>
          <w:rStyle w:val="SubtleEmphasis"/>
          <w:rFonts w:ascii="Times" w:hAnsi="Times" w:cs="Times New Roman"/>
          <w:i w:val="0"/>
          <w:u w:val="single"/>
        </w:rPr>
        <w:t>:</w:t>
      </w:r>
      <w:r w:rsidR="005C307C" w:rsidRPr="009B6CA1">
        <w:rPr>
          <w:rStyle w:val="SubtleEmphasis"/>
          <w:rFonts w:ascii="Times" w:hAnsi="Times" w:cs="Times New Roman"/>
          <w:i w:val="0"/>
        </w:rPr>
        <w:t xml:space="preserve"> </w:t>
      </w:r>
      <w:r w:rsidR="00F96D22" w:rsidRPr="009B6CA1">
        <w:rPr>
          <w:rFonts w:ascii="Times" w:eastAsia="Times New Roman" w:hAnsi="Times" w:cs="Times New Roman"/>
        </w:rPr>
        <w:t xml:space="preserve">The </w:t>
      </w:r>
      <w:r w:rsidR="00F96D22" w:rsidRPr="009B6CA1">
        <w:rPr>
          <w:rFonts w:ascii="Times" w:eastAsia="Times New Roman" w:hAnsi="Times" w:cs="Times New Roman"/>
          <w:color w:val="000000"/>
        </w:rPr>
        <w:t>original cost of developing the CSeries was pegged at $3.4 billion USD. If the newly elected Liberal government won’t lend Bombardier the money, then the company’s cash flow will financially be affected (Keenan, 2015). Bombardier’s schedule for the CSeries program is delayed mostly because of the engine failure in 2014 that required an extra $2 billion USD in 2016 in order to deliver the plane to the market (Keenan, 2015).</w:t>
      </w:r>
    </w:p>
    <w:p w14:paraId="049C7573" w14:textId="77777777" w:rsidR="00794F81" w:rsidRPr="009B6CA1" w:rsidRDefault="00794F81" w:rsidP="00A17412">
      <w:pPr>
        <w:spacing w:line="276" w:lineRule="auto"/>
        <w:rPr>
          <w:rStyle w:val="SubtleEmphasis"/>
          <w:rFonts w:ascii="Times" w:hAnsi="Times" w:cs="Times New Roman"/>
          <w:i w:val="0"/>
        </w:rPr>
      </w:pPr>
    </w:p>
    <w:p w14:paraId="7EA5E2FA" w14:textId="18626970" w:rsidR="00794F81" w:rsidRPr="009B6CA1" w:rsidRDefault="00794F81" w:rsidP="005C307C">
      <w:pPr>
        <w:spacing w:line="276" w:lineRule="auto"/>
        <w:rPr>
          <w:rFonts w:ascii="Times" w:hAnsi="Times" w:cs="Times New Roman"/>
          <w:iCs/>
          <w:color w:val="808080" w:themeColor="text1" w:themeTint="7F"/>
        </w:rPr>
      </w:pPr>
      <w:r w:rsidRPr="009B6CA1">
        <w:rPr>
          <w:rStyle w:val="SubtleEmphasis"/>
          <w:rFonts w:ascii="Times" w:hAnsi="Times" w:cs="Times New Roman"/>
          <w:i w:val="0"/>
          <w:u w:val="single"/>
        </w:rPr>
        <w:lastRenderedPageBreak/>
        <w:t>ECONOMIC RISK: INFLATION</w:t>
      </w:r>
      <w:r w:rsidR="005C307C" w:rsidRPr="009B6CA1">
        <w:rPr>
          <w:rStyle w:val="SubtleEmphasis"/>
          <w:rFonts w:ascii="Times" w:hAnsi="Times" w:cs="Times New Roman"/>
          <w:i w:val="0"/>
          <w:u w:val="single"/>
        </w:rPr>
        <w:t>:</w:t>
      </w:r>
      <w:r w:rsidR="005C307C" w:rsidRPr="009B6CA1">
        <w:rPr>
          <w:rStyle w:val="SubtleEmphasis"/>
          <w:rFonts w:ascii="Times" w:hAnsi="Times" w:cs="Times New Roman"/>
          <w:i w:val="0"/>
        </w:rPr>
        <w:t xml:space="preserve"> </w:t>
      </w:r>
      <w:r w:rsidR="00B5135C" w:rsidRPr="009B6CA1">
        <w:rPr>
          <w:rFonts w:ascii="Times" w:eastAsia="Times New Roman" w:hAnsi="Times" w:cs="Times New Roman"/>
          <w:color w:val="000000"/>
        </w:rPr>
        <w:t>Inflation occurs</w:t>
      </w:r>
      <w:r w:rsidRPr="009B6CA1">
        <w:rPr>
          <w:rFonts w:ascii="Times" w:eastAsia="Times New Roman" w:hAnsi="Times" w:cs="Times New Roman"/>
          <w:color w:val="000000"/>
        </w:rPr>
        <w:t xml:space="preserve"> </w:t>
      </w:r>
      <w:r w:rsidR="00B5135C" w:rsidRPr="009B6CA1">
        <w:rPr>
          <w:rFonts w:ascii="Times" w:eastAsia="Times New Roman" w:hAnsi="Times" w:cs="Times New Roman"/>
          <w:color w:val="000000"/>
        </w:rPr>
        <w:t>when the</w:t>
      </w:r>
      <w:r w:rsidRPr="009B6CA1">
        <w:rPr>
          <w:rFonts w:ascii="Times" w:eastAsia="Times New Roman" w:hAnsi="Times" w:cs="Times New Roman"/>
          <w:color w:val="000000"/>
        </w:rPr>
        <w:t xml:space="preserve"> general level of prices for goods and services is rising </w:t>
      </w:r>
      <w:r w:rsidR="00823FFA" w:rsidRPr="009B6CA1">
        <w:rPr>
          <w:rFonts w:ascii="Times" w:eastAsia="Times New Roman" w:hAnsi="Times" w:cs="Times New Roman"/>
          <w:color w:val="000000"/>
        </w:rPr>
        <w:t>while</w:t>
      </w:r>
      <w:r w:rsidRPr="009B6CA1">
        <w:rPr>
          <w:rFonts w:ascii="Times" w:eastAsia="Times New Roman" w:hAnsi="Times" w:cs="Times New Roman"/>
          <w:color w:val="000000"/>
        </w:rPr>
        <w:t xml:space="preserve"> the purchas</w:t>
      </w:r>
      <w:r w:rsidR="00823FFA" w:rsidRPr="009B6CA1">
        <w:rPr>
          <w:rFonts w:ascii="Times" w:eastAsia="Times New Roman" w:hAnsi="Times" w:cs="Times New Roman"/>
          <w:color w:val="000000"/>
        </w:rPr>
        <w:t>ing power of currency falls</w:t>
      </w:r>
      <w:r w:rsidR="00F24E38" w:rsidRPr="009B6CA1">
        <w:rPr>
          <w:rFonts w:ascii="Times" w:eastAsia="Times New Roman" w:hAnsi="Times" w:cs="Times New Roman"/>
          <w:color w:val="000000"/>
        </w:rPr>
        <w:t xml:space="preserve"> </w:t>
      </w:r>
      <w:r w:rsidRPr="009B6CA1">
        <w:rPr>
          <w:rFonts w:ascii="Times" w:eastAsia="Times New Roman" w:hAnsi="Times" w:cs="Times New Roman"/>
          <w:color w:val="000000"/>
        </w:rPr>
        <w:t xml:space="preserve">(InflationData, 2013). Aside from that, it can leads to uncertainty in the financial market and thus, making planning of production difficult. </w:t>
      </w:r>
      <w:r w:rsidR="00D117B9" w:rsidRPr="009B6CA1">
        <w:rPr>
          <w:rFonts w:ascii="Times" w:eastAsia="Times New Roman" w:hAnsi="Times" w:cs="Times New Roman"/>
          <w:color w:val="000000"/>
        </w:rPr>
        <w:t>Higher inflation rates will result in employees demanding higher wages. W</w:t>
      </w:r>
      <w:r w:rsidR="00C2014B" w:rsidRPr="009B6CA1">
        <w:rPr>
          <w:rFonts w:ascii="Times" w:eastAsia="Times New Roman" w:hAnsi="Times" w:cs="Times New Roman"/>
          <w:color w:val="000000"/>
        </w:rPr>
        <w:t xml:space="preserve">ith </w:t>
      </w:r>
      <w:r w:rsidRPr="009B6CA1">
        <w:rPr>
          <w:rFonts w:ascii="Times" w:eastAsia="Times New Roman" w:hAnsi="Times" w:cs="Times New Roman"/>
          <w:color w:val="000000"/>
        </w:rPr>
        <w:t xml:space="preserve">Bombardier’s economic standing, there is a lot of pressure on them </w:t>
      </w:r>
      <w:r w:rsidR="008C5AA8" w:rsidRPr="009B6CA1">
        <w:rPr>
          <w:rFonts w:ascii="Times" w:eastAsia="Times New Roman" w:hAnsi="Times" w:cs="Times New Roman"/>
          <w:color w:val="000000"/>
        </w:rPr>
        <w:t xml:space="preserve">since their </w:t>
      </w:r>
      <w:r w:rsidRPr="009B6CA1">
        <w:rPr>
          <w:rFonts w:ascii="Times" w:eastAsia="Times New Roman" w:hAnsi="Times" w:cs="Times New Roman"/>
          <w:color w:val="000000"/>
        </w:rPr>
        <w:t>costs have now increased and will then raise prices to maintain their profit margin, which is difficult because of their delayed CSeries project (InflationData, 2013).</w:t>
      </w:r>
    </w:p>
    <w:p w14:paraId="6C40F8B6" w14:textId="77777777" w:rsidR="006D5D11" w:rsidRPr="009B6CA1" w:rsidRDefault="006D5D11" w:rsidP="00A17412">
      <w:pPr>
        <w:spacing w:line="276" w:lineRule="auto"/>
        <w:ind w:firstLine="720"/>
        <w:rPr>
          <w:rFonts w:ascii="Times" w:eastAsia="Times New Roman" w:hAnsi="Times" w:cs="Times New Roman"/>
        </w:rPr>
      </w:pPr>
    </w:p>
    <w:p w14:paraId="57B07184" w14:textId="3832CCC8" w:rsidR="009A2798" w:rsidRPr="009B6CA1" w:rsidRDefault="005C307C" w:rsidP="005C307C">
      <w:pPr>
        <w:spacing w:line="276" w:lineRule="auto"/>
        <w:rPr>
          <w:rFonts w:ascii="Times" w:hAnsi="Times" w:cs="Times New Roman"/>
          <w:iCs/>
          <w:color w:val="808080" w:themeColor="text1" w:themeTint="7F"/>
        </w:rPr>
      </w:pPr>
      <w:r w:rsidRPr="009B6CA1">
        <w:rPr>
          <w:rStyle w:val="SubtleEmphasis"/>
          <w:rFonts w:ascii="Times" w:hAnsi="Times" w:cs="Times New Roman"/>
          <w:i w:val="0"/>
          <w:u w:val="single"/>
        </w:rPr>
        <w:t>ECONOMIC RISK</w:t>
      </w:r>
      <w:r w:rsidR="009A2798" w:rsidRPr="009B6CA1">
        <w:rPr>
          <w:rStyle w:val="SubtleEmphasis"/>
          <w:rFonts w:ascii="Times" w:hAnsi="Times" w:cs="Times New Roman"/>
          <w:i w:val="0"/>
          <w:u w:val="single"/>
        </w:rPr>
        <w:t xml:space="preserve"> </w:t>
      </w:r>
      <w:r w:rsidRPr="009B6CA1">
        <w:rPr>
          <w:rStyle w:val="SubtleEmphasis"/>
          <w:rFonts w:ascii="Times" w:hAnsi="Times" w:cs="Times New Roman"/>
          <w:i w:val="0"/>
          <w:u w:val="single"/>
        </w:rPr>
        <w:t>(EMPLOYMENT):</w:t>
      </w:r>
      <w:r w:rsidRPr="009B6CA1">
        <w:rPr>
          <w:rStyle w:val="SubtleEmphasis"/>
          <w:rFonts w:ascii="Times" w:hAnsi="Times" w:cs="Times New Roman"/>
          <w:i w:val="0"/>
        </w:rPr>
        <w:t xml:space="preserve"> </w:t>
      </w:r>
      <w:r w:rsidR="009A2798" w:rsidRPr="009B6CA1">
        <w:rPr>
          <w:rFonts w:ascii="Times" w:eastAsia="Times New Roman" w:hAnsi="Times" w:cs="Times New Roman"/>
          <w:color w:val="000000"/>
        </w:rPr>
        <w:t>If the CSeries project did fail, one major problem would be laid offs and unemployment (Remiorz, 2015). Quebec alone employs about 18,000 workers and the high-paying jobs that would disa</w:t>
      </w:r>
      <w:r w:rsidR="00AA09F1" w:rsidRPr="009B6CA1">
        <w:rPr>
          <w:rFonts w:ascii="Times" w:eastAsia="Times New Roman" w:hAnsi="Times" w:cs="Times New Roman"/>
          <w:color w:val="000000"/>
        </w:rPr>
        <w:t>ppear (2015). If Bombardier has</w:t>
      </w:r>
      <w:r w:rsidR="009A2798" w:rsidRPr="009B6CA1">
        <w:rPr>
          <w:rFonts w:ascii="Times" w:eastAsia="Times New Roman" w:hAnsi="Times" w:cs="Times New Roman"/>
          <w:color w:val="000000"/>
        </w:rPr>
        <w:t xml:space="preserve"> a reputation for failing their major projects and laying people off, then people would have second guesses if they would like to work for them and how hard are they willing to try (Remiorz, 2015).</w:t>
      </w:r>
    </w:p>
    <w:p w14:paraId="4836A7F4" w14:textId="77777777" w:rsidR="00DC261C" w:rsidRPr="009B6CA1" w:rsidRDefault="00DC261C" w:rsidP="00A17412">
      <w:pPr>
        <w:spacing w:line="276" w:lineRule="auto"/>
        <w:rPr>
          <w:rStyle w:val="SubtleEmphasis"/>
          <w:rFonts w:ascii="Times" w:hAnsi="Times" w:cs="Times New Roman"/>
          <w:i w:val="0"/>
        </w:rPr>
      </w:pPr>
    </w:p>
    <w:p w14:paraId="58C3519E" w14:textId="78A5A4B9" w:rsidR="00B5135C" w:rsidRPr="009B6CA1" w:rsidRDefault="005C307C" w:rsidP="005C307C">
      <w:pPr>
        <w:spacing w:line="276" w:lineRule="auto"/>
        <w:rPr>
          <w:rFonts w:ascii="Times" w:hAnsi="Times" w:cs="Times New Roman"/>
          <w:iCs/>
          <w:color w:val="808080" w:themeColor="text1" w:themeTint="7F"/>
        </w:rPr>
      </w:pPr>
      <w:r w:rsidRPr="009B6CA1">
        <w:rPr>
          <w:rStyle w:val="SubtleEmphasis"/>
          <w:rFonts w:ascii="Times" w:hAnsi="Times" w:cs="Times New Roman"/>
          <w:i w:val="0"/>
          <w:u w:val="single"/>
        </w:rPr>
        <w:t>ECONOMIC RISK</w:t>
      </w:r>
      <w:r w:rsidR="00B5135C" w:rsidRPr="009B6CA1">
        <w:rPr>
          <w:rStyle w:val="SubtleEmphasis"/>
          <w:rFonts w:ascii="Times" w:hAnsi="Times" w:cs="Times New Roman"/>
          <w:i w:val="0"/>
          <w:u w:val="single"/>
        </w:rPr>
        <w:t xml:space="preserve"> </w:t>
      </w:r>
      <w:r w:rsidRPr="009B6CA1">
        <w:rPr>
          <w:rStyle w:val="SubtleEmphasis"/>
          <w:rFonts w:ascii="Times" w:hAnsi="Times" w:cs="Times New Roman"/>
          <w:i w:val="0"/>
          <w:u w:val="single"/>
        </w:rPr>
        <w:t>(</w:t>
      </w:r>
      <w:r w:rsidR="00B5135C" w:rsidRPr="009B6CA1">
        <w:rPr>
          <w:rStyle w:val="SubtleEmphasis"/>
          <w:rFonts w:ascii="Times" w:hAnsi="Times" w:cs="Times New Roman"/>
          <w:i w:val="0"/>
          <w:u w:val="single"/>
        </w:rPr>
        <w:t>OIL/GAS</w:t>
      </w:r>
      <w:r w:rsidRPr="009B6CA1">
        <w:rPr>
          <w:rStyle w:val="SubtleEmphasis"/>
          <w:rFonts w:ascii="Times" w:hAnsi="Times" w:cs="Times New Roman"/>
          <w:i w:val="0"/>
          <w:u w:val="single"/>
        </w:rPr>
        <w:t>):</w:t>
      </w:r>
      <w:r w:rsidRPr="009B6CA1">
        <w:rPr>
          <w:rStyle w:val="SubtleEmphasis"/>
          <w:rFonts w:ascii="Times" w:hAnsi="Times" w:cs="Times New Roman"/>
          <w:i w:val="0"/>
        </w:rPr>
        <w:t xml:space="preserve"> </w:t>
      </w:r>
      <w:r w:rsidR="00075047" w:rsidRPr="009B6CA1">
        <w:rPr>
          <w:rFonts w:ascii="Times" w:eastAsia="Times New Roman" w:hAnsi="Times" w:cs="Times New Roman"/>
          <w:color w:val="000000"/>
        </w:rPr>
        <w:t xml:space="preserve">Remiorz mentions that </w:t>
      </w:r>
      <w:r w:rsidR="00B5135C" w:rsidRPr="009B6CA1">
        <w:rPr>
          <w:rFonts w:ascii="Times" w:eastAsia="Times New Roman" w:hAnsi="Times" w:cs="Times New Roman"/>
          <w:color w:val="000000"/>
        </w:rPr>
        <w:t xml:space="preserve">Canada is indeed in </w:t>
      </w:r>
      <w:r w:rsidR="009C79CD" w:rsidRPr="009B6CA1">
        <w:rPr>
          <w:rFonts w:ascii="Times" w:eastAsia="Times New Roman" w:hAnsi="Times" w:cs="Times New Roman"/>
          <w:color w:val="000000"/>
        </w:rPr>
        <w:t xml:space="preserve">a </w:t>
      </w:r>
      <w:r w:rsidR="00B5135C" w:rsidRPr="009B6CA1">
        <w:rPr>
          <w:rFonts w:ascii="Times" w:eastAsia="Times New Roman" w:hAnsi="Times" w:cs="Times New Roman"/>
          <w:color w:val="000000"/>
        </w:rPr>
        <w:t xml:space="preserve">recession and the government is </w:t>
      </w:r>
      <w:r w:rsidR="009C79CD" w:rsidRPr="009B6CA1">
        <w:rPr>
          <w:rFonts w:ascii="Times" w:eastAsia="Times New Roman" w:hAnsi="Times" w:cs="Times New Roman"/>
          <w:color w:val="000000"/>
        </w:rPr>
        <w:t>sinking further</w:t>
      </w:r>
      <w:r w:rsidR="00B5135C" w:rsidRPr="009B6CA1">
        <w:rPr>
          <w:rFonts w:ascii="Times" w:eastAsia="Times New Roman" w:hAnsi="Times" w:cs="Times New Roman"/>
          <w:color w:val="000000"/>
        </w:rPr>
        <w:t xml:space="preserve"> into debt (2015). This recession is caused by many factors, </w:t>
      </w:r>
      <w:r w:rsidR="00DB659E" w:rsidRPr="009B6CA1">
        <w:rPr>
          <w:rFonts w:ascii="Times" w:eastAsia="Times New Roman" w:hAnsi="Times" w:cs="Times New Roman"/>
          <w:color w:val="000000"/>
        </w:rPr>
        <w:t>such as</w:t>
      </w:r>
      <w:r w:rsidR="00B5135C" w:rsidRPr="009B6CA1">
        <w:rPr>
          <w:rFonts w:ascii="Times" w:eastAsia="Times New Roman" w:hAnsi="Times" w:cs="Times New Roman"/>
          <w:color w:val="000000"/>
        </w:rPr>
        <w:t xml:space="preserve"> oil and gas, which </w:t>
      </w:r>
      <w:r w:rsidR="00B90D0C" w:rsidRPr="009B6CA1">
        <w:rPr>
          <w:rFonts w:ascii="Times" w:eastAsia="Times New Roman" w:hAnsi="Times" w:cs="Times New Roman"/>
          <w:color w:val="000000"/>
        </w:rPr>
        <w:t>can be a huge risk for Bomb</w:t>
      </w:r>
      <w:r w:rsidR="00B5135C" w:rsidRPr="009B6CA1">
        <w:rPr>
          <w:rFonts w:ascii="Times" w:eastAsia="Times New Roman" w:hAnsi="Times" w:cs="Times New Roman"/>
          <w:color w:val="000000"/>
        </w:rPr>
        <w:t xml:space="preserve">ardier. There is a direct correlation between </w:t>
      </w:r>
      <w:r w:rsidR="00730975" w:rsidRPr="009B6CA1">
        <w:rPr>
          <w:rFonts w:ascii="Times" w:eastAsia="Times New Roman" w:hAnsi="Times" w:cs="Times New Roman"/>
          <w:color w:val="000000"/>
        </w:rPr>
        <w:t xml:space="preserve">the </w:t>
      </w:r>
      <w:r w:rsidR="00FF2600" w:rsidRPr="009B6CA1">
        <w:rPr>
          <w:rFonts w:ascii="Times" w:eastAsia="Times New Roman" w:hAnsi="Times" w:cs="Times New Roman"/>
          <w:color w:val="000000"/>
        </w:rPr>
        <w:t>cost of gas</w:t>
      </w:r>
      <w:r w:rsidR="00B5135C" w:rsidRPr="009B6CA1">
        <w:rPr>
          <w:rFonts w:ascii="Times" w:eastAsia="Times New Roman" w:hAnsi="Times" w:cs="Times New Roman"/>
          <w:color w:val="000000"/>
        </w:rPr>
        <w:t xml:space="preserve"> to the price of transporting. A drop in prices means lower transport cost and </w:t>
      </w:r>
      <w:r w:rsidR="005370BF" w:rsidRPr="009B6CA1">
        <w:rPr>
          <w:rFonts w:ascii="Times" w:eastAsia="Times New Roman" w:hAnsi="Times" w:cs="Times New Roman"/>
          <w:color w:val="000000"/>
        </w:rPr>
        <w:t>can benefit those in the manufacturing sector since</w:t>
      </w:r>
      <w:r w:rsidR="00B5135C" w:rsidRPr="009B6CA1">
        <w:rPr>
          <w:rFonts w:ascii="Times" w:eastAsia="Times New Roman" w:hAnsi="Times" w:cs="Times New Roman"/>
          <w:color w:val="000000"/>
        </w:rPr>
        <w:t xml:space="preserve"> many industrial chemicals are refined in oil</w:t>
      </w:r>
      <w:r w:rsidR="005370BF" w:rsidRPr="009B6CA1">
        <w:rPr>
          <w:rFonts w:ascii="Times" w:eastAsia="Times New Roman" w:hAnsi="Times" w:cs="Times New Roman"/>
          <w:color w:val="000000"/>
        </w:rPr>
        <w:t xml:space="preserve"> (Remiorz, 2015)</w:t>
      </w:r>
      <w:r w:rsidR="00907BC2" w:rsidRPr="009B6CA1">
        <w:rPr>
          <w:rFonts w:ascii="Times" w:eastAsia="Times New Roman" w:hAnsi="Times" w:cs="Times New Roman"/>
          <w:color w:val="000000"/>
        </w:rPr>
        <w:t xml:space="preserve">. </w:t>
      </w:r>
      <w:r w:rsidR="005370BF" w:rsidRPr="009B6CA1">
        <w:rPr>
          <w:rFonts w:ascii="Times" w:eastAsia="Times New Roman" w:hAnsi="Times" w:cs="Times New Roman"/>
          <w:color w:val="000000"/>
        </w:rPr>
        <w:t>Contrastingly, businesses and consumers ar</w:t>
      </w:r>
      <w:r w:rsidR="00FF2600" w:rsidRPr="009B6CA1">
        <w:rPr>
          <w:rFonts w:ascii="Times" w:eastAsia="Times New Roman" w:hAnsi="Times" w:cs="Times New Roman"/>
          <w:color w:val="000000"/>
        </w:rPr>
        <w:t>e hit with higher transporting</w:t>
      </w:r>
      <w:r w:rsidR="005370BF" w:rsidRPr="009B6CA1">
        <w:rPr>
          <w:rFonts w:ascii="Times" w:eastAsia="Times New Roman" w:hAnsi="Times" w:cs="Times New Roman"/>
          <w:color w:val="000000"/>
        </w:rPr>
        <w:t xml:space="preserve"> and manufacturing cost when there is an increase in oil price </w:t>
      </w:r>
      <w:r w:rsidR="00B5135C" w:rsidRPr="009B6CA1">
        <w:rPr>
          <w:rFonts w:ascii="Times" w:eastAsia="Times New Roman" w:hAnsi="Times" w:cs="Times New Roman"/>
          <w:color w:val="000000"/>
        </w:rPr>
        <w:t>(Remiorz, 2015).</w:t>
      </w:r>
    </w:p>
    <w:p w14:paraId="0E7B8D24" w14:textId="7829A98D" w:rsidR="009E4B0F" w:rsidRPr="009B6CA1" w:rsidRDefault="00053D24" w:rsidP="009E4B0F">
      <w:pPr>
        <w:pStyle w:val="Heading1"/>
        <w:spacing w:before="240"/>
        <w:rPr>
          <w:rFonts w:ascii="Times" w:hAnsi="Times" w:cs="Times New Roman"/>
          <w:u w:val="single"/>
        </w:rPr>
      </w:pPr>
      <w:r w:rsidRPr="009B6CA1">
        <w:rPr>
          <w:rFonts w:ascii="Times" w:hAnsi="Times" w:cs="Times New Roman"/>
          <w:noProof/>
          <w:color w:val="000000"/>
          <w:sz w:val="24"/>
          <w:szCs w:val="24"/>
        </w:rPr>
        <w:drawing>
          <wp:anchor distT="0" distB="0" distL="114300" distR="114300" simplePos="0" relativeHeight="251661312" behindDoc="0" locked="0" layoutInCell="1" allowOverlap="1" wp14:anchorId="5C982C6C" wp14:editId="4B26CFB8">
            <wp:simplePos x="0" y="0"/>
            <wp:positionH relativeFrom="column">
              <wp:posOffset>0</wp:posOffset>
            </wp:positionH>
            <wp:positionV relativeFrom="paragraph">
              <wp:posOffset>465455</wp:posOffset>
            </wp:positionV>
            <wp:extent cx="5257800" cy="2672715"/>
            <wp:effectExtent l="0" t="0" r="0" b="0"/>
            <wp:wrapTight wrapText="bothSides">
              <wp:wrapPolygon edited="0">
                <wp:start x="0" y="0"/>
                <wp:lineTo x="0" y="21349"/>
                <wp:lineTo x="21496" y="21349"/>
                <wp:lineTo x="21496" y="0"/>
                <wp:lineTo x="0" y="0"/>
              </wp:wrapPolygon>
            </wp:wrapTight>
            <wp:docPr id="20" name="Picture 20" descr="https://lh4.googleusercontent.com/Jx4ZJlUUTXvNgUqNT6wzGAExwxcwaGYBF5fJ-iklJV-W6Xn-cpp4L-huEeN4Z_eb2PDP0s_vZ5uHFbiPsImRdgN6UlAs84rHFjs7Leqk0kJqxL8kRw_HRBdy9Fmz2x9dwLmnz0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Jx4ZJlUUTXvNgUqNT6wzGAExwxcwaGYBF5fJ-iklJV-W6Xn-cpp4L-huEeN4Z_eb2PDP0s_vZ5uHFbiPsImRdgN6UlAs84rHFjs7Leqk0kJqxL8kRw_HRBdy9Fmz2x9dwLmnz0Y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267271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600" w:rsidRPr="009B6CA1">
        <w:rPr>
          <w:rFonts w:ascii="Times" w:hAnsi="Times" w:cs="Times New Roman"/>
          <w:noProof/>
          <w:color w:val="000000"/>
          <w:sz w:val="24"/>
          <w:szCs w:val="24"/>
        </w:rPr>
        <mc:AlternateContent>
          <mc:Choice Requires="wps">
            <w:drawing>
              <wp:anchor distT="0" distB="0" distL="114300" distR="114300" simplePos="0" relativeHeight="251662336" behindDoc="0" locked="0" layoutInCell="1" allowOverlap="1" wp14:anchorId="48AA3F1A" wp14:editId="715A769D">
                <wp:simplePos x="0" y="0"/>
                <wp:positionH relativeFrom="column">
                  <wp:posOffset>4000500</wp:posOffset>
                </wp:positionH>
                <wp:positionV relativeFrom="paragraph">
                  <wp:posOffset>3208655</wp:posOffset>
                </wp:positionV>
                <wp:extent cx="16002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F8FA24" w14:textId="77777777" w:rsidR="00692F1D" w:rsidRPr="00344307" w:rsidRDefault="00692F1D" w:rsidP="00FF2600">
                            <w:pPr>
                              <w:pStyle w:val="NormalWeb"/>
                              <w:spacing w:before="0" w:beforeAutospacing="0" w:after="0" w:afterAutospacing="0" w:line="276" w:lineRule="auto"/>
                              <w:jc w:val="right"/>
                              <w:rPr>
                                <w:sz w:val="22"/>
                                <w:szCs w:val="24"/>
                              </w:rPr>
                            </w:pPr>
                            <w:r w:rsidRPr="00344307">
                              <w:rPr>
                                <w:i/>
                                <w:iCs/>
                                <w:color w:val="000000"/>
                                <w:sz w:val="22"/>
                                <w:szCs w:val="24"/>
                              </w:rPr>
                              <w:t>(Yahoo Finance, 2015)</w:t>
                            </w:r>
                          </w:p>
                          <w:p w14:paraId="2CEEEE19" w14:textId="77777777" w:rsidR="00692F1D" w:rsidRPr="00344307" w:rsidRDefault="00692F1D">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315pt;margin-top:252.65pt;width:126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" filled="f" stroked="f">
                <v:textbox>
                  <w:txbxContent>
                    <w:p w14:paraId="5AF8FA24" w14:textId="77777777" w:rsidR="00692F1D" w:rsidRPr="00344307" w:rsidRDefault="00692F1D" w:rsidP="00FF2600">
                      <w:pPr>
                        <w:pStyle w:val="NormalWeb"/>
                        <w:spacing w:before="0" w:beforeAutospacing="0" w:after="0" w:afterAutospacing="0" w:line="276" w:lineRule="auto"/>
                        <w:jc w:val="right"/>
                        <w:rPr>
                          <w:sz w:val="22"/>
                          <w:szCs w:val="24"/>
                        </w:rPr>
                      </w:pPr>
                      <w:r w:rsidRPr="00344307">
                        <w:rPr>
                          <w:i/>
                          <w:iCs/>
                          <w:color w:val="000000"/>
                          <w:sz w:val="22"/>
                          <w:szCs w:val="24"/>
                        </w:rPr>
                        <w:t>(Yahoo Finance, 2015)</w:t>
                      </w:r>
                    </w:p>
                    <w:p w14:paraId="2CEEEE19" w14:textId="77777777" w:rsidR="00692F1D" w:rsidRPr="00344307" w:rsidRDefault="00692F1D">
                      <w:pPr>
                        <w:rPr>
                          <w:sz w:val="22"/>
                        </w:rPr>
                      </w:pPr>
                    </w:p>
                  </w:txbxContent>
                </v:textbox>
                <w10:wrap type="square"/>
              </v:shape>
            </w:pict>
          </mc:Fallback>
        </mc:AlternateContent>
      </w:r>
      <w:r w:rsidR="009E4B0F" w:rsidRPr="009B6CA1">
        <w:rPr>
          <w:rFonts w:ascii="Times" w:hAnsi="Times" w:cs="Times New Roman"/>
          <w:u w:val="single"/>
        </w:rPr>
        <w:t>Historical Performance</w:t>
      </w:r>
      <w:r w:rsidR="009E4B0F" w:rsidRPr="009B6CA1">
        <w:rPr>
          <w:rFonts w:ascii="Times" w:hAnsi="Times" w:cs="Times New Roman"/>
          <w:u w:val="single"/>
        </w:rPr>
        <w:tab/>
      </w:r>
      <w:r w:rsidR="009E4B0F" w:rsidRPr="009B6CA1">
        <w:rPr>
          <w:rFonts w:ascii="Times" w:hAnsi="Times" w:cs="Times New Roman"/>
          <w:u w:val="single"/>
        </w:rPr>
        <w:tab/>
      </w:r>
      <w:r w:rsidR="009E4B0F" w:rsidRPr="009B6CA1">
        <w:rPr>
          <w:rFonts w:ascii="Times" w:hAnsi="Times" w:cs="Times New Roman"/>
          <w:u w:val="single"/>
        </w:rPr>
        <w:tab/>
      </w:r>
      <w:r w:rsidR="009E4B0F" w:rsidRPr="009B6CA1">
        <w:rPr>
          <w:rFonts w:ascii="Times" w:hAnsi="Times" w:cs="Times New Roman"/>
          <w:u w:val="single"/>
        </w:rPr>
        <w:tab/>
      </w:r>
      <w:r w:rsidR="009E4B0F" w:rsidRPr="009B6CA1">
        <w:rPr>
          <w:rFonts w:ascii="Times" w:hAnsi="Times" w:cs="Times New Roman"/>
          <w:u w:val="single"/>
        </w:rPr>
        <w:tab/>
      </w:r>
      <w:r w:rsidR="009E4B0F" w:rsidRPr="009B6CA1">
        <w:rPr>
          <w:rFonts w:ascii="Times" w:hAnsi="Times" w:cs="Times New Roman"/>
          <w:u w:val="single"/>
        </w:rPr>
        <w:tab/>
      </w:r>
      <w:r w:rsidR="009E4B0F" w:rsidRPr="009B6CA1">
        <w:rPr>
          <w:rFonts w:ascii="Times" w:hAnsi="Times" w:cs="Times New Roman"/>
          <w:u w:val="single"/>
        </w:rPr>
        <w:tab/>
      </w:r>
      <w:r w:rsidR="009E4B0F" w:rsidRPr="009B6CA1">
        <w:rPr>
          <w:rFonts w:ascii="Times" w:hAnsi="Times" w:cs="Times New Roman"/>
          <w:u w:val="single"/>
        </w:rPr>
        <w:tab/>
      </w:r>
    </w:p>
    <w:p w14:paraId="691D67C7" w14:textId="77777777" w:rsidR="00053D24" w:rsidRPr="009B6CA1" w:rsidRDefault="00053D24" w:rsidP="00EE3A13">
      <w:pPr>
        <w:pStyle w:val="NormalWeb"/>
        <w:spacing w:before="0" w:beforeAutospacing="0" w:after="0" w:afterAutospacing="0" w:line="276" w:lineRule="auto"/>
        <w:jc w:val="both"/>
        <w:textAlignment w:val="baseline"/>
        <w:rPr>
          <w:color w:val="000000"/>
          <w:sz w:val="24"/>
          <w:szCs w:val="24"/>
        </w:rPr>
      </w:pPr>
    </w:p>
    <w:p w14:paraId="27D244EA" w14:textId="3A6A9D30" w:rsidR="00EE3A13" w:rsidRPr="009B6CA1" w:rsidRDefault="00053D24" w:rsidP="00053D24">
      <w:pPr>
        <w:pStyle w:val="Heading2"/>
        <w:spacing w:before="0"/>
        <w:rPr>
          <w:rFonts w:ascii="Times" w:hAnsi="Times"/>
        </w:rPr>
      </w:pPr>
      <w:r w:rsidRPr="009B6CA1">
        <w:rPr>
          <w:rFonts w:ascii="Times" w:hAnsi="Times"/>
        </w:rPr>
        <w:lastRenderedPageBreak/>
        <w:t>Historical Highlights</w:t>
      </w:r>
    </w:p>
    <w:p w14:paraId="44D3E352" w14:textId="2286F232" w:rsidR="006A046D" w:rsidRPr="009B6CA1" w:rsidRDefault="006A046D" w:rsidP="00304C57">
      <w:pPr>
        <w:pStyle w:val="NormalWeb"/>
        <w:numPr>
          <w:ilvl w:val="0"/>
          <w:numId w:val="1"/>
        </w:numPr>
        <w:spacing w:before="0" w:beforeAutospacing="0" w:after="0" w:afterAutospacing="0" w:line="276" w:lineRule="auto"/>
        <w:jc w:val="both"/>
        <w:textAlignment w:val="baseline"/>
        <w:rPr>
          <w:color w:val="000000"/>
          <w:sz w:val="23"/>
          <w:szCs w:val="23"/>
        </w:rPr>
      </w:pPr>
      <w:r w:rsidRPr="009B6CA1">
        <w:rPr>
          <w:color w:val="000000"/>
          <w:sz w:val="23"/>
          <w:szCs w:val="23"/>
        </w:rPr>
        <w:t>October of 2015, Bombardier requested a sum of $1B from Quebec’s government</w:t>
      </w:r>
      <w:r w:rsidR="00EE3A13" w:rsidRPr="009B6CA1">
        <w:rPr>
          <w:color w:val="000000"/>
          <w:sz w:val="23"/>
          <w:szCs w:val="23"/>
        </w:rPr>
        <w:t>.</w:t>
      </w:r>
    </w:p>
    <w:p w14:paraId="0FC49BE8" w14:textId="77777777" w:rsidR="006A046D" w:rsidRPr="009B6CA1" w:rsidRDefault="006A046D" w:rsidP="00304C57">
      <w:pPr>
        <w:pStyle w:val="NormalWeb"/>
        <w:numPr>
          <w:ilvl w:val="0"/>
          <w:numId w:val="1"/>
        </w:numPr>
        <w:spacing w:before="0" w:beforeAutospacing="0" w:after="0" w:afterAutospacing="0" w:line="276" w:lineRule="auto"/>
        <w:jc w:val="both"/>
        <w:textAlignment w:val="baseline"/>
        <w:rPr>
          <w:color w:val="000000"/>
          <w:sz w:val="23"/>
          <w:szCs w:val="23"/>
        </w:rPr>
      </w:pPr>
      <w:r w:rsidRPr="009B6CA1">
        <w:rPr>
          <w:color w:val="000000"/>
          <w:sz w:val="23"/>
          <w:szCs w:val="23"/>
        </w:rPr>
        <w:t>September 30, 2015, Bombardier announced financial losses in the third quarter of $4.6B in 2015, compared to earnings of $171M in 2014.</w:t>
      </w:r>
    </w:p>
    <w:p w14:paraId="049DC1F7" w14:textId="77777777" w:rsidR="006A046D" w:rsidRPr="009B6CA1" w:rsidRDefault="006A046D" w:rsidP="00304C57">
      <w:pPr>
        <w:pStyle w:val="NormalWeb"/>
        <w:numPr>
          <w:ilvl w:val="0"/>
          <w:numId w:val="1"/>
        </w:numPr>
        <w:spacing w:before="0" w:beforeAutospacing="0" w:after="0" w:afterAutospacing="0" w:line="276" w:lineRule="auto"/>
        <w:jc w:val="both"/>
        <w:textAlignment w:val="baseline"/>
        <w:rPr>
          <w:color w:val="000000"/>
          <w:sz w:val="23"/>
          <w:szCs w:val="23"/>
        </w:rPr>
      </w:pPr>
      <w:r w:rsidRPr="009B6CA1">
        <w:rPr>
          <w:color w:val="000000"/>
          <w:sz w:val="23"/>
          <w:szCs w:val="23"/>
        </w:rPr>
        <w:t>January 15, 2015, Bombardier announced that the company will pause its Learjet-85 business aircraft program</w:t>
      </w:r>
    </w:p>
    <w:p w14:paraId="3326DA6D" w14:textId="77777777" w:rsidR="006A046D" w:rsidRPr="009B6CA1" w:rsidRDefault="006A046D" w:rsidP="00304C57">
      <w:pPr>
        <w:pStyle w:val="NormalWeb"/>
        <w:numPr>
          <w:ilvl w:val="0"/>
          <w:numId w:val="1"/>
        </w:numPr>
        <w:spacing w:before="0" w:beforeAutospacing="0" w:after="0" w:afterAutospacing="0" w:line="276" w:lineRule="auto"/>
        <w:jc w:val="both"/>
        <w:textAlignment w:val="baseline"/>
        <w:rPr>
          <w:color w:val="000000"/>
          <w:sz w:val="23"/>
          <w:szCs w:val="23"/>
        </w:rPr>
      </w:pPr>
      <w:r w:rsidRPr="009B6CA1">
        <w:rPr>
          <w:color w:val="000000"/>
          <w:sz w:val="23"/>
          <w:szCs w:val="23"/>
        </w:rPr>
        <w:t>January 2014, Republic Airways CEO, which is Bombardier's largest client for the CSeries jets had stated a sense of concern in regards to slow sales and production of CSeries jets</w:t>
      </w:r>
    </w:p>
    <w:p w14:paraId="7FD180F3" w14:textId="77777777" w:rsidR="00E02599" w:rsidRPr="009B6CA1" w:rsidRDefault="006A046D" w:rsidP="00E02599">
      <w:pPr>
        <w:pStyle w:val="NormalWeb"/>
        <w:numPr>
          <w:ilvl w:val="0"/>
          <w:numId w:val="1"/>
        </w:numPr>
        <w:spacing w:before="0" w:beforeAutospacing="0" w:after="0" w:afterAutospacing="0" w:line="276" w:lineRule="auto"/>
        <w:jc w:val="both"/>
        <w:textAlignment w:val="baseline"/>
        <w:rPr>
          <w:color w:val="000000"/>
          <w:sz w:val="23"/>
          <w:szCs w:val="23"/>
        </w:rPr>
      </w:pPr>
      <w:r w:rsidRPr="009B6CA1">
        <w:rPr>
          <w:color w:val="000000"/>
          <w:sz w:val="23"/>
          <w:szCs w:val="23"/>
        </w:rPr>
        <w:t>March 1, 2012, Bombardier announced a drop in net income of $295M, compared to 2011 due to a shift in its year-end to Dec. 31, from Jan. 31.</w:t>
      </w:r>
    </w:p>
    <w:p w14:paraId="7FBD80D3" w14:textId="2A19F812" w:rsidR="00E02599" w:rsidRPr="009B6CA1" w:rsidRDefault="006A046D" w:rsidP="00E02599">
      <w:pPr>
        <w:pStyle w:val="NormalWeb"/>
        <w:numPr>
          <w:ilvl w:val="0"/>
          <w:numId w:val="1"/>
        </w:numPr>
        <w:spacing w:before="0" w:beforeAutospacing="0" w:after="0" w:afterAutospacing="0" w:line="276" w:lineRule="auto"/>
        <w:jc w:val="both"/>
        <w:textAlignment w:val="baseline"/>
        <w:rPr>
          <w:color w:val="000000"/>
          <w:sz w:val="23"/>
          <w:szCs w:val="23"/>
        </w:rPr>
      </w:pPr>
      <w:r w:rsidRPr="009B6CA1">
        <w:rPr>
          <w:color w:val="000000"/>
          <w:sz w:val="23"/>
          <w:szCs w:val="23"/>
        </w:rPr>
        <w:t>September 13, 2011, Bombardier layoffs 1,400 jobs due to the Chinese economy slowdown and the drop in private jet orders.</w:t>
      </w:r>
      <w:r w:rsidR="00E02599" w:rsidRPr="009B6CA1">
        <w:rPr>
          <w:color w:val="000000"/>
          <w:sz w:val="23"/>
          <w:szCs w:val="23"/>
        </w:rPr>
        <w:tab/>
      </w:r>
      <w:r w:rsidR="00E02599" w:rsidRPr="009B6CA1">
        <w:rPr>
          <w:color w:val="000000"/>
          <w:sz w:val="23"/>
          <w:szCs w:val="23"/>
        </w:rPr>
        <w:tab/>
      </w:r>
      <w:r w:rsidR="00E02599" w:rsidRPr="009B6CA1">
        <w:rPr>
          <w:color w:val="000000"/>
          <w:sz w:val="23"/>
          <w:szCs w:val="23"/>
        </w:rPr>
        <w:tab/>
      </w:r>
      <w:r w:rsidR="00E02599" w:rsidRPr="009B6CA1">
        <w:rPr>
          <w:i/>
          <w:iCs/>
          <w:color w:val="000000"/>
          <w:sz w:val="22"/>
          <w:szCs w:val="24"/>
        </w:rPr>
        <w:t>(Google News, 2015)</w:t>
      </w:r>
    </w:p>
    <w:p w14:paraId="01E2DEDA" w14:textId="2AD55FDA" w:rsidR="006A046D" w:rsidRPr="009B6CA1" w:rsidRDefault="006A046D" w:rsidP="00F96D22">
      <w:pPr>
        <w:pStyle w:val="NormalWeb"/>
        <w:spacing w:before="0" w:beforeAutospacing="0" w:after="0" w:afterAutospacing="0" w:line="276" w:lineRule="auto"/>
        <w:jc w:val="both"/>
        <w:textAlignment w:val="baseline"/>
        <w:rPr>
          <w:color w:val="000000"/>
          <w:sz w:val="23"/>
          <w:szCs w:val="23"/>
        </w:rPr>
      </w:pPr>
    </w:p>
    <w:p w14:paraId="05544F86" w14:textId="75793A73" w:rsidR="009E4B0F" w:rsidRPr="009B6CA1" w:rsidRDefault="009E4B0F" w:rsidP="00F96D22">
      <w:pPr>
        <w:spacing w:line="276" w:lineRule="auto"/>
        <w:ind w:firstLine="720"/>
        <w:rPr>
          <w:rFonts w:ascii="Times" w:hAnsi="Times" w:cs="Times New Roman"/>
          <w:color w:val="000000"/>
        </w:rPr>
      </w:pPr>
      <w:r w:rsidRPr="009B6CA1">
        <w:rPr>
          <w:rFonts w:ascii="Times" w:hAnsi="Times" w:cs="Times New Roman"/>
          <w:color w:val="000000"/>
        </w:rPr>
        <w:t>On January 15, 2015, Bombardier announced that the company will pause its Learjet-85 business aircraft program due to weak market demand for these planes. According to Bombardier’s website, the company shifting their focus and resources towards the CSeries and Global 7000/8000 programs, as there is greater market potential (2015a). Due to the delay, a pre-tax special charge of an estimated $1.4 billion USD later showed up in the fourth quarter of 2014, prompting investo</w:t>
      </w:r>
      <w:r w:rsidR="00053D24" w:rsidRPr="009B6CA1">
        <w:rPr>
          <w:rFonts w:ascii="Times" w:hAnsi="Times" w:cs="Times New Roman"/>
          <w:color w:val="000000"/>
        </w:rPr>
        <w:t>rs to take a step back</w:t>
      </w:r>
      <w:r w:rsidRPr="009B6CA1">
        <w:rPr>
          <w:rFonts w:ascii="Times" w:hAnsi="Times" w:cs="Times New Roman"/>
          <w:color w:val="000000"/>
        </w:rPr>
        <w:t xml:space="preserve">. The investors lost confidence upon hearing the news release, leading Bombardier’s stock drop from $4.04 to $2.71 in a very short time. In October 2015, Bombardier requested more funding from the Canadian government to keep the CSeries passenger jet program alive. The Quebec government had plagued $1 billion USD to help the company once the newly elected Liberal government takes over from the Conservatives. During the same period of the news </w:t>
      </w:r>
      <w:r w:rsidR="00053D24" w:rsidRPr="009B6CA1">
        <w:rPr>
          <w:rFonts w:ascii="Times" w:hAnsi="Times" w:cs="Times New Roman"/>
          <w:color w:val="000000"/>
        </w:rPr>
        <w:t>release</w:t>
      </w:r>
      <w:r w:rsidRPr="009B6CA1">
        <w:rPr>
          <w:rFonts w:ascii="Times" w:hAnsi="Times" w:cs="Times New Roman"/>
          <w:color w:val="000000"/>
        </w:rPr>
        <w:t xml:space="preserve"> to the public, Bombardier’s stock went up 24% (Blatchford, 2015).</w:t>
      </w:r>
    </w:p>
    <w:p w14:paraId="67D677B5" w14:textId="77777777" w:rsidR="009E4B0F" w:rsidRPr="009B6CA1" w:rsidRDefault="009E4B0F" w:rsidP="009E4B0F">
      <w:pPr>
        <w:spacing w:line="276" w:lineRule="auto"/>
        <w:ind w:firstLine="720"/>
        <w:rPr>
          <w:rFonts w:ascii="Times" w:hAnsi="Times" w:cs="Times New Roman"/>
          <w:color w:val="000000"/>
        </w:rPr>
      </w:pPr>
    </w:p>
    <w:p w14:paraId="4A83564D" w14:textId="77777777" w:rsidR="009E4B0F" w:rsidRPr="009B6CA1" w:rsidRDefault="009E4B0F" w:rsidP="009E4B0F">
      <w:pPr>
        <w:pStyle w:val="Heading2"/>
        <w:spacing w:before="0" w:line="276" w:lineRule="auto"/>
        <w:rPr>
          <w:rFonts w:ascii="Times" w:hAnsi="Times" w:cs="Times New Roman"/>
          <w:sz w:val="20"/>
          <w:szCs w:val="20"/>
        </w:rPr>
      </w:pPr>
      <w:r w:rsidRPr="009B6CA1">
        <w:rPr>
          <w:rFonts w:ascii="Times" w:hAnsi="Times" w:cs="Times New Roman"/>
        </w:rPr>
        <w:t>Dividends</w:t>
      </w:r>
    </w:p>
    <w:p w14:paraId="2B92B0F3" w14:textId="031AAEEB" w:rsidR="009E4B0F" w:rsidRPr="009B6CA1" w:rsidRDefault="009E4B0F" w:rsidP="009E4B0F">
      <w:pPr>
        <w:spacing w:line="276" w:lineRule="auto"/>
        <w:ind w:firstLine="720"/>
        <w:rPr>
          <w:rFonts w:ascii="Times" w:hAnsi="Times" w:cs="Times New Roman"/>
          <w:sz w:val="20"/>
          <w:szCs w:val="20"/>
        </w:rPr>
      </w:pPr>
      <w:r w:rsidRPr="009B6CA1">
        <w:rPr>
          <w:rFonts w:ascii="Times" w:hAnsi="Times" w:cs="Times New Roman"/>
          <w:color w:val="000000"/>
        </w:rPr>
        <w:t>According to Bombardier financial report from 2014, dividends paid out to shareholders has been constant throughout the past 5 years</w:t>
      </w:r>
      <w:r w:rsidR="00053D24" w:rsidRPr="009B6CA1">
        <w:rPr>
          <w:rFonts w:ascii="Times" w:hAnsi="Times" w:cs="Times New Roman"/>
          <w:color w:val="000000"/>
        </w:rPr>
        <w:t xml:space="preserve"> (2015b)</w:t>
      </w:r>
      <w:r w:rsidRPr="009B6CA1">
        <w:rPr>
          <w:rFonts w:ascii="Times" w:hAnsi="Times" w:cs="Times New Roman"/>
          <w:color w:val="000000"/>
        </w:rPr>
        <w:t>. The constant payout yield of 2.4% on class A and B shares are partially due to the lack of growth within the company, which could explain Bombardier’s stock dropping by 50% this year alone (Yahoo Finance, 2015). In 2016, dividends per share will be reduced from $0.10/share to $0.02/share</w:t>
      </w:r>
      <w:r w:rsidR="00E02599" w:rsidRPr="009B6CA1">
        <w:rPr>
          <w:rFonts w:ascii="Times" w:hAnsi="Times" w:cs="Times New Roman"/>
          <w:color w:val="000000"/>
        </w:rPr>
        <w:t>, possibly driving Bombardier’s stock prices further lower</w:t>
      </w:r>
      <w:r w:rsidRPr="009B6CA1">
        <w:rPr>
          <w:rFonts w:ascii="Times" w:hAnsi="Times" w:cs="Times New Roman"/>
          <w:color w:val="000000"/>
        </w:rPr>
        <w:t xml:space="preserve"> (Bombardier, 2015b).</w:t>
      </w:r>
    </w:p>
    <w:p w14:paraId="359B201D" w14:textId="21D8DEC1" w:rsidR="009E4B0F" w:rsidRPr="009B6CA1" w:rsidRDefault="009E4B0F" w:rsidP="009E4B0F">
      <w:pPr>
        <w:spacing w:line="276" w:lineRule="auto"/>
        <w:ind w:firstLine="720"/>
        <w:rPr>
          <w:rFonts w:ascii="Times" w:eastAsia="Times New Roman" w:hAnsi="Times" w:cs="Times New Roman"/>
          <w:color w:val="000000"/>
        </w:rPr>
      </w:pPr>
      <w:r w:rsidRPr="009B6CA1">
        <w:rPr>
          <w:rFonts w:ascii="Times" w:eastAsia="Times New Roman" w:hAnsi="Times" w:cs="Times New Roman"/>
          <w:color w:val="000000"/>
        </w:rPr>
        <w:t xml:space="preserve">Bombardier has delayed the delivery of their CSeries jets to airliners by two years. If </w:t>
      </w:r>
      <w:r w:rsidR="00CC26B6" w:rsidRPr="009B6CA1">
        <w:rPr>
          <w:rFonts w:ascii="Times" w:eastAsia="Times New Roman" w:hAnsi="Times" w:cs="Times New Roman"/>
          <w:color w:val="000000"/>
        </w:rPr>
        <w:t>Bombardier</w:t>
      </w:r>
      <w:r w:rsidRPr="009B6CA1">
        <w:rPr>
          <w:rFonts w:ascii="Times" w:eastAsia="Times New Roman" w:hAnsi="Times" w:cs="Times New Roman"/>
          <w:color w:val="000000"/>
        </w:rPr>
        <w:t xml:space="preserve"> continues to push back the original scheduled date, customers and investors are more likely to </w:t>
      </w:r>
      <w:r w:rsidR="00CC26B6" w:rsidRPr="009B6CA1">
        <w:rPr>
          <w:rFonts w:ascii="Times" w:eastAsia="Times New Roman" w:hAnsi="Times" w:cs="Times New Roman"/>
          <w:color w:val="000000"/>
        </w:rPr>
        <w:t>shy</w:t>
      </w:r>
      <w:r w:rsidRPr="009B6CA1">
        <w:rPr>
          <w:rFonts w:ascii="Times" w:eastAsia="Times New Roman" w:hAnsi="Times" w:cs="Times New Roman"/>
          <w:color w:val="000000"/>
        </w:rPr>
        <w:t xml:space="preserve"> away (Bombardier, 2015a). Furthermore, Bombardier’s stock prices are still falling from an all-time high, which was 5 years ago, indicating the possibility of the price continuing to fall if the economic slowdown continues in 2016.</w:t>
      </w:r>
    </w:p>
    <w:p w14:paraId="7CC3DB8C" w14:textId="77777777" w:rsidR="004F6E3C" w:rsidRPr="009B6CA1" w:rsidRDefault="004F6E3C" w:rsidP="006A046D">
      <w:pPr>
        <w:pStyle w:val="Heading2"/>
        <w:spacing w:before="0"/>
        <w:rPr>
          <w:rFonts w:ascii="Times" w:hAnsi="Times" w:cs="Times New Roman"/>
          <w:sz w:val="20"/>
          <w:szCs w:val="20"/>
        </w:rPr>
      </w:pPr>
      <w:r w:rsidRPr="009B6CA1">
        <w:rPr>
          <w:rFonts w:ascii="Times" w:hAnsi="Times" w:cs="Times New Roman"/>
        </w:rPr>
        <w:lastRenderedPageBreak/>
        <w:t xml:space="preserve">Bombardier's Stock vs. TSX Index </w:t>
      </w:r>
    </w:p>
    <w:p w14:paraId="00CA7C94" w14:textId="78BB7164" w:rsidR="004F6E3C" w:rsidRPr="009B6CA1" w:rsidRDefault="004F6E3C" w:rsidP="004F6E3C">
      <w:pPr>
        <w:rPr>
          <w:rFonts w:ascii="Times" w:hAnsi="Times" w:cs="Times New Roman"/>
          <w:sz w:val="20"/>
          <w:szCs w:val="20"/>
        </w:rPr>
      </w:pPr>
      <w:r w:rsidRPr="009B6CA1">
        <w:rPr>
          <w:rFonts w:ascii="Times" w:hAnsi="Times" w:cs="Times New Roman"/>
          <w:noProof/>
          <w:color w:val="000000"/>
        </w:rPr>
        <w:drawing>
          <wp:inline distT="0" distB="0" distL="0" distR="0" wp14:anchorId="7C9F0D08" wp14:editId="11F22BAB">
            <wp:extent cx="5603269" cy="2075254"/>
            <wp:effectExtent l="0" t="0" r="10160" b="7620"/>
            <wp:docPr id="22" name="Picture 22" descr="https://lh4.googleusercontent.com/AZLO9qklqbBQ4D5Hso-E4PC29eCH21pIv2x-9G6DcFnvbqGMbgimQK1IuPADEevI0lcj267RCjx2ZTR1bG5XTx1hRWs4crU5rVwLPvlyrfrUdEnz1dRHkxjCrn1PuR9-nnF-kI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AZLO9qklqbBQ4D5Hso-E4PC29eCH21pIv2x-9G6DcFnvbqGMbgimQK1IuPADEevI0lcj267RCjx2ZTR1bG5XTx1hRWs4crU5rVwLPvlyrfrUdEnz1dRHkxjCrn1PuR9-nnF-kIG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4290" cy="2075632"/>
                    </a:xfrm>
                    <a:prstGeom prst="rect">
                      <a:avLst/>
                    </a:prstGeom>
                    <a:noFill/>
                    <a:ln>
                      <a:noFill/>
                    </a:ln>
                  </pic:spPr>
                </pic:pic>
              </a:graphicData>
            </a:graphic>
          </wp:inline>
        </w:drawing>
      </w:r>
    </w:p>
    <w:p w14:paraId="7319F0D6" w14:textId="77777777" w:rsidR="004F6E3C" w:rsidRPr="009B6CA1" w:rsidRDefault="004F6E3C" w:rsidP="006A046D">
      <w:pPr>
        <w:spacing w:line="276" w:lineRule="auto"/>
        <w:jc w:val="right"/>
        <w:rPr>
          <w:rFonts w:ascii="Times" w:hAnsi="Times" w:cs="Times New Roman"/>
          <w:color w:val="000000"/>
          <w:sz w:val="22"/>
        </w:rPr>
      </w:pPr>
      <w:r w:rsidRPr="009B6CA1">
        <w:rPr>
          <w:rFonts w:ascii="Times" w:hAnsi="Times" w:cs="Times New Roman"/>
          <w:i/>
          <w:iCs/>
          <w:color w:val="000000"/>
          <w:sz w:val="22"/>
        </w:rPr>
        <w:t>(Google Finance, 2015)</w:t>
      </w:r>
      <w:r w:rsidRPr="009B6CA1">
        <w:rPr>
          <w:rFonts w:ascii="Times" w:hAnsi="Times" w:cs="Times New Roman"/>
          <w:color w:val="000000"/>
          <w:sz w:val="22"/>
        </w:rPr>
        <w:t xml:space="preserve">  </w:t>
      </w:r>
    </w:p>
    <w:p w14:paraId="045ABC99" w14:textId="77777777" w:rsidR="007A7AA4" w:rsidRPr="009B6CA1" w:rsidRDefault="007A7AA4" w:rsidP="006A046D">
      <w:pPr>
        <w:spacing w:line="276" w:lineRule="auto"/>
        <w:jc w:val="right"/>
        <w:rPr>
          <w:rFonts w:ascii="Times" w:hAnsi="Times" w:cs="Times New Roman"/>
          <w:sz w:val="22"/>
        </w:rPr>
      </w:pPr>
    </w:p>
    <w:p w14:paraId="45392EFD" w14:textId="22E33A8B" w:rsidR="004F6E3C" w:rsidRPr="009B6CA1" w:rsidRDefault="008B41D5" w:rsidP="006A046D">
      <w:pPr>
        <w:spacing w:line="276" w:lineRule="auto"/>
        <w:ind w:firstLine="720"/>
        <w:rPr>
          <w:rFonts w:ascii="Times" w:hAnsi="Times" w:cs="Times New Roman"/>
          <w:sz w:val="20"/>
          <w:szCs w:val="20"/>
        </w:rPr>
      </w:pPr>
      <w:r w:rsidRPr="009B6CA1">
        <w:rPr>
          <w:rFonts w:ascii="Times" w:hAnsi="Times" w:cs="Times New Roman"/>
          <w:color w:val="000000"/>
        </w:rPr>
        <w:t>Over the past five years, Bombardier’s s</w:t>
      </w:r>
      <w:r w:rsidR="004F6E3C" w:rsidRPr="009B6CA1">
        <w:rPr>
          <w:rFonts w:ascii="Times" w:hAnsi="Times" w:cs="Times New Roman"/>
          <w:color w:val="000000"/>
        </w:rPr>
        <w:t xml:space="preserve">tock price compared to the </w:t>
      </w:r>
      <w:r w:rsidR="006834C3" w:rsidRPr="009B6CA1">
        <w:rPr>
          <w:rFonts w:ascii="Times" w:hAnsi="Times" w:cs="Times New Roman"/>
          <w:color w:val="000000"/>
        </w:rPr>
        <w:t xml:space="preserve">TSX index </w:t>
      </w:r>
      <w:r w:rsidRPr="009B6CA1">
        <w:rPr>
          <w:rFonts w:ascii="Times" w:hAnsi="Times" w:cs="Times New Roman"/>
          <w:color w:val="000000"/>
        </w:rPr>
        <w:t xml:space="preserve">has </w:t>
      </w:r>
      <w:r w:rsidR="006834C3" w:rsidRPr="009B6CA1">
        <w:rPr>
          <w:rFonts w:ascii="Times" w:hAnsi="Times" w:cs="Times New Roman"/>
          <w:color w:val="000000"/>
        </w:rPr>
        <w:t>regressed to -80%</w:t>
      </w:r>
      <w:r w:rsidR="004F6E3C" w:rsidRPr="009B6CA1">
        <w:rPr>
          <w:rFonts w:ascii="Times" w:hAnsi="Times" w:cs="Times New Roman"/>
          <w:color w:val="000000"/>
        </w:rPr>
        <w:t xml:space="preserve">. </w:t>
      </w:r>
      <w:r w:rsidRPr="009B6CA1">
        <w:rPr>
          <w:rFonts w:ascii="Times" w:hAnsi="Times" w:cs="Times New Roman"/>
          <w:color w:val="000000"/>
        </w:rPr>
        <w:t>After the financial crisis</w:t>
      </w:r>
      <w:r w:rsidR="004F6E3C" w:rsidRPr="009B6CA1">
        <w:rPr>
          <w:rFonts w:ascii="Times" w:hAnsi="Times" w:cs="Times New Roman"/>
          <w:color w:val="000000"/>
        </w:rPr>
        <w:t xml:space="preserve">, the volatility of Bombardier’s price </w:t>
      </w:r>
      <w:r w:rsidR="00BF32F3" w:rsidRPr="009B6CA1">
        <w:rPr>
          <w:rFonts w:ascii="Times" w:hAnsi="Times" w:cs="Times New Roman"/>
          <w:color w:val="000000"/>
        </w:rPr>
        <w:t>stabilized</w:t>
      </w:r>
      <w:r w:rsidR="004F6E3C" w:rsidRPr="009B6CA1">
        <w:rPr>
          <w:rFonts w:ascii="Times" w:hAnsi="Times" w:cs="Times New Roman"/>
          <w:color w:val="000000"/>
        </w:rPr>
        <w:t xml:space="preserve">, </w:t>
      </w:r>
      <w:r w:rsidRPr="009B6CA1">
        <w:rPr>
          <w:rFonts w:ascii="Times" w:hAnsi="Times" w:cs="Times New Roman"/>
          <w:color w:val="000000"/>
        </w:rPr>
        <w:t xml:space="preserve">however, </w:t>
      </w:r>
      <w:r w:rsidR="004F6E3C" w:rsidRPr="009B6CA1">
        <w:rPr>
          <w:rFonts w:ascii="Times" w:hAnsi="Times" w:cs="Times New Roman"/>
          <w:color w:val="000000"/>
        </w:rPr>
        <w:t xml:space="preserve">the price behavior of the stock </w:t>
      </w:r>
      <w:r w:rsidRPr="009B6CA1">
        <w:rPr>
          <w:rFonts w:ascii="Times" w:hAnsi="Times" w:cs="Times New Roman"/>
          <w:color w:val="000000"/>
        </w:rPr>
        <w:t>began</w:t>
      </w:r>
      <w:r w:rsidR="00344307" w:rsidRPr="009B6CA1">
        <w:rPr>
          <w:rFonts w:ascii="Times" w:hAnsi="Times" w:cs="Times New Roman"/>
          <w:color w:val="000000"/>
        </w:rPr>
        <w:t xml:space="preserve"> to fall opposite of the TSX</w:t>
      </w:r>
      <w:r w:rsidR="004F6E3C" w:rsidRPr="009B6CA1">
        <w:rPr>
          <w:rFonts w:ascii="Times" w:hAnsi="Times" w:cs="Times New Roman"/>
          <w:color w:val="000000"/>
        </w:rPr>
        <w:t xml:space="preserve"> index.</w:t>
      </w:r>
    </w:p>
    <w:p w14:paraId="3DCC7ED8" w14:textId="0444511C" w:rsidR="004F6E3C" w:rsidRPr="009B6CA1" w:rsidRDefault="008B41D5" w:rsidP="00B75517">
      <w:pPr>
        <w:spacing w:line="276" w:lineRule="auto"/>
        <w:ind w:firstLine="720"/>
        <w:rPr>
          <w:rFonts w:ascii="Times" w:eastAsia="Times New Roman" w:hAnsi="Times" w:cs="Times New Roman"/>
          <w:color w:val="000000"/>
        </w:rPr>
      </w:pPr>
      <w:r w:rsidRPr="009B6CA1">
        <w:rPr>
          <w:rFonts w:ascii="Times" w:eastAsia="Times New Roman" w:hAnsi="Times" w:cs="Times New Roman"/>
          <w:color w:val="000000"/>
        </w:rPr>
        <w:t>The s</w:t>
      </w:r>
      <w:r w:rsidR="004F6E3C" w:rsidRPr="009B6CA1">
        <w:rPr>
          <w:rFonts w:ascii="Times" w:eastAsia="Times New Roman" w:hAnsi="Times" w:cs="Times New Roman"/>
          <w:color w:val="000000"/>
        </w:rPr>
        <w:t>ystematic risk within the aerospace market in which Bombardier competes is fairly low. Although</w:t>
      </w:r>
      <w:r w:rsidRPr="009B6CA1">
        <w:rPr>
          <w:rFonts w:ascii="Times" w:eastAsia="Times New Roman" w:hAnsi="Times" w:cs="Times New Roman"/>
          <w:color w:val="000000"/>
        </w:rPr>
        <w:t>,</w:t>
      </w:r>
      <w:r w:rsidR="004F6E3C" w:rsidRPr="009B6CA1">
        <w:rPr>
          <w:rFonts w:ascii="Times" w:eastAsia="Times New Roman" w:hAnsi="Times" w:cs="Times New Roman"/>
          <w:color w:val="000000"/>
        </w:rPr>
        <w:t xml:space="preserve"> recent oil prices have may have temporarily hurt sales of commercial airplanes globally, the entire market continues to have great volatility or movement. Volatility is</w:t>
      </w:r>
      <w:r w:rsidR="00344307" w:rsidRPr="009B6CA1">
        <w:rPr>
          <w:rFonts w:ascii="Times" w:eastAsia="Times New Roman" w:hAnsi="Times" w:cs="Times New Roman"/>
          <w:color w:val="000000"/>
        </w:rPr>
        <w:t xml:space="preserve"> a</w:t>
      </w:r>
      <w:r w:rsidR="004F6E3C" w:rsidRPr="009B6CA1">
        <w:rPr>
          <w:rFonts w:ascii="Times" w:eastAsia="Times New Roman" w:hAnsi="Times" w:cs="Times New Roman"/>
          <w:color w:val="000000"/>
        </w:rPr>
        <w:t xml:space="preserve"> key indicator commonly used by analytic investors in order measure risk and returns on a stock. In Canada, Bombardier </w:t>
      </w:r>
      <w:r w:rsidR="00344307" w:rsidRPr="009B6CA1">
        <w:rPr>
          <w:rFonts w:ascii="Times" w:eastAsia="Times New Roman" w:hAnsi="Times" w:cs="Times New Roman"/>
          <w:color w:val="000000"/>
        </w:rPr>
        <w:t>still has a</w:t>
      </w:r>
      <w:r w:rsidR="004F6E3C" w:rsidRPr="009B6CA1">
        <w:rPr>
          <w:rFonts w:ascii="Times" w:eastAsia="Times New Roman" w:hAnsi="Times" w:cs="Times New Roman"/>
          <w:color w:val="000000"/>
        </w:rPr>
        <w:t xml:space="preserve"> chance of </w:t>
      </w:r>
      <w:r w:rsidR="00344307" w:rsidRPr="009B6CA1">
        <w:rPr>
          <w:rFonts w:ascii="Times" w:eastAsia="Times New Roman" w:hAnsi="Times" w:cs="Times New Roman"/>
          <w:color w:val="000000"/>
        </w:rPr>
        <w:t xml:space="preserve">coming back and </w:t>
      </w:r>
      <w:r w:rsidR="004F6E3C" w:rsidRPr="009B6CA1">
        <w:rPr>
          <w:rFonts w:ascii="Times" w:eastAsia="Times New Roman" w:hAnsi="Times" w:cs="Times New Roman"/>
          <w:color w:val="000000"/>
        </w:rPr>
        <w:t>succeeding as interest rates remain at an all-time lo</w:t>
      </w:r>
      <w:r w:rsidRPr="009B6CA1">
        <w:rPr>
          <w:rFonts w:ascii="Times" w:eastAsia="Times New Roman" w:hAnsi="Times" w:cs="Times New Roman"/>
          <w:color w:val="000000"/>
        </w:rPr>
        <w:t>w and inflation has been stead</w:t>
      </w:r>
      <w:r w:rsidR="004F6E3C" w:rsidRPr="009B6CA1">
        <w:rPr>
          <w:rFonts w:ascii="Times" w:eastAsia="Times New Roman" w:hAnsi="Times" w:cs="Times New Roman"/>
          <w:color w:val="000000"/>
        </w:rPr>
        <w:t>y over the past few years.</w:t>
      </w:r>
    </w:p>
    <w:p w14:paraId="058824EC" w14:textId="77777777" w:rsidR="00304C57" w:rsidRPr="009B6CA1" w:rsidRDefault="00304C57" w:rsidP="00B75517">
      <w:pPr>
        <w:spacing w:line="276" w:lineRule="auto"/>
        <w:ind w:firstLine="720"/>
        <w:rPr>
          <w:rFonts w:ascii="Times" w:eastAsia="Times New Roman" w:hAnsi="Times" w:cs="Times New Roman"/>
          <w:szCs w:val="20"/>
        </w:rPr>
      </w:pPr>
    </w:p>
    <w:p w14:paraId="0D1063B8" w14:textId="77777777" w:rsidR="00304C57" w:rsidRPr="009B6CA1" w:rsidRDefault="00304C57" w:rsidP="00B75517">
      <w:pPr>
        <w:pStyle w:val="Heading2"/>
        <w:spacing w:before="0" w:line="276" w:lineRule="auto"/>
        <w:rPr>
          <w:rFonts w:ascii="Times" w:hAnsi="Times" w:cs="Times New Roman"/>
          <w:sz w:val="20"/>
          <w:szCs w:val="20"/>
        </w:rPr>
      </w:pPr>
      <w:r w:rsidRPr="009B6CA1">
        <w:rPr>
          <w:rFonts w:ascii="Times" w:hAnsi="Times" w:cs="Times New Roman"/>
        </w:rPr>
        <w:t>Ratios Compared to Industry</w:t>
      </w:r>
    </w:p>
    <w:p w14:paraId="5608EC18" w14:textId="77777777" w:rsidR="00F96D22" w:rsidRPr="009B6CA1" w:rsidRDefault="00F96D22" w:rsidP="00F96D22">
      <w:pPr>
        <w:spacing w:line="276" w:lineRule="auto"/>
        <w:ind w:firstLine="720"/>
        <w:rPr>
          <w:rFonts w:ascii="Times" w:eastAsia="Times New Roman" w:hAnsi="Times" w:cs="Times New Roman"/>
          <w:sz w:val="20"/>
          <w:szCs w:val="20"/>
        </w:rPr>
      </w:pPr>
      <w:r w:rsidRPr="009B6CA1">
        <w:rPr>
          <w:rFonts w:ascii="Times" w:eastAsia="Times New Roman" w:hAnsi="Times" w:cs="Times New Roman"/>
          <w:color w:val="000000"/>
        </w:rPr>
        <w:t xml:space="preserve">Bombardier’s </w:t>
      </w:r>
      <w:r w:rsidRPr="009B6CA1">
        <w:rPr>
          <w:rFonts w:ascii="Times" w:eastAsia="Times New Roman" w:hAnsi="Times" w:cs="Times New Roman"/>
          <w:color w:val="000000"/>
          <w:shd w:val="clear" w:color="auto" w:fill="FFFFFF"/>
        </w:rPr>
        <w:t>profitability, liquidity, and solvency ratios</w:t>
      </w:r>
      <w:r w:rsidRPr="009B6CA1">
        <w:rPr>
          <w:rFonts w:ascii="Times" w:eastAsia="Times New Roman" w:hAnsi="Times" w:cs="Times New Roman"/>
          <w:color w:val="000000"/>
        </w:rPr>
        <w:t xml:space="preserve"> indicate poor company performance compared to industry averages over the past five years. Gross profit margin ratio has been fairly low and unstable compared to industry averages, indicating unstable financial health of the company. The current ratio follows suit compared to industry averages, which can be directly linked to Bombardiers poor liquidity. On the other hand, Bombardier’s high debt to equity ratio points to good use of leverage over suppliers, lenders and creditors, versus what the shareholders have committed into company. Lastly, compared to the industry average, Bombardier’s low inventory turnover ratio implies poor sales of their jets and possible excess inventory. Also, the current ratio being low compared to industry averages, can directly be linked to poor liquidity. </w:t>
      </w:r>
    </w:p>
    <w:p w14:paraId="1BB5B8D7" w14:textId="529B15C9" w:rsidR="008C3822" w:rsidRPr="009B6CA1" w:rsidRDefault="008C3822" w:rsidP="008B41D5">
      <w:pPr>
        <w:pStyle w:val="Heading1"/>
        <w:spacing w:before="240"/>
        <w:rPr>
          <w:rFonts w:ascii="Times" w:hAnsi="Times" w:cs="Times New Roman"/>
          <w:u w:val="single"/>
        </w:rPr>
      </w:pPr>
      <w:r w:rsidRPr="009B6CA1">
        <w:rPr>
          <w:rFonts w:ascii="Times" w:hAnsi="Times" w:cs="Times New Roman"/>
          <w:u w:val="single"/>
        </w:rPr>
        <w:t>Valuation</w:t>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r w:rsidRPr="009B6CA1">
        <w:rPr>
          <w:rFonts w:ascii="Times" w:hAnsi="Times" w:cs="Times New Roman"/>
          <w:u w:val="single"/>
        </w:rPr>
        <w:tab/>
      </w:r>
    </w:p>
    <w:p w14:paraId="057895A7" w14:textId="7EB263D4" w:rsidR="001D52BE" w:rsidRPr="009B6CA1" w:rsidRDefault="008C3822" w:rsidP="001E1069">
      <w:pPr>
        <w:spacing w:before="200" w:line="276" w:lineRule="auto"/>
        <w:ind w:firstLine="720"/>
        <w:rPr>
          <w:rFonts w:ascii="Times" w:eastAsia="Times New Roman" w:hAnsi="Times" w:cs="Times New Roman"/>
        </w:rPr>
      </w:pPr>
      <w:r w:rsidRPr="009B6CA1">
        <w:rPr>
          <w:rFonts w:ascii="Times" w:eastAsia="Times New Roman" w:hAnsi="Times" w:cs="Times New Roman"/>
          <w:color w:val="000000"/>
        </w:rPr>
        <w:t xml:space="preserve">FCFF and FCFE cannot be used as Bombardier is currently operating at a net loss and these models will produce a negative valuation. At this time, these models cannot be </w:t>
      </w:r>
      <w:r w:rsidRPr="009B6CA1">
        <w:rPr>
          <w:rFonts w:ascii="Times" w:eastAsia="Times New Roman" w:hAnsi="Times" w:cs="Times New Roman"/>
          <w:color w:val="000000"/>
        </w:rPr>
        <w:lastRenderedPageBreak/>
        <w:t xml:space="preserve">relied on to produce an accurate valuation with the company in its current state. In addition, EBIT and EBITDA cannot be used since the only thing that was positive on the company’s financials was their revenue with everything following being negative. The next model attempted was the residual income model, which also resulted in a negative valuation and cannot be used </w:t>
      </w:r>
      <w:r w:rsidR="00F116B1" w:rsidRPr="009B6CA1">
        <w:rPr>
          <w:rFonts w:ascii="Times" w:eastAsia="Times New Roman" w:hAnsi="Times" w:cs="Times New Roman"/>
          <w:color w:val="000000"/>
        </w:rPr>
        <w:t>since</w:t>
      </w:r>
      <w:r w:rsidRPr="009B6CA1">
        <w:rPr>
          <w:rFonts w:ascii="Times" w:eastAsia="Times New Roman" w:hAnsi="Times" w:cs="Times New Roman"/>
          <w:color w:val="000000"/>
        </w:rPr>
        <w:t xml:space="preserve"> the company has no income after basic expenses. With so many models having been stricken from how to find the value of the company</w:t>
      </w:r>
      <w:r w:rsidR="00B013F6" w:rsidRPr="009B6CA1">
        <w:rPr>
          <w:rFonts w:ascii="Times" w:eastAsia="Times New Roman" w:hAnsi="Times" w:cs="Times New Roman"/>
          <w:color w:val="000000"/>
        </w:rPr>
        <w:t>, the only ones available to use are the</w:t>
      </w:r>
      <w:r w:rsidRPr="009B6CA1">
        <w:rPr>
          <w:rFonts w:ascii="Times" w:eastAsia="Times New Roman" w:hAnsi="Times" w:cs="Times New Roman"/>
          <w:color w:val="000000"/>
        </w:rPr>
        <w:t xml:space="preserve"> multi-stage </w:t>
      </w:r>
      <w:r w:rsidR="00B013F6" w:rsidRPr="009B6CA1">
        <w:rPr>
          <w:rFonts w:ascii="Times" w:eastAsia="Times New Roman" w:hAnsi="Times" w:cs="Times New Roman"/>
          <w:color w:val="000000"/>
        </w:rPr>
        <w:t xml:space="preserve">DDM, and </w:t>
      </w:r>
      <w:r w:rsidR="0016269E" w:rsidRPr="009B6CA1">
        <w:rPr>
          <w:rFonts w:ascii="Times" w:eastAsia="Times New Roman" w:hAnsi="Times" w:cs="Times New Roman"/>
          <w:color w:val="000000"/>
        </w:rPr>
        <w:t>Price-to-S</w:t>
      </w:r>
      <w:r w:rsidRPr="009B6CA1">
        <w:rPr>
          <w:rFonts w:ascii="Times" w:eastAsia="Times New Roman" w:hAnsi="Times" w:cs="Times New Roman"/>
          <w:color w:val="000000"/>
        </w:rPr>
        <w:t>ales</w:t>
      </w:r>
      <w:r w:rsidR="00B013F6" w:rsidRPr="009B6CA1">
        <w:rPr>
          <w:rFonts w:ascii="Times" w:eastAsia="Times New Roman" w:hAnsi="Times" w:cs="Times New Roman"/>
          <w:color w:val="000000"/>
        </w:rPr>
        <w:t>, with the ROE formula to further explain why the company is performing so poorly.</w:t>
      </w:r>
    </w:p>
    <w:p w14:paraId="2950651C" w14:textId="77777777" w:rsidR="00627487" w:rsidRPr="009B6CA1" w:rsidRDefault="00627487" w:rsidP="00627487">
      <w:pPr>
        <w:rPr>
          <w:rFonts w:ascii="Times" w:hAnsi="Times" w:cs="Times New Roman"/>
          <w:color w:val="000000"/>
          <w:u w:val="single"/>
        </w:rPr>
      </w:pPr>
    </w:p>
    <w:p w14:paraId="46FAB1B2" w14:textId="77777777" w:rsidR="00627487" w:rsidRPr="009B6CA1" w:rsidRDefault="00627487" w:rsidP="00627487">
      <w:pPr>
        <w:pStyle w:val="Heading2"/>
        <w:spacing w:before="0" w:line="276" w:lineRule="auto"/>
        <w:rPr>
          <w:rFonts w:ascii="Times" w:hAnsi="Times"/>
          <w:sz w:val="20"/>
          <w:szCs w:val="20"/>
        </w:rPr>
      </w:pPr>
      <w:r w:rsidRPr="009B6CA1">
        <w:rPr>
          <w:rFonts w:ascii="Times" w:hAnsi="Times"/>
        </w:rPr>
        <w:t>Price/Sales</w:t>
      </w:r>
    </w:p>
    <w:p w14:paraId="1A7FE184" w14:textId="469957D6" w:rsidR="00627487" w:rsidRPr="009B6CA1" w:rsidRDefault="00627487" w:rsidP="00627487">
      <w:pPr>
        <w:spacing w:line="276" w:lineRule="auto"/>
        <w:rPr>
          <w:rFonts w:ascii="Times" w:hAnsi="Times" w:cs="Times New Roman"/>
          <w:sz w:val="20"/>
          <w:szCs w:val="20"/>
        </w:rPr>
      </w:pPr>
      <w:r w:rsidRPr="009B6CA1">
        <w:rPr>
          <w:rFonts w:ascii="Times" w:hAnsi="Times" w:cs="Times New Roman"/>
          <w:color w:val="000000"/>
        </w:rPr>
        <w:t>P</w:t>
      </w:r>
      <w:r w:rsidRPr="009B6CA1">
        <w:rPr>
          <w:rFonts w:ascii="Times" w:hAnsi="Times" w:cs="Times New Roman"/>
          <w:color w:val="000000"/>
          <w:vertAlign w:val="subscript"/>
        </w:rPr>
        <w:t>0</w:t>
      </w:r>
      <w:r w:rsidR="00F116B1" w:rsidRPr="009B6CA1">
        <w:rPr>
          <w:rFonts w:ascii="Times" w:hAnsi="Times" w:cs="Times New Roman"/>
          <w:color w:val="000000"/>
        </w:rPr>
        <w:t xml:space="preserve"> </w:t>
      </w:r>
      <w:r w:rsidRPr="009B6CA1">
        <w:rPr>
          <w:rFonts w:ascii="Times" w:hAnsi="Times" w:cs="Times New Roman"/>
          <w:color w:val="000000"/>
        </w:rPr>
        <w:t>/</w:t>
      </w:r>
      <w:r w:rsidR="00F116B1" w:rsidRPr="009B6CA1">
        <w:rPr>
          <w:rFonts w:ascii="Times" w:hAnsi="Times" w:cs="Times New Roman"/>
          <w:color w:val="000000"/>
        </w:rPr>
        <w:t xml:space="preserve"> </w:t>
      </w:r>
      <w:r w:rsidRPr="009B6CA1">
        <w:rPr>
          <w:rFonts w:ascii="Times" w:hAnsi="Times" w:cs="Times New Roman"/>
          <w:color w:val="000000"/>
        </w:rPr>
        <w:t>S</w:t>
      </w:r>
      <w:r w:rsidRPr="009B6CA1">
        <w:rPr>
          <w:rFonts w:ascii="Times" w:hAnsi="Times" w:cs="Times New Roman"/>
          <w:color w:val="000000"/>
          <w:vertAlign w:val="subscript"/>
        </w:rPr>
        <w:t>0</w:t>
      </w:r>
      <w:r w:rsidRPr="009B6CA1">
        <w:rPr>
          <w:rFonts w:ascii="Times" w:hAnsi="Times" w:cs="Times New Roman"/>
          <w:color w:val="000000"/>
        </w:rPr>
        <w:t xml:space="preserve"> = P</w:t>
      </w:r>
      <w:r w:rsidRPr="009B6CA1">
        <w:rPr>
          <w:rFonts w:ascii="Times" w:hAnsi="Times" w:cs="Times New Roman"/>
          <w:color w:val="000000"/>
          <w:vertAlign w:val="subscript"/>
        </w:rPr>
        <w:t>1</w:t>
      </w:r>
      <w:r w:rsidR="00F116B1" w:rsidRPr="009B6CA1">
        <w:rPr>
          <w:rFonts w:ascii="Times" w:hAnsi="Times" w:cs="Times New Roman"/>
          <w:color w:val="000000"/>
        </w:rPr>
        <w:t xml:space="preserve"> </w:t>
      </w:r>
      <w:r w:rsidRPr="009B6CA1">
        <w:rPr>
          <w:rFonts w:ascii="Times" w:hAnsi="Times" w:cs="Times New Roman"/>
          <w:color w:val="000000"/>
        </w:rPr>
        <w:t>/</w:t>
      </w:r>
      <w:r w:rsidR="00F116B1" w:rsidRPr="009B6CA1">
        <w:rPr>
          <w:rFonts w:ascii="Times" w:hAnsi="Times" w:cs="Times New Roman"/>
          <w:color w:val="000000"/>
        </w:rPr>
        <w:t xml:space="preserve"> </w:t>
      </w:r>
      <w:r w:rsidRPr="009B6CA1">
        <w:rPr>
          <w:rFonts w:ascii="Times" w:hAnsi="Times" w:cs="Times New Roman"/>
          <w:color w:val="000000"/>
        </w:rPr>
        <w:t>S</w:t>
      </w:r>
      <w:r w:rsidRPr="009B6CA1">
        <w:rPr>
          <w:rFonts w:ascii="Times" w:hAnsi="Times" w:cs="Times New Roman"/>
          <w:color w:val="000000"/>
          <w:vertAlign w:val="subscript"/>
        </w:rPr>
        <w:t>1</w:t>
      </w:r>
      <w:r w:rsidRPr="009B6CA1">
        <w:rPr>
          <w:rFonts w:ascii="Times" w:hAnsi="Times" w:cs="Times New Roman"/>
          <w:color w:val="000000"/>
        </w:rPr>
        <w:t xml:space="preserve"> </w:t>
      </w:r>
      <w:r w:rsidRPr="009B6CA1">
        <w:rPr>
          <w:rFonts w:ascii="Times New Roman" w:hAnsi="Times New Roman" w:cs="Times New Roman"/>
          <w:color w:val="000000"/>
        </w:rPr>
        <w:t>→</w:t>
      </w:r>
      <w:r w:rsidRPr="009B6CA1">
        <w:rPr>
          <w:rFonts w:ascii="Times" w:hAnsi="Times" w:cs="Times New Roman"/>
          <w:color w:val="000000"/>
        </w:rPr>
        <w:t xml:space="preserve"> P</w:t>
      </w:r>
      <w:r w:rsidRPr="009B6CA1">
        <w:rPr>
          <w:rFonts w:ascii="Times" w:hAnsi="Times" w:cs="Times New Roman"/>
          <w:color w:val="000000"/>
          <w:vertAlign w:val="subscript"/>
        </w:rPr>
        <w:t>0</w:t>
      </w:r>
      <w:r w:rsidR="00F116B1" w:rsidRPr="009B6CA1">
        <w:rPr>
          <w:rFonts w:ascii="Times" w:hAnsi="Times" w:cs="Times New Roman"/>
          <w:color w:val="000000"/>
        </w:rPr>
        <w:t xml:space="preserve"> </w:t>
      </w:r>
      <w:r w:rsidRPr="009B6CA1">
        <w:rPr>
          <w:rFonts w:ascii="Times" w:hAnsi="Times" w:cs="Times New Roman"/>
          <w:color w:val="000000"/>
        </w:rPr>
        <w:t>/</w:t>
      </w:r>
      <w:r w:rsidR="00F116B1" w:rsidRPr="009B6CA1">
        <w:rPr>
          <w:rFonts w:ascii="Times" w:hAnsi="Times" w:cs="Times New Roman"/>
          <w:color w:val="000000"/>
        </w:rPr>
        <w:t xml:space="preserve"> </w:t>
      </w:r>
      <w:r w:rsidRPr="009B6CA1">
        <w:rPr>
          <w:rFonts w:ascii="Times" w:hAnsi="Times" w:cs="Times New Roman"/>
          <w:color w:val="000000"/>
        </w:rPr>
        <w:t>S</w:t>
      </w:r>
      <w:r w:rsidRPr="009B6CA1">
        <w:rPr>
          <w:rFonts w:ascii="Times" w:hAnsi="Times" w:cs="Times New Roman"/>
          <w:color w:val="000000"/>
          <w:vertAlign w:val="subscript"/>
        </w:rPr>
        <w:t>0</w:t>
      </w:r>
      <w:r w:rsidR="00F116B1" w:rsidRPr="009B6CA1">
        <w:rPr>
          <w:rFonts w:ascii="Times" w:hAnsi="Times" w:cs="Times New Roman"/>
          <w:color w:val="000000"/>
        </w:rPr>
        <w:t xml:space="preserve"> </w:t>
      </w:r>
      <w:r w:rsidRPr="009B6CA1">
        <w:rPr>
          <w:rFonts w:ascii="Times" w:hAnsi="Times" w:cs="Times New Roman"/>
          <w:color w:val="000000"/>
        </w:rPr>
        <w:t>*</w:t>
      </w:r>
      <w:r w:rsidR="00F116B1" w:rsidRPr="009B6CA1">
        <w:rPr>
          <w:rFonts w:ascii="Times" w:hAnsi="Times" w:cs="Times New Roman"/>
          <w:color w:val="000000"/>
        </w:rPr>
        <w:t xml:space="preserve"> </w:t>
      </w:r>
      <w:r w:rsidRPr="009B6CA1">
        <w:rPr>
          <w:rFonts w:ascii="Times" w:hAnsi="Times" w:cs="Times New Roman"/>
          <w:color w:val="000000"/>
        </w:rPr>
        <w:t>(S</w:t>
      </w:r>
      <w:r w:rsidRPr="009B6CA1">
        <w:rPr>
          <w:rFonts w:ascii="Times" w:hAnsi="Times" w:cs="Times New Roman"/>
          <w:color w:val="000000"/>
          <w:vertAlign w:val="subscript"/>
        </w:rPr>
        <w:t>1</w:t>
      </w:r>
      <w:r w:rsidRPr="009B6CA1">
        <w:rPr>
          <w:rFonts w:ascii="Times" w:hAnsi="Times" w:cs="Times New Roman"/>
          <w:color w:val="000000"/>
        </w:rPr>
        <w:t xml:space="preserve"> + Average sales of previous 3 quarters)</w:t>
      </w:r>
    </w:p>
    <w:p w14:paraId="36FB555A" w14:textId="7B788F36" w:rsidR="00627487" w:rsidRPr="009B6CA1" w:rsidRDefault="00256B16" w:rsidP="00256B16">
      <w:pPr>
        <w:spacing w:line="276" w:lineRule="auto"/>
        <w:rPr>
          <w:rFonts w:ascii="Times" w:hAnsi="Times" w:cs="Times New Roman"/>
          <w:color w:val="000000"/>
        </w:rPr>
      </w:pPr>
      <w:r w:rsidRPr="009B6CA1">
        <w:rPr>
          <w:rFonts w:ascii="Times" w:hAnsi="Times" w:cs="Times New Roman"/>
          <w:color w:val="000000"/>
        </w:rPr>
        <w:t xml:space="preserve">       </w:t>
      </w:r>
      <w:r w:rsidR="00627487" w:rsidRPr="009B6CA1">
        <w:rPr>
          <w:rFonts w:ascii="Times" w:hAnsi="Times" w:cs="Times New Roman"/>
          <w:color w:val="000000"/>
        </w:rPr>
        <w:t>P</w:t>
      </w:r>
      <w:r w:rsidR="00627487" w:rsidRPr="009B6CA1">
        <w:rPr>
          <w:rFonts w:ascii="Times" w:hAnsi="Times" w:cs="Times New Roman"/>
          <w:color w:val="000000"/>
          <w:vertAlign w:val="subscript"/>
        </w:rPr>
        <w:t>1</w:t>
      </w:r>
      <w:r w:rsidR="00627487" w:rsidRPr="009B6CA1">
        <w:rPr>
          <w:rFonts w:ascii="Times" w:hAnsi="Times" w:cs="Times New Roman"/>
          <w:color w:val="000000"/>
        </w:rPr>
        <w:t xml:space="preserve"> = (1.26</w:t>
      </w:r>
      <w:r w:rsidR="00F116B1" w:rsidRPr="009B6CA1">
        <w:rPr>
          <w:rFonts w:ascii="Times" w:hAnsi="Times" w:cs="Times New Roman"/>
          <w:color w:val="000000"/>
        </w:rPr>
        <w:t xml:space="preserve"> </w:t>
      </w:r>
      <w:r w:rsidR="00627487" w:rsidRPr="009B6CA1">
        <w:rPr>
          <w:rFonts w:ascii="Times" w:hAnsi="Times" w:cs="Times New Roman"/>
          <w:color w:val="000000"/>
        </w:rPr>
        <w:t>/</w:t>
      </w:r>
      <w:r w:rsidR="00F116B1" w:rsidRPr="009B6CA1">
        <w:rPr>
          <w:rFonts w:ascii="Times" w:hAnsi="Times" w:cs="Times New Roman"/>
          <w:color w:val="000000"/>
        </w:rPr>
        <w:t xml:space="preserve"> </w:t>
      </w:r>
      <w:r w:rsidR="00627487" w:rsidRPr="009B6CA1">
        <w:rPr>
          <w:rFonts w:ascii="Times" w:hAnsi="Times" w:cs="Times New Roman"/>
          <w:color w:val="000000"/>
        </w:rPr>
        <w:t>20111) * (13155</w:t>
      </w:r>
      <w:r w:rsidR="00F116B1" w:rsidRPr="009B6CA1">
        <w:rPr>
          <w:rFonts w:ascii="Times" w:hAnsi="Times" w:cs="Times New Roman"/>
          <w:color w:val="000000"/>
        </w:rPr>
        <w:t xml:space="preserve"> </w:t>
      </w:r>
      <w:r w:rsidR="00627487" w:rsidRPr="009B6CA1">
        <w:rPr>
          <w:rFonts w:ascii="Times" w:hAnsi="Times" w:cs="Times New Roman"/>
          <w:color w:val="000000"/>
        </w:rPr>
        <w:t>+</w:t>
      </w:r>
      <w:r w:rsidR="00F116B1" w:rsidRPr="009B6CA1">
        <w:rPr>
          <w:rFonts w:ascii="Times" w:hAnsi="Times" w:cs="Times New Roman"/>
          <w:color w:val="000000"/>
        </w:rPr>
        <w:t xml:space="preserve"> </w:t>
      </w:r>
      <w:r w:rsidR="00627487" w:rsidRPr="009B6CA1">
        <w:rPr>
          <w:rFonts w:ascii="Times" w:hAnsi="Times" w:cs="Times New Roman"/>
          <w:color w:val="000000"/>
        </w:rPr>
        <w:t xml:space="preserve">4522) = </w:t>
      </w:r>
      <w:r w:rsidR="00F116B1" w:rsidRPr="009B6CA1">
        <w:rPr>
          <w:rFonts w:ascii="Times" w:hAnsi="Times" w:cs="Times New Roman"/>
          <w:b/>
          <w:color w:val="000000"/>
          <w:u w:val="single"/>
        </w:rPr>
        <w:t>$</w:t>
      </w:r>
      <w:r w:rsidR="00627487" w:rsidRPr="009B6CA1">
        <w:rPr>
          <w:rFonts w:ascii="Times" w:hAnsi="Times" w:cs="Times New Roman"/>
          <w:b/>
          <w:color w:val="000000"/>
          <w:u w:val="single"/>
        </w:rPr>
        <w:t>1.11/share</w:t>
      </w:r>
    </w:p>
    <w:p w14:paraId="17F19960" w14:textId="052FA6DD" w:rsidR="00F96D22" w:rsidRPr="009B6CA1" w:rsidRDefault="00F96D22" w:rsidP="00F96D22">
      <w:pPr>
        <w:spacing w:line="276" w:lineRule="auto"/>
        <w:ind w:firstLine="720"/>
        <w:rPr>
          <w:rFonts w:ascii="Times" w:eastAsia="Times New Roman" w:hAnsi="Times" w:cs="Times New Roman"/>
          <w:sz w:val="20"/>
          <w:szCs w:val="20"/>
        </w:rPr>
      </w:pPr>
      <w:r w:rsidRPr="009B6CA1">
        <w:rPr>
          <w:rFonts w:ascii="Times" w:eastAsia="Times New Roman" w:hAnsi="Times" w:cs="Times New Roman"/>
          <w:color w:val="000000"/>
        </w:rPr>
        <w:t>Using the Price-to-Sales model for valuation, we find that in Bombardier’s current state, their current price is overvalued by $0.15. While this amount may be fairly negligible, it still raises concern, as predicted performance is likely to be a worst-case scenario, and is still expected to decline even with Quebec’s recent injection of $1 billion dollars.</w:t>
      </w:r>
    </w:p>
    <w:p w14:paraId="0CA52AC6" w14:textId="77777777" w:rsidR="001D52BE" w:rsidRPr="009B6CA1" w:rsidRDefault="001D52BE" w:rsidP="00627487">
      <w:pPr>
        <w:spacing w:line="276" w:lineRule="auto"/>
        <w:ind w:firstLine="720"/>
        <w:rPr>
          <w:rFonts w:ascii="Times" w:eastAsia="Times New Roman" w:hAnsi="Times" w:cs="Times New Roman"/>
          <w:sz w:val="20"/>
          <w:szCs w:val="20"/>
        </w:rPr>
      </w:pPr>
    </w:p>
    <w:p w14:paraId="6394F9B7" w14:textId="3CEA6DF6" w:rsidR="00627487" w:rsidRPr="009B6CA1" w:rsidRDefault="00627487" w:rsidP="00C107A6">
      <w:pPr>
        <w:pStyle w:val="Heading2"/>
        <w:spacing w:before="0"/>
        <w:rPr>
          <w:rFonts w:ascii="Times" w:hAnsi="Times"/>
        </w:rPr>
      </w:pPr>
      <w:r w:rsidRPr="009B6CA1">
        <w:rPr>
          <w:rFonts w:ascii="Times" w:hAnsi="Times"/>
        </w:rPr>
        <w:t>DuPont Decomposition (Using most recent 9 months)</w:t>
      </w:r>
      <w:r w:rsidR="00C107A6" w:rsidRPr="009B6CA1">
        <w:rPr>
          <w:rStyle w:val="FootnoteReference"/>
          <w:rFonts w:ascii="Times" w:hAnsi="Times"/>
        </w:rPr>
        <w:footnoteReference w:id="1"/>
      </w:r>
    </w:p>
    <w:p w14:paraId="653CE042" w14:textId="202FF9C1" w:rsidR="00627487" w:rsidRPr="009B6CA1" w:rsidRDefault="00C107A6" w:rsidP="00627487">
      <w:pPr>
        <w:spacing w:line="276" w:lineRule="auto"/>
        <w:rPr>
          <w:rFonts w:ascii="Times" w:hAnsi="Times" w:cs="Times New Roman"/>
          <w:sz w:val="20"/>
          <w:szCs w:val="20"/>
        </w:rPr>
      </w:pPr>
      <w:r w:rsidRPr="009B6CA1">
        <w:rPr>
          <w:rFonts w:ascii="Times" w:hAnsi="Times" w:cs="Times New Roman"/>
          <w:color w:val="000000"/>
        </w:rPr>
        <w:t>ROE = (NI</w:t>
      </w:r>
      <w:r w:rsidR="00256B16" w:rsidRPr="009B6CA1">
        <w:rPr>
          <w:rFonts w:ascii="Times" w:hAnsi="Times" w:cs="Times New Roman"/>
          <w:color w:val="000000"/>
        </w:rPr>
        <w:t xml:space="preserve"> </w:t>
      </w:r>
      <w:r w:rsidRPr="009B6CA1">
        <w:rPr>
          <w:rFonts w:ascii="Times" w:hAnsi="Times" w:cs="Times New Roman"/>
          <w:color w:val="000000"/>
        </w:rPr>
        <w:t>/</w:t>
      </w:r>
      <w:r w:rsidR="00256B16" w:rsidRPr="009B6CA1">
        <w:rPr>
          <w:rFonts w:ascii="Times" w:hAnsi="Times" w:cs="Times New Roman"/>
          <w:color w:val="000000"/>
        </w:rPr>
        <w:t xml:space="preserve"> </w:t>
      </w:r>
      <w:r w:rsidRPr="009B6CA1">
        <w:rPr>
          <w:rFonts w:ascii="Times" w:hAnsi="Times" w:cs="Times New Roman"/>
          <w:color w:val="000000"/>
        </w:rPr>
        <w:t>Pretax Income) * (Pretax I</w:t>
      </w:r>
      <w:r w:rsidR="00627487" w:rsidRPr="009B6CA1">
        <w:rPr>
          <w:rFonts w:ascii="Times" w:hAnsi="Times" w:cs="Times New Roman"/>
          <w:color w:val="000000"/>
        </w:rPr>
        <w:t>ncome</w:t>
      </w:r>
      <w:r w:rsidR="00256B16" w:rsidRPr="009B6CA1">
        <w:rPr>
          <w:rFonts w:ascii="Times" w:hAnsi="Times" w:cs="Times New Roman"/>
          <w:color w:val="000000"/>
        </w:rPr>
        <w:t xml:space="preserve"> </w:t>
      </w:r>
      <w:r w:rsidR="00627487" w:rsidRPr="009B6CA1">
        <w:rPr>
          <w:rFonts w:ascii="Times" w:hAnsi="Times" w:cs="Times New Roman"/>
          <w:color w:val="000000"/>
        </w:rPr>
        <w:t>/</w:t>
      </w:r>
      <w:r w:rsidR="00256B16" w:rsidRPr="009B6CA1">
        <w:rPr>
          <w:rFonts w:ascii="Times" w:hAnsi="Times" w:cs="Times New Roman"/>
          <w:color w:val="000000"/>
        </w:rPr>
        <w:t xml:space="preserve"> </w:t>
      </w:r>
      <w:r w:rsidR="00627487" w:rsidRPr="009B6CA1">
        <w:rPr>
          <w:rFonts w:ascii="Times" w:hAnsi="Times" w:cs="Times New Roman"/>
          <w:color w:val="000000"/>
        </w:rPr>
        <w:t>EBIT) * (EBIT</w:t>
      </w:r>
      <w:r w:rsidR="00256B16" w:rsidRPr="009B6CA1">
        <w:rPr>
          <w:rFonts w:ascii="Times" w:hAnsi="Times" w:cs="Times New Roman"/>
          <w:color w:val="000000"/>
        </w:rPr>
        <w:t xml:space="preserve"> </w:t>
      </w:r>
      <w:r w:rsidR="00627487" w:rsidRPr="009B6CA1">
        <w:rPr>
          <w:rFonts w:ascii="Times" w:hAnsi="Times" w:cs="Times New Roman"/>
          <w:color w:val="000000"/>
        </w:rPr>
        <w:t>/</w:t>
      </w:r>
      <w:r w:rsidR="00256B16" w:rsidRPr="009B6CA1">
        <w:rPr>
          <w:rFonts w:ascii="Times" w:hAnsi="Times" w:cs="Times New Roman"/>
          <w:color w:val="000000"/>
        </w:rPr>
        <w:t xml:space="preserve"> </w:t>
      </w:r>
      <w:r w:rsidR="00627487" w:rsidRPr="009B6CA1">
        <w:rPr>
          <w:rFonts w:ascii="Times" w:hAnsi="Times" w:cs="Times New Roman"/>
          <w:color w:val="000000"/>
        </w:rPr>
        <w:t>Sales) * (Sales</w:t>
      </w:r>
      <w:r w:rsidR="00256B16" w:rsidRPr="009B6CA1">
        <w:rPr>
          <w:rFonts w:ascii="Times" w:hAnsi="Times" w:cs="Times New Roman"/>
          <w:color w:val="000000"/>
        </w:rPr>
        <w:t xml:space="preserve"> </w:t>
      </w:r>
      <w:r w:rsidR="00627487" w:rsidRPr="009B6CA1">
        <w:rPr>
          <w:rFonts w:ascii="Times" w:hAnsi="Times" w:cs="Times New Roman"/>
          <w:color w:val="000000"/>
        </w:rPr>
        <w:t>/</w:t>
      </w:r>
      <w:r w:rsidR="00256B16" w:rsidRPr="009B6CA1">
        <w:rPr>
          <w:rFonts w:ascii="Times" w:hAnsi="Times" w:cs="Times New Roman"/>
          <w:color w:val="000000"/>
        </w:rPr>
        <w:t xml:space="preserve"> </w:t>
      </w:r>
      <w:r w:rsidR="00627487" w:rsidRPr="009B6CA1">
        <w:rPr>
          <w:rFonts w:ascii="Times" w:hAnsi="Times" w:cs="Times New Roman"/>
          <w:color w:val="000000"/>
        </w:rPr>
        <w:t>Assets) * (Assets</w:t>
      </w:r>
      <w:r w:rsidR="00256B16" w:rsidRPr="009B6CA1">
        <w:rPr>
          <w:rFonts w:ascii="Times" w:hAnsi="Times" w:cs="Times New Roman"/>
          <w:color w:val="000000"/>
        </w:rPr>
        <w:t xml:space="preserve"> </w:t>
      </w:r>
      <w:r w:rsidR="00627487" w:rsidRPr="009B6CA1">
        <w:rPr>
          <w:rFonts w:ascii="Times" w:hAnsi="Times" w:cs="Times New Roman"/>
          <w:color w:val="000000"/>
        </w:rPr>
        <w:t>/</w:t>
      </w:r>
      <w:r w:rsidR="00256B16" w:rsidRPr="009B6CA1">
        <w:rPr>
          <w:rFonts w:ascii="Times" w:hAnsi="Times" w:cs="Times New Roman"/>
          <w:color w:val="000000"/>
        </w:rPr>
        <w:t xml:space="preserve"> </w:t>
      </w:r>
      <w:r w:rsidR="00627487" w:rsidRPr="009B6CA1">
        <w:rPr>
          <w:rFonts w:ascii="Times" w:hAnsi="Times" w:cs="Times New Roman"/>
          <w:color w:val="000000"/>
        </w:rPr>
        <w:t>Equity)</w:t>
      </w:r>
    </w:p>
    <w:p w14:paraId="6B742AB3" w14:textId="38E51BBE" w:rsidR="00627487" w:rsidRPr="009B6CA1" w:rsidRDefault="00627487" w:rsidP="00627487">
      <w:pPr>
        <w:spacing w:line="276" w:lineRule="auto"/>
        <w:rPr>
          <w:rFonts w:ascii="Times" w:hAnsi="Times" w:cs="Times New Roman"/>
          <w:color w:val="000000"/>
        </w:rPr>
      </w:pPr>
      <w:r w:rsidRPr="009B6CA1">
        <w:rPr>
          <w:rFonts w:ascii="Times" w:hAnsi="Times" w:cs="Times New Roman"/>
          <w:color w:val="000000"/>
        </w:rPr>
        <w:t>ROE = (-4633</w:t>
      </w:r>
      <w:r w:rsidR="00256B16" w:rsidRPr="009B6CA1">
        <w:rPr>
          <w:rFonts w:ascii="Times" w:hAnsi="Times" w:cs="Times New Roman"/>
          <w:color w:val="000000"/>
        </w:rPr>
        <w:t xml:space="preserve"> </w:t>
      </w:r>
      <w:r w:rsidRPr="009B6CA1">
        <w:rPr>
          <w:rFonts w:ascii="Times" w:hAnsi="Times" w:cs="Times New Roman"/>
          <w:color w:val="000000"/>
        </w:rPr>
        <w:t>/</w:t>
      </w:r>
      <w:r w:rsidR="00256B16" w:rsidRPr="009B6CA1">
        <w:rPr>
          <w:rFonts w:ascii="Times" w:hAnsi="Times" w:cs="Times New Roman"/>
          <w:color w:val="000000"/>
        </w:rPr>
        <w:t xml:space="preserve"> </w:t>
      </w:r>
      <w:r w:rsidRPr="009B6CA1">
        <w:rPr>
          <w:rFonts w:ascii="Times" w:hAnsi="Times" w:cs="Times New Roman"/>
          <w:color w:val="000000"/>
        </w:rPr>
        <w:t>-4455) * (-4455</w:t>
      </w:r>
      <w:r w:rsidR="00256B16" w:rsidRPr="009B6CA1">
        <w:rPr>
          <w:rFonts w:ascii="Times" w:hAnsi="Times" w:cs="Times New Roman"/>
          <w:color w:val="000000"/>
        </w:rPr>
        <w:t xml:space="preserve"> </w:t>
      </w:r>
      <w:r w:rsidRPr="009B6CA1">
        <w:rPr>
          <w:rFonts w:ascii="Times" w:hAnsi="Times" w:cs="Times New Roman"/>
          <w:color w:val="000000"/>
        </w:rPr>
        <w:t>/</w:t>
      </w:r>
      <w:r w:rsidR="00256B16" w:rsidRPr="009B6CA1">
        <w:rPr>
          <w:rFonts w:ascii="Times" w:hAnsi="Times" w:cs="Times New Roman"/>
          <w:color w:val="000000"/>
        </w:rPr>
        <w:t xml:space="preserve"> </w:t>
      </w:r>
      <w:r w:rsidRPr="009B6CA1">
        <w:rPr>
          <w:rFonts w:ascii="Times" w:hAnsi="Times" w:cs="Times New Roman"/>
          <w:color w:val="000000"/>
        </w:rPr>
        <w:t>-4181) * (-4181</w:t>
      </w:r>
      <w:r w:rsidR="00256B16" w:rsidRPr="009B6CA1">
        <w:rPr>
          <w:rFonts w:ascii="Times" w:hAnsi="Times" w:cs="Times New Roman"/>
          <w:color w:val="000000"/>
        </w:rPr>
        <w:t xml:space="preserve"> </w:t>
      </w:r>
      <w:r w:rsidRPr="009B6CA1">
        <w:rPr>
          <w:rFonts w:ascii="Times" w:hAnsi="Times" w:cs="Times New Roman"/>
          <w:color w:val="000000"/>
        </w:rPr>
        <w:t>/</w:t>
      </w:r>
      <w:r w:rsidR="00256B16" w:rsidRPr="009B6CA1">
        <w:rPr>
          <w:rFonts w:ascii="Times" w:hAnsi="Times" w:cs="Times New Roman"/>
          <w:color w:val="000000"/>
        </w:rPr>
        <w:t xml:space="preserve"> </w:t>
      </w:r>
      <w:r w:rsidRPr="009B6CA1">
        <w:rPr>
          <w:rFonts w:ascii="Times" w:hAnsi="Times" w:cs="Times New Roman"/>
          <w:color w:val="000000"/>
        </w:rPr>
        <w:t>13155) * (13155</w:t>
      </w:r>
      <w:r w:rsidR="00256B16" w:rsidRPr="009B6CA1">
        <w:rPr>
          <w:rFonts w:ascii="Times" w:hAnsi="Times" w:cs="Times New Roman"/>
          <w:color w:val="000000"/>
        </w:rPr>
        <w:t xml:space="preserve"> </w:t>
      </w:r>
      <w:r w:rsidRPr="009B6CA1">
        <w:rPr>
          <w:rFonts w:ascii="Times" w:hAnsi="Times" w:cs="Times New Roman"/>
          <w:color w:val="000000"/>
        </w:rPr>
        <w:t>/</w:t>
      </w:r>
      <w:r w:rsidR="00256B16" w:rsidRPr="009B6CA1">
        <w:rPr>
          <w:rFonts w:ascii="Times" w:hAnsi="Times" w:cs="Times New Roman"/>
          <w:color w:val="000000"/>
        </w:rPr>
        <w:t xml:space="preserve"> </w:t>
      </w:r>
      <w:r w:rsidRPr="009B6CA1">
        <w:rPr>
          <w:rFonts w:ascii="Times" w:hAnsi="Times" w:cs="Times New Roman"/>
          <w:color w:val="000000"/>
        </w:rPr>
        <w:t xml:space="preserve">23864) * </w:t>
      </w:r>
      <w:r w:rsidR="00256B16" w:rsidRPr="009B6CA1">
        <w:rPr>
          <w:rFonts w:ascii="Times" w:hAnsi="Times" w:cs="Times New Roman"/>
          <w:color w:val="000000"/>
        </w:rPr>
        <w:tab/>
      </w:r>
      <w:r w:rsidR="00256B16" w:rsidRPr="009B6CA1">
        <w:rPr>
          <w:rFonts w:ascii="Times" w:hAnsi="Times" w:cs="Times New Roman"/>
          <w:color w:val="000000"/>
        </w:rPr>
        <w:tab/>
      </w:r>
      <w:r w:rsidRPr="009B6CA1">
        <w:rPr>
          <w:rFonts w:ascii="Times" w:hAnsi="Times" w:cs="Times New Roman"/>
          <w:color w:val="000000"/>
        </w:rPr>
        <w:t>(23863</w:t>
      </w:r>
      <w:r w:rsidR="00256B16" w:rsidRPr="009B6CA1">
        <w:rPr>
          <w:rFonts w:ascii="Times" w:hAnsi="Times" w:cs="Times New Roman"/>
          <w:color w:val="000000"/>
        </w:rPr>
        <w:t xml:space="preserve"> </w:t>
      </w:r>
      <w:r w:rsidRPr="009B6CA1">
        <w:rPr>
          <w:rFonts w:ascii="Times" w:hAnsi="Times" w:cs="Times New Roman"/>
          <w:color w:val="000000"/>
        </w:rPr>
        <w:t>/</w:t>
      </w:r>
      <w:r w:rsidR="00256B16" w:rsidRPr="009B6CA1">
        <w:rPr>
          <w:rFonts w:ascii="Times" w:hAnsi="Times" w:cs="Times New Roman"/>
          <w:color w:val="000000"/>
        </w:rPr>
        <w:t xml:space="preserve"> </w:t>
      </w:r>
      <w:r w:rsidRPr="009B6CA1">
        <w:rPr>
          <w:rFonts w:ascii="Times" w:hAnsi="Times" w:cs="Times New Roman"/>
          <w:color w:val="000000"/>
        </w:rPr>
        <w:t xml:space="preserve">-3660) = </w:t>
      </w:r>
      <w:r w:rsidRPr="009B6CA1">
        <w:rPr>
          <w:rFonts w:ascii="Times" w:hAnsi="Times" w:cs="Times New Roman"/>
          <w:b/>
          <w:color w:val="000000"/>
          <w:u w:val="single"/>
        </w:rPr>
        <w:t>127%</w:t>
      </w:r>
    </w:p>
    <w:p w14:paraId="6297165A" w14:textId="77777777" w:rsidR="00627487" w:rsidRPr="009B6CA1" w:rsidRDefault="00627487" w:rsidP="00627487">
      <w:pPr>
        <w:spacing w:line="276" w:lineRule="auto"/>
        <w:rPr>
          <w:rFonts w:ascii="Times" w:eastAsia="Times New Roman" w:hAnsi="Times" w:cs="Times New Roman"/>
          <w:sz w:val="20"/>
          <w:szCs w:val="20"/>
        </w:rPr>
      </w:pPr>
    </w:p>
    <w:p w14:paraId="59416850" w14:textId="77777777" w:rsidR="00627487" w:rsidRPr="009B6CA1" w:rsidRDefault="00627487" w:rsidP="00627487">
      <w:pPr>
        <w:spacing w:line="276" w:lineRule="auto"/>
        <w:rPr>
          <w:rFonts w:ascii="Times" w:hAnsi="Times" w:cs="Times New Roman"/>
          <w:color w:val="000000"/>
        </w:rPr>
      </w:pPr>
      <w:r w:rsidRPr="009B6CA1">
        <w:rPr>
          <w:rFonts w:ascii="Times" w:hAnsi="Times" w:cs="Times New Roman"/>
          <w:color w:val="000000"/>
        </w:rPr>
        <w:t>Splitting the ROE into its 5 components, we can further our understanding as to why the company is turning such a high value:</w:t>
      </w:r>
    </w:p>
    <w:p w14:paraId="251147EB" w14:textId="77777777" w:rsidR="00C107A6" w:rsidRPr="009B6CA1" w:rsidRDefault="00C107A6" w:rsidP="00627487">
      <w:pPr>
        <w:spacing w:line="276" w:lineRule="auto"/>
        <w:rPr>
          <w:rFonts w:ascii="Times" w:hAnsi="Times" w:cs="Times New Roman"/>
          <w:sz w:val="20"/>
          <w:szCs w:val="20"/>
        </w:rPr>
      </w:pPr>
    </w:p>
    <w:p w14:paraId="3D4BBB4D" w14:textId="7651FF1E" w:rsidR="00627487" w:rsidRPr="009B6CA1" w:rsidRDefault="0019203D" w:rsidP="005C307C">
      <w:pPr>
        <w:spacing w:line="276" w:lineRule="auto"/>
        <w:rPr>
          <w:rFonts w:ascii="Times" w:hAnsi="Times" w:cs="Times New Roman"/>
          <w:i/>
          <w:iCs/>
          <w:color w:val="000000"/>
        </w:rPr>
      </w:pPr>
      <w:r w:rsidRPr="009B6CA1">
        <w:rPr>
          <w:rStyle w:val="SubtleEmphasis"/>
          <w:rFonts w:ascii="Times" w:hAnsi="Times"/>
          <w:i w:val="0"/>
          <w:u w:val="single"/>
        </w:rPr>
        <w:t>TAX BURDEN</w:t>
      </w:r>
      <w:r w:rsidR="005C307C" w:rsidRPr="009B6CA1">
        <w:rPr>
          <w:rStyle w:val="SubtleEmphasis"/>
          <w:rFonts w:ascii="Times" w:hAnsi="Times"/>
          <w:i w:val="0"/>
          <w:u w:val="single"/>
        </w:rPr>
        <w:t>:</w:t>
      </w:r>
      <w:r w:rsidR="005C307C" w:rsidRPr="009B6CA1">
        <w:rPr>
          <w:rStyle w:val="SubtleEmphasis"/>
          <w:rFonts w:ascii="Times" w:hAnsi="Times"/>
          <w:i w:val="0"/>
        </w:rPr>
        <w:t xml:space="preserve"> </w:t>
      </w:r>
      <w:r w:rsidR="00627487" w:rsidRPr="009B6CA1">
        <w:rPr>
          <w:rFonts w:ascii="Times" w:hAnsi="Times" w:cs="Times New Roman"/>
          <w:color w:val="000000"/>
        </w:rPr>
        <w:t>With net income being in the red over the last 2 years, Bombardier was able to use their losses as a tax deduction; however,</w:t>
      </w:r>
      <w:r w:rsidRPr="009B6CA1">
        <w:rPr>
          <w:rFonts w:ascii="Times" w:hAnsi="Times" w:cs="Times New Roman"/>
          <w:color w:val="000000"/>
        </w:rPr>
        <w:t xml:space="preserve"> since both their net income and their p</w:t>
      </w:r>
      <w:r w:rsidR="00627487" w:rsidRPr="009B6CA1">
        <w:rPr>
          <w:rFonts w:ascii="Times" w:hAnsi="Times" w:cs="Times New Roman"/>
          <w:color w:val="000000"/>
        </w:rPr>
        <w:t xml:space="preserve">retax </w:t>
      </w:r>
      <w:r w:rsidRPr="009B6CA1">
        <w:rPr>
          <w:rFonts w:ascii="Times" w:hAnsi="Times" w:cs="Times New Roman"/>
          <w:color w:val="000000"/>
        </w:rPr>
        <w:t xml:space="preserve">income </w:t>
      </w:r>
      <w:r w:rsidR="00627487" w:rsidRPr="009B6CA1">
        <w:rPr>
          <w:rFonts w:ascii="Times" w:hAnsi="Times" w:cs="Times New Roman"/>
          <w:color w:val="000000"/>
        </w:rPr>
        <w:t>were listed as they were (as negatives), it shows Bombardier to be paying much more than its competitors. This is merely an equation issue, and should be noted that Bombardier is able to use their losses as a deduction, allowing the company to pay much less than required if they had turned an annual profit.</w:t>
      </w:r>
    </w:p>
    <w:p w14:paraId="2C8F1968" w14:textId="77777777" w:rsidR="0019203D" w:rsidRPr="009B6CA1" w:rsidRDefault="0019203D" w:rsidP="0019203D">
      <w:pPr>
        <w:spacing w:line="276" w:lineRule="auto"/>
        <w:ind w:firstLine="720"/>
        <w:rPr>
          <w:rFonts w:ascii="Times" w:hAnsi="Times" w:cs="Times New Roman"/>
          <w:sz w:val="20"/>
          <w:szCs w:val="20"/>
        </w:rPr>
      </w:pPr>
    </w:p>
    <w:p w14:paraId="1D5D4494" w14:textId="7D32E5DD" w:rsidR="00627487" w:rsidRPr="009B6CA1" w:rsidRDefault="0019203D" w:rsidP="005C307C">
      <w:pPr>
        <w:spacing w:line="276" w:lineRule="auto"/>
        <w:rPr>
          <w:rFonts w:ascii="Times" w:hAnsi="Times"/>
          <w:iCs/>
          <w:color w:val="808080" w:themeColor="text1" w:themeTint="7F"/>
        </w:rPr>
      </w:pPr>
      <w:r w:rsidRPr="009B6CA1">
        <w:rPr>
          <w:rStyle w:val="SubtleEmphasis"/>
          <w:rFonts w:ascii="Times" w:hAnsi="Times"/>
          <w:i w:val="0"/>
          <w:u w:val="single"/>
        </w:rPr>
        <w:t>INTEREST BURDEN</w:t>
      </w:r>
      <w:r w:rsidR="005C307C" w:rsidRPr="009B6CA1">
        <w:rPr>
          <w:rStyle w:val="SubtleEmphasis"/>
          <w:rFonts w:ascii="Times" w:hAnsi="Times"/>
          <w:i w:val="0"/>
          <w:u w:val="single"/>
        </w:rPr>
        <w:t>:</w:t>
      </w:r>
      <w:r w:rsidR="005C307C" w:rsidRPr="009B6CA1">
        <w:rPr>
          <w:rStyle w:val="SubtleEmphasis"/>
          <w:rFonts w:ascii="Times" w:hAnsi="Times"/>
          <w:i w:val="0"/>
        </w:rPr>
        <w:t xml:space="preserve"> </w:t>
      </w:r>
      <w:r w:rsidR="00627487" w:rsidRPr="009B6CA1">
        <w:rPr>
          <w:rFonts w:ascii="Times" w:hAnsi="Times" w:cs="Times New Roman"/>
          <w:color w:val="000000"/>
        </w:rPr>
        <w:t>As before, with Bombardier operating</w:t>
      </w:r>
      <w:r w:rsidRPr="009B6CA1">
        <w:rPr>
          <w:rFonts w:ascii="Times" w:hAnsi="Times" w:cs="Times New Roman"/>
          <w:color w:val="000000"/>
        </w:rPr>
        <w:t xml:space="preserve"> at a loss this year, both its p</w:t>
      </w:r>
      <w:r w:rsidR="00627487" w:rsidRPr="009B6CA1">
        <w:rPr>
          <w:rFonts w:ascii="Times" w:hAnsi="Times" w:cs="Times New Roman"/>
          <w:color w:val="000000"/>
        </w:rPr>
        <w:t xml:space="preserve">retax income and their EBIT are listed as negative values. While mathematically, this shows as a positive ratio, the high borrowing costs, coupled with negative operating costs, shows that Bombardier is not even able to cover the interest costs incurred on their debt, with profits from operations. </w:t>
      </w:r>
    </w:p>
    <w:p w14:paraId="4566E853" w14:textId="77777777" w:rsidR="0019203D" w:rsidRPr="009B6CA1" w:rsidRDefault="0019203D" w:rsidP="0019203D">
      <w:pPr>
        <w:spacing w:line="276" w:lineRule="auto"/>
        <w:ind w:firstLine="720"/>
        <w:rPr>
          <w:rFonts w:ascii="Times" w:hAnsi="Times" w:cs="Times New Roman"/>
          <w:sz w:val="20"/>
          <w:szCs w:val="20"/>
        </w:rPr>
      </w:pPr>
    </w:p>
    <w:p w14:paraId="1E1C9FCF" w14:textId="3D13D00B" w:rsidR="00627487" w:rsidRPr="009B6CA1" w:rsidRDefault="0019203D" w:rsidP="005C307C">
      <w:pPr>
        <w:spacing w:line="276" w:lineRule="auto"/>
        <w:rPr>
          <w:rFonts w:ascii="Times" w:hAnsi="Times"/>
          <w:iCs/>
          <w:color w:val="808080" w:themeColor="text1" w:themeTint="7F"/>
        </w:rPr>
      </w:pPr>
      <w:r w:rsidRPr="009B6CA1">
        <w:rPr>
          <w:rStyle w:val="SubtleEmphasis"/>
          <w:rFonts w:ascii="Times" w:hAnsi="Times"/>
          <w:i w:val="0"/>
          <w:u w:val="single"/>
        </w:rPr>
        <w:lastRenderedPageBreak/>
        <w:t>OPERATING PROFIT</w:t>
      </w:r>
      <w:r w:rsidR="005C307C" w:rsidRPr="009B6CA1">
        <w:rPr>
          <w:rStyle w:val="SubtleEmphasis"/>
          <w:rFonts w:ascii="Times" w:hAnsi="Times"/>
          <w:i w:val="0"/>
          <w:u w:val="single"/>
        </w:rPr>
        <w:t>:</w:t>
      </w:r>
      <w:r w:rsidR="005C307C" w:rsidRPr="009B6CA1">
        <w:rPr>
          <w:rStyle w:val="SubtleEmphasis"/>
          <w:rFonts w:ascii="Times" w:hAnsi="Times"/>
          <w:i w:val="0"/>
        </w:rPr>
        <w:t xml:space="preserve"> </w:t>
      </w:r>
      <w:r w:rsidR="00627487" w:rsidRPr="009B6CA1">
        <w:rPr>
          <w:rFonts w:ascii="Times" w:hAnsi="Times" w:cs="Times New Roman"/>
          <w:color w:val="000000"/>
        </w:rPr>
        <w:t>Evaluating the company’s core business operations on the final ROE, shows that Bombardier is operating at a loss per unit of sale generate</w:t>
      </w:r>
      <w:r w:rsidR="008471BC" w:rsidRPr="009B6CA1">
        <w:rPr>
          <w:rFonts w:ascii="Times" w:hAnsi="Times" w:cs="Times New Roman"/>
          <w:color w:val="000000"/>
        </w:rPr>
        <w:t>d. This is most likely due to</w:t>
      </w:r>
      <w:r w:rsidR="00627487" w:rsidRPr="009B6CA1">
        <w:rPr>
          <w:rFonts w:ascii="Times" w:hAnsi="Times" w:cs="Times New Roman"/>
          <w:color w:val="000000"/>
        </w:rPr>
        <w:t xml:space="preserve"> the cost of “special items” incurred (</w:t>
      </w:r>
      <w:r w:rsidRPr="009B6CA1">
        <w:rPr>
          <w:rFonts w:ascii="Times" w:hAnsi="Times" w:cs="Times New Roman"/>
          <w:color w:val="000000"/>
        </w:rPr>
        <w:t>see A</w:t>
      </w:r>
      <w:r w:rsidR="00627487" w:rsidRPr="009B6CA1">
        <w:rPr>
          <w:rFonts w:ascii="Times" w:hAnsi="Times" w:cs="Times New Roman"/>
          <w:color w:val="000000"/>
        </w:rPr>
        <w:t>ppendix 4) being greater than the company’s earning at that given time.</w:t>
      </w:r>
    </w:p>
    <w:p w14:paraId="17EBA207" w14:textId="77777777" w:rsidR="0019203D" w:rsidRPr="009B6CA1" w:rsidRDefault="0019203D" w:rsidP="0019203D">
      <w:pPr>
        <w:spacing w:line="276" w:lineRule="auto"/>
        <w:ind w:firstLine="720"/>
        <w:rPr>
          <w:rFonts w:ascii="Times" w:hAnsi="Times" w:cs="Times New Roman"/>
          <w:sz w:val="20"/>
          <w:szCs w:val="20"/>
        </w:rPr>
      </w:pPr>
    </w:p>
    <w:p w14:paraId="4B2B8AF6" w14:textId="5B8EB4BB" w:rsidR="00627487" w:rsidRPr="009B6CA1" w:rsidRDefault="0019203D" w:rsidP="005C307C">
      <w:pPr>
        <w:spacing w:line="276" w:lineRule="auto"/>
        <w:rPr>
          <w:rFonts w:ascii="Times" w:hAnsi="Times"/>
          <w:iCs/>
          <w:color w:val="808080" w:themeColor="text1" w:themeTint="7F"/>
        </w:rPr>
      </w:pPr>
      <w:r w:rsidRPr="009B6CA1">
        <w:rPr>
          <w:rStyle w:val="SubtleEmphasis"/>
          <w:rFonts w:ascii="Times" w:hAnsi="Times"/>
          <w:i w:val="0"/>
          <w:u w:val="single"/>
        </w:rPr>
        <w:t>ASSET TURNOVER</w:t>
      </w:r>
      <w:r w:rsidR="005C307C" w:rsidRPr="009B6CA1">
        <w:rPr>
          <w:rStyle w:val="SubtleEmphasis"/>
          <w:rFonts w:ascii="Times" w:hAnsi="Times"/>
          <w:i w:val="0"/>
          <w:u w:val="single"/>
        </w:rPr>
        <w:t>:</w:t>
      </w:r>
      <w:r w:rsidR="005C307C" w:rsidRPr="009B6CA1">
        <w:rPr>
          <w:rStyle w:val="SubtleEmphasis"/>
          <w:rFonts w:ascii="Times" w:hAnsi="Times"/>
          <w:i w:val="0"/>
        </w:rPr>
        <w:t xml:space="preserve"> </w:t>
      </w:r>
      <w:r w:rsidR="00627487" w:rsidRPr="009B6CA1">
        <w:rPr>
          <w:rFonts w:ascii="Times" w:hAnsi="Times" w:cs="Times New Roman"/>
          <w:color w:val="000000"/>
        </w:rPr>
        <w:t>With Bombardier’s asset turnover sitting around the .5X mark, it further strengthens the understanding of why the company is performing so poorly. Being unable to efficiently drive sales using their assets, Bombardier falls well under the average of its competition, further affecting their ROE in a negative manner.</w:t>
      </w:r>
    </w:p>
    <w:p w14:paraId="05B0C133" w14:textId="77777777" w:rsidR="0019203D" w:rsidRPr="009B6CA1" w:rsidRDefault="0019203D" w:rsidP="0019203D">
      <w:pPr>
        <w:spacing w:line="276" w:lineRule="auto"/>
        <w:ind w:firstLine="720"/>
        <w:rPr>
          <w:rFonts w:ascii="Times" w:hAnsi="Times" w:cs="Times New Roman"/>
          <w:sz w:val="20"/>
          <w:szCs w:val="20"/>
        </w:rPr>
      </w:pPr>
    </w:p>
    <w:p w14:paraId="607ED323" w14:textId="1773CD6B" w:rsidR="00627487" w:rsidRPr="009B6CA1" w:rsidRDefault="0019203D" w:rsidP="005C307C">
      <w:pPr>
        <w:spacing w:line="276" w:lineRule="auto"/>
        <w:rPr>
          <w:rFonts w:ascii="Times" w:hAnsi="Times"/>
          <w:iCs/>
          <w:color w:val="808080" w:themeColor="text1" w:themeTint="7F"/>
        </w:rPr>
      </w:pPr>
      <w:r w:rsidRPr="009B6CA1">
        <w:rPr>
          <w:rStyle w:val="SubtleEmphasis"/>
          <w:rFonts w:ascii="Times" w:hAnsi="Times"/>
          <w:i w:val="0"/>
          <w:u w:val="single"/>
        </w:rPr>
        <w:t>LEVERAGE RATIO</w:t>
      </w:r>
      <w:r w:rsidR="005C307C" w:rsidRPr="009B6CA1">
        <w:rPr>
          <w:rStyle w:val="SubtleEmphasis"/>
          <w:rFonts w:ascii="Times" w:hAnsi="Times"/>
          <w:i w:val="0"/>
          <w:u w:val="single"/>
        </w:rPr>
        <w:t>:</w:t>
      </w:r>
      <w:r w:rsidR="005C307C" w:rsidRPr="009B6CA1">
        <w:rPr>
          <w:rStyle w:val="SubtleEmphasis"/>
          <w:rFonts w:ascii="Times" w:hAnsi="Times"/>
          <w:i w:val="0"/>
        </w:rPr>
        <w:t xml:space="preserve"> </w:t>
      </w:r>
      <w:r w:rsidR="00627487" w:rsidRPr="009B6CA1">
        <w:rPr>
          <w:rFonts w:ascii="Times" w:hAnsi="Times" w:cs="Times New Roman"/>
          <w:color w:val="000000"/>
        </w:rPr>
        <w:t>Carrying the greatest weight on Bombardier’s ROE, this ratio shows how heavily leveraged the company’s debt is up to this point. Due to the value of the company’s assets being less than the outstanding value of debt, the ratio negatively impacts overall ROE in a significant way.</w:t>
      </w:r>
    </w:p>
    <w:p w14:paraId="7C76C266" w14:textId="77777777" w:rsidR="00627487" w:rsidRPr="009B6CA1" w:rsidRDefault="00627487" w:rsidP="00B013F6">
      <w:pPr>
        <w:spacing w:line="276" w:lineRule="auto"/>
        <w:rPr>
          <w:rFonts w:ascii="Times" w:eastAsia="Times New Roman" w:hAnsi="Times" w:cs="Times New Roman"/>
          <w:sz w:val="20"/>
          <w:szCs w:val="20"/>
        </w:rPr>
      </w:pPr>
    </w:p>
    <w:p w14:paraId="730CB757" w14:textId="5A938A1F" w:rsidR="00627487" w:rsidRPr="009B6CA1" w:rsidRDefault="00B013F6" w:rsidP="00B013F6">
      <w:pPr>
        <w:pStyle w:val="Heading2"/>
        <w:spacing w:before="0"/>
        <w:rPr>
          <w:rFonts w:ascii="Times" w:hAnsi="Times"/>
          <w:sz w:val="20"/>
          <w:szCs w:val="20"/>
        </w:rPr>
      </w:pPr>
      <w:r w:rsidRPr="009B6CA1">
        <w:rPr>
          <w:rFonts w:ascii="Times" w:hAnsi="Times"/>
        </w:rPr>
        <w:t>Multi-S</w:t>
      </w:r>
      <w:r w:rsidR="00627487" w:rsidRPr="009B6CA1">
        <w:rPr>
          <w:rFonts w:ascii="Times" w:hAnsi="Times"/>
        </w:rPr>
        <w:t>tage DDM</w:t>
      </w:r>
    </w:p>
    <w:p w14:paraId="49E28136" w14:textId="35EF0AE2" w:rsidR="00627487" w:rsidRPr="009B6CA1" w:rsidRDefault="00627487" w:rsidP="00627487">
      <w:pPr>
        <w:spacing w:line="276" w:lineRule="auto"/>
        <w:rPr>
          <w:rFonts w:ascii="Times" w:hAnsi="Times" w:cs="Times New Roman"/>
          <w:sz w:val="20"/>
          <w:szCs w:val="20"/>
        </w:rPr>
      </w:pPr>
      <w:r w:rsidRPr="009B6CA1">
        <w:rPr>
          <w:rFonts w:ascii="Times" w:hAnsi="Times" w:cs="Times New Roman"/>
          <w:color w:val="000000"/>
        </w:rPr>
        <w:t>k = 9.8% (Bloomberg</w:t>
      </w:r>
      <w:r w:rsidR="005C307C" w:rsidRPr="009B6CA1">
        <w:rPr>
          <w:rFonts w:ascii="Times" w:hAnsi="Times" w:cs="Times New Roman"/>
          <w:color w:val="000000"/>
        </w:rPr>
        <w:t xml:space="preserve"> L.P.</w:t>
      </w:r>
      <w:r w:rsidRPr="009B6CA1">
        <w:rPr>
          <w:rFonts w:ascii="Times" w:hAnsi="Times" w:cs="Times New Roman"/>
          <w:color w:val="000000"/>
        </w:rPr>
        <w:t>, 2015). g = Canada’s curren</w:t>
      </w:r>
      <w:r w:rsidR="005C307C" w:rsidRPr="009B6CA1">
        <w:rPr>
          <w:rFonts w:ascii="Times" w:hAnsi="Times" w:cs="Times New Roman"/>
          <w:color w:val="000000"/>
        </w:rPr>
        <w:t>t GDP growth rate @ 1% (TradingEconomicS</w:t>
      </w:r>
      <w:r w:rsidRPr="009B6CA1">
        <w:rPr>
          <w:rFonts w:ascii="Times" w:hAnsi="Times" w:cs="Times New Roman"/>
          <w:color w:val="000000"/>
        </w:rPr>
        <w:t>, 2015)</w:t>
      </w:r>
    </w:p>
    <w:p w14:paraId="1183D128" w14:textId="771F948A" w:rsidR="00627487" w:rsidRPr="009B6CA1" w:rsidRDefault="00627487" w:rsidP="00627487">
      <w:pPr>
        <w:spacing w:line="276" w:lineRule="auto"/>
        <w:rPr>
          <w:rFonts w:ascii="Times" w:hAnsi="Times" w:cs="Times New Roman"/>
          <w:sz w:val="20"/>
          <w:szCs w:val="20"/>
        </w:rPr>
      </w:pPr>
      <w:r w:rsidRPr="009B6CA1">
        <w:rPr>
          <w:rFonts w:ascii="Times" w:hAnsi="Times" w:cs="Times New Roman"/>
          <w:color w:val="000000"/>
        </w:rPr>
        <w:t>P</w:t>
      </w:r>
      <w:r w:rsidRPr="009B6CA1">
        <w:rPr>
          <w:rFonts w:ascii="Times" w:hAnsi="Times" w:cs="Times New Roman"/>
          <w:color w:val="000000"/>
          <w:vertAlign w:val="subscript"/>
        </w:rPr>
        <w:t>0</w:t>
      </w:r>
      <w:r w:rsidRPr="009B6CA1">
        <w:rPr>
          <w:rFonts w:ascii="Times" w:hAnsi="Times" w:cs="Times New Roman"/>
          <w:color w:val="000000"/>
        </w:rPr>
        <w:t xml:space="preserve"> = (D</w:t>
      </w:r>
      <w:r w:rsidRPr="009B6CA1">
        <w:rPr>
          <w:rFonts w:ascii="Times" w:hAnsi="Times" w:cs="Times New Roman"/>
          <w:color w:val="000000"/>
          <w:vertAlign w:val="subscript"/>
        </w:rPr>
        <w:t>1</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1</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k</w:t>
      </w:r>
      <w:r w:rsidR="005C307C" w:rsidRPr="009B6CA1">
        <w:rPr>
          <w:rFonts w:ascii="Times" w:hAnsi="Times" w:cs="Times New Roman"/>
          <w:color w:val="000000"/>
        </w:rPr>
        <w:t>)</w:t>
      </w:r>
      <w:r w:rsidRPr="009B6CA1">
        <w:rPr>
          <w:rFonts w:ascii="Times" w:hAnsi="Times" w:cs="Times New Roman"/>
          <w:color w:val="000000"/>
        </w:rPr>
        <w:t>) + (D</w:t>
      </w:r>
      <w:r w:rsidRPr="009B6CA1">
        <w:rPr>
          <w:rFonts w:ascii="Times" w:hAnsi="Times" w:cs="Times New Roman"/>
          <w:color w:val="000000"/>
          <w:vertAlign w:val="subscript"/>
        </w:rPr>
        <w:t>2</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(1+k)</w:t>
      </w:r>
      <w:r w:rsidR="005C307C" w:rsidRPr="009B6CA1">
        <w:rPr>
          <w:rFonts w:ascii="Times" w:hAnsi="Times" w:cs="Times New Roman"/>
          <w:color w:val="000000"/>
          <w:vertAlign w:val="superscript"/>
        </w:rPr>
        <w:t>2</w:t>
      </w:r>
      <w:r w:rsidRPr="009B6CA1">
        <w:rPr>
          <w:rFonts w:ascii="Times" w:hAnsi="Times" w:cs="Times New Roman"/>
          <w:color w:val="000000"/>
        </w:rPr>
        <w:t>) + (D</w:t>
      </w:r>
      <w:r w:rsidRPr="009B6CA1">
        <w:rPr>
          <w:rFonts w:ascii="Times" w:hAnsi="Times" w:cs="Times New Roman"/>
          <w:color w:val="000000"/>
          <w:vertAlign w:val="subscript"/>
        </w:rPr>
        <w:t>3</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(1+k)</w:t>
      </w:r>
      <w:r w:rsidR="005C307C" w:rsidRPr="009B6CA1">
        <w:rPr>
          <w:rFonts w:ascii="Times" w:hAnsi="Times" w:cs="Times New Roman"/>
          <w:color w:val="000000"/>
          <w:vertAlign w:val="superscript"/>
        </w:rPr>
        <w:t>3</w:t>
      </w:r>
      <w:r w:rsidRPr="009B6CA1">
        <w:rPr>
          <w:rFonts w:ascii="Times" w:hAnsi="Times" w:cs="Times New Roman"/>
          <w:color w:val="000000"/>
        </w:rPr>
        <w:t>) + ((D</w:t>
      </w:r>
      <w:r w:rsidRPr="009B6CA1">
        <w:rPr>
          <w:rFonts w:ascii="Times" w:hAnsi="Times" w:cs="Times New Roman"/>
          <w:color w:val="000000"/>
          <w:vertAlign w:val="subscript"/>
        </w:rPr>
        <w:t>4</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(k</w:t>
      </w:r>
      <w:r w:rsidRPr="009B6CA1">
        <w:rPr>
          <w:rFonts w:ascii="Times" w:hAnsi="Times" w:cs="Times New Roman"/>
          <w:color w:val="000000"/>
          <w:vertAlign w:val="subscript"/>
        </w:rPr>
        <w:t>e</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g)</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(1</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k)</w:t>
      </w:r>
      <w:r w:rsidR="005C307C" w:rsidRPr="009B6CA1">
        <w:rPr>
          <w:rFonts w:ascii="Times" w:hAnsi="Times" w:cs="Times New Roman"/>
          <w:color w:val="000000"/>
          <w:vertAlign w:val="superscript"/>
        </w:rPr>
        <w:t>3</w:t>
      </w:r>
      <w:r w:rsidRPr="009B6CA1">
        <w:rPr>
          <w:rFonts w:ascii="Times" w:hAnsi="Times" w:cs="Times New Roman"/>
          <w:color w:val="000000"/>
        </w:rPr>
        <w:t>)</w:t>
      </w:r>
    </w:p>
    <w:p w14:paraId="39EFEBCD" w14:textId="6E8ABD02" w:rsidR="00627487" w:rsidRPr="009B6CA1" w:rsidRDefault="00627487" w:rsidP="00627487">
      <w:pPr>
        <w:spacing w:line="276" w:lineRule="auto"/>
        <w:rPr>
          <w:rFonts w:ascii="Times" w:hAnsi="Times" w:cs="Times New Roman"/>
          <w:sz w:val="20"/>
          <w:szCs w:val="20"/>
        </w:rPr>
      </w:pPr>
      <w:r w:rsidRPr="009B6CA1">
        <w:rPr>
          <w:rFonts w:ascii="Times" w:hAnsi="Times" w:cs="Times New Roman"/>
          <w:color w:val="000000"/>
        </w:rPr>
        <w:t>P</w:t>
      </w:r>
      <w:r w:rsidRPr="009B6CA1">
        <w:rPr>
          <w:rFonts w:ascii="Times" w:hAnsi="Times" w:cs="Times New Roman"/>
          <w:color w:val="000000"/>
          <w:vertAlign w:val="subscript"/>
        </w:rPr>
        <w:t>0</w:t>
      </w:r>
      <w:r w:rsidRPr="009B6CA1">
        <w:rPr>
          <w:rFonts w:ascii="Times" w:hAnsi="Times" w:cs="Times New Roman"/>
          <w:color w:val="000000"/>
        </w:rPr>
        <w:t xml:space="preserve"> = (0.02</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(1</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0.098)) + (0.02</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(1</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0.098)</w:t>
      </w:r>
      <w:r w:rsidRPr="009B6CA1">
        <w:rPr>
          <w:rFonts w:ascii="Times" w:hAnsi="Times" w:cs="Times New Roman"/>
          <w:color w:val="000000"/>
          <w:vertAlign w:val="superscript"/>
        </w:rPr>
        <w:t>2</w:t>
      </w:r>
      <w:r w:rsidRPr="009B6CA1">
        <w:rPr>
          <w:rFonts w:ascii="Times" w:hAnsi="Times" w:cs="Times New Roman"/>
          <w:color w:val="000000"/>
        </w:rPr>
        <w:t>) + (0.05</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(1</w:t>
      </w:r>
      <w:r w:rsidR="00BF32F3" w:rsidRPr="009B6CA1">
        <w:rPr>
          <w:rFonts w:ascii="Times" w:hAnsi="Times" w:cs="Times New Roman"/>
          <w:color w:val="000000"/>
        </w:rPr>
        <w:t xml:space="preserve"> </w:t>
      </w:r>
      <w:r w:rsidRPr="009B6CA1">
        <w:rPr>
          <w:rFonts w:ascii="Times" w:hAnsi="Times" w:cs="Times New Roman"/>
          <w:color w:val="000000"/>
        </w:rPr>
        <w:t>+</w:t>
      </w:r>
      <w:r w:rsidR="00BF32F3" w:rsidRPr="009B6CA1">
        <w:rPr>
          <w:rFonts w:ascii="Times" w:hAnsi="Times" w:cs="Times New Roman"/>
          <w:color w:val="000000"/>
        </w:rPr>
        <w:t xml:space="preserve"> </w:t>
      </w:r>
      <w:r w:rsidRPr="009B6CA1">
        <w:rPr>
          <w:rFonts w:ascii="Times" w:hAnsi="Times" w:cs="Times New Roman"/>
          <w:color w:val="000000"/>
        </w:rPr>
        <w:t>0.098)</w:t>
      </w:r>
      <w:r w:rsidR="005C307C" w:rsidRPr="009B6CA1">
        <w:rPr>
          <w:rFonts w:ascii="Times" w:hAnsi="Times" w:cs="Times New Roman"/>
          <w:color w:val="000000"/>
          <w:vertAlign w:val="superscript"/>
        </w:rPr>
        <w:t>3</w:t>
      </w:r>
      <w:r w:rsidR="005C307C" w:rsidRPr="009B6CA1">
        <w:rPr>
          <w:rFonts w:ascii="Times" w:hAnsi="Times" w:cs="Times New Roman"/>
          <w:color w:val="000000"/>
        </w:rPr>
        <w:t>) + ((</w:t>
      </w:r>
      <w:r w:rsidRPr="009B6CA1">
        <w:rPr>
          <w:rFonts w:ascii="Times" w:hAnsi="Times" w:cs="Times New Roman"/>
          <w:color w:val="000000"/>
        </w:rPr>
        <w:t>0.10</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(0.098</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.01))</w:t>
      </w:r>
      <w:r w:rsidR="005C307C" w:rsidRPr="009B6CA1">
        <w:rPr>
          <w:rFonts w:ascii="Times" w:hAnsi="Times" w:cs="Times New Roman"/>
          <w:color w:val="000000"/>
        </w:rPr>
        <w:t xml:space="preserve"> </w:t>
      </w:r>
      <w:r w:rsidRPr="009B6CA1">
        <w:rPr>
          <w:rFonts w:ascii="Times" w:hAnsi="Times" w:cs="Times New Roman"/>
          <w:color w:val="000000"/>
        </w:rPr>
        <w:t>/</w:t>
      </w:r>
      <w:r w:rsidR="005C307C" w:rsidRPr="009B6CA1">
        <w:rPr>
          <w:rFonts w:ascii="Times" w:hAnsi="Times" w:cs="Times New Roman"/>
          <w:color w:val="000000"/>
        </w:rPr>
        <w:t xml:space="preserve"> </w:t>
      </w:r>
      <w:r w:rsidRPr="009B6CA1">
        <w:rPr>
          <w:rFonts w:ascii="Times" w:hAnsi="Times" w:cs="Times New Roman"/>
          <w:color w:val="000000"/>
        </w:rPr>
        <w:t>(1</w:t>
      </w:r>
      <w:r w:rsidR="00BF32F3" w:rsidRPr="009B6CA1">
        <w:rPr>
          <w:rFonts w:ascii="Times" w:hAnsi="Times" w:cs="Times New Roman"/>
          <w:color w:val="000000"/>
        </w:rPr>
        <w:t xml:space="preserve"> </w:t>
      </w:r>
      <w:r w:rsidRPr="009B6CA1">
        <w:rPr>
          <w:rFonts w:ascii="Times" w:hAnsi="Times" w:cs="Times New Roman"/>
          <w:color w:val="000000"/>
        </w:rPr>
        <w:t>+</w:t>
      </w:r>
      <w:r w:rsidR="00BF32F3" w:rsidRPr="009B6CA1">
        <w:rPr>
          <w:rFonts w:ascii="Times" w:hAnsi="Times" w:cs="Times New Roman"/>
          <w:color w:val="000000"/>
        </w:rPr>
        <w:t xml:space="preserve"> 0</w:t>
      </w:r>
      <w:r w:rsidRPr="009B6CA1">
        <w:rPr>
          <w:rFonts w:ascii="Times" w:hAnsi="Times" w:cs="Times New Roman"/>
          <w:color w:val="000000"/>
        </w:rPr>
        <w:t>.098)</w:t>
      </w:r>
      <w:r w:rsidR="005C307C" w:rsidRPr="009B6CA1">
        <w:rPr>
          <w:rFonts w:ascii="Times" w:hAnsi="Times" w:cs="Times New Roman"/>
          <w:color w:val="000000"/>
          <w:vertAlign w:val="superscript"/>
        </w:rPr>
        <w:t>3</w:t>
      </w:r>
      <w:r w:rsidRPr="009B6CA1">
        <w:rPr>
          <w:rFonts w:ascii="Times" w:hAnsi="Times" w:cs="Times New Roman"/>
          <w:color w:val="000000"/>
        </w:rPr>
        <w:t>)</w:t>
      </w:r>
      <w:r w:rsidR="0084608D" w:rsidRPr="009B6CA1">
        <w:rPr>
          <w:rFonts w:ascii="Times" w:hAnsi="Times" w:cs="Times New Roman"/>
          <w:sz w:val="20"/>
          <w:szCs w:val="20"/>
        </w:rPr>
        <w:t xml:space="preserve"> = </w:t>
      </w:r>
      <w:r w:rsidR="003B4B97" w:rsidRPr="009B6CA1">
        <w:rPr>
          <w:rFonts w:ascii="Times" w:hAnsi="Times" w:cs="Times New Roman"/>
          <w:b/>
          <w:color w:val="000000"/>
          <w:u w:val="single"/>
        </w:rPr>
        <w:t>$</w:t>
      </w:r>
      <w:r w:rsidRPr="009B6CA1">
        <w:rPr>
          <w:rFonts w:ascii="Times" w:hAnsi="Times" w:cs="Times New Roman"/>
          <w:b/>
          <w:color w:val="000000"/>
          <w:u w:val="single"/>
        </w:rPr>
        <w:t>0.93/share</w:t>
      </w:r>
    </w:p>
    <w:p w14:paraId="049E3712" w14:textId="77777777" w:rsidR="0084608D" w:rsidRPr="009B6CA1" w:rsidRDefault="0084608D" w:rsidP="00053D24">
      <w:pPr>
        <w:spacing w:line="276" w:lineRule="auto"/>
        <w:rPr>
          <w:rFonts w:ascii="Times" w:hAnsi="Times" w:cs="Times New Roman"/>
          <w:color w:val="000000"/>
        </w:rPr>
      </w:pPr>
    </w:p>
    <w:p w14:paraId="4435F32F" w14:textId="73778D8F" w:rsidR="00627487" w:rsidRPr="009B6CA1" w:rsidRDefault="00627487" w:rsidP="0084608D">
      <w:pPr>
        <w:spacing w:line="276" w:lineRule="auto"/>
        <w:ind w:firstLine="720"/>
        <w:rPr>
          <w:rFonts w:ascii="Times" w:hAnsi="Times" w:cs="Times New Roman"/>
          <w:sz w:val="20"/>
          <w:szCs w:val="20"/>
        </w:rPr>
      </w:pPr>
      <w:r w:rsidRPr="009B6CA1">
        <w:rPr>
          <w:rFonts w:ascii="Times" w:hAnsi="Times" w:cs="Times New Roman"/>
          <w:color w:val="000000"/>
        </w:rPr>
        <w:t>Consistent Price/S</w:t>
      </w:r>
      <w:r w:rsidR="0084608D" w:rsidRPr="009B6CA1">
        <w:rPr>
          <w:rFonts w:ascii="Times" w:hAnsi="Times" w:cs="Times New Roman"/>
          <w:color w:val="000000"/>
        </w:rPr>
        <w:t>ales</w:t>
      </w:r>
      <w:r w:rsidR="00E82F45" w:rsidRPr="009B6CA1">
        <w:rPr>
          <w:rFonts w:ascii="Times" w:hAnsi="Times" w:cs="Times New Roman"/>
          <w:color w:val="000000"/>
        </w:rPr>
        <w:t xml:space="preserve"> Model</w:t>
      </w:r>
      <w:r w:rsidR="0084608D" w:rsidRPr="009B6CA1">
        <w:rPr>
          <w:rFonts w:ascii="Times" w:hAnsi="Times" w:cs="Times New Roman"/>
          <w:color w:val="000000"/>
        </w:rPr>
        <w:t>, the m</w:t>
      </w:r>
      <w:r w:rsidRPr="009B6CA1">
        <w:rPr>
          <w:rFonts w:ascii="Times" w:hAnsi="Times" w:cs="Times New Roman"/>
          <w:color w:val="000000"/>
        </w:rPr>
        <w:t xml:space="preserve">ulti-stage DDM (given a best case scenario, where after dropping their dividends to </w:t>
      </w:r>
      <w:r w:rsidR="0084608D" w:rsidRPr="009B6CA1">
        <w:rPr>
          <w:rFonts w:ascii="Times" w:hAnsi="Times" w:cs="Times New Roman"/>
          <w:color w:val="000000"/>
        </w:rPr>
        <w:t>$</w:t>
      </w:r>
      <w:r w:rsidRPr="009B6CA1">
        <w:rPr>
          <w:rFonts w:ascii="Times" w:hAnsi="Times" w:cs="Times New Roman"/>
          <w:color w:val="000000"/>
        </w:rPr>
        <w:t xml:space="preserve">0.02/share for 2016 from </w:t>
      </w:r>
      <w:r w:rsidR="0084608D" w:rsidRPr="009B6CA1">
        <w:rPr>
          <w:rFonts w:ascii="Times" w:hAnsi="Times" w:cs="Times New Roman"/>
          <w:color w:val="000000"/>
        </w:rPr>
        <w:t>$</w:t>
      </w:r>
      <w:r w:rsidRPr="009B6CA1">
        <w:rPr>
          <w:rFonts w:ascii="Times" w:hAnsi="Times" w:cs="Times New Roman"/>
          <w:color w:val="000000"/>
        </w:rPr>
        <w:t xml:space="preserve">0.10/share, the company will increase their dividends back to </w:t>
      </w:r>
      <w:r w:rsidR="0084608D" w:rsidRPr="009B6CA1">
        <w:rPr>
          <w:rFonts w:ascii="Times" w:hAnsi="Times" w:cs="Times New Roman"/>
          <w:color w:val="000000"/>
        </w:rPr>
        <w:t>$</w:t>
      </w:r>
      <w:r w:rsidRPr="009B6CA1">
        <w:rPr>
          <w:rFonts w:ascii="Times" w:hAnsi="Times" w:cs="Times New Roman"/>
          <w:color w:val="000000"/>
        </w:rPr>
        <w:t xml:space="preserve">0.10/share over the course of 4 years) shows that Bombardier is overvalued by </w:t>
      </w:r>
      <w:r w:rsidR="0084608D" w:rsidRPr="009B6CA1">
        <w:rPr>
          <w:rFonts w:ascii="Times" w:hAnsi="Times" w:cs="Times New Roman"/>
          <w:color w:val="000000"/>
        </w:rPr>
        <w:t>$</w:t>
      </w:r>
      <w:r w:rsidRPr="009B6CA1">
        <w:rPr>
          <w:rFonts w:ascii="Times" w:hAnsi="Times" w:cs="Times New Roman"/>
          <w:color w:val="000000"/>
        </w:rPr>
        <w:t>0.33 cents. As stated above, this is in line with the company’s failing performance, further strengthening our valuation of Bombardier.</w:t>
      </w:r>
    </w:p>
    <w:p w14:paraId="7BB5B2ED" w14:textId="77777777" w:rsidR="0084608D" w:rsidRPr="009B6CA1" w:rsidRDefault="0084608D" w:rsidP="00053D24">
      <w:pPr>
        <w:pStyle w:val="Heading2"/>
        <w:spacing w:before="0" w:line="276" w:lineRule="auto"/>
        <w:rPr>
          <w:rFonts w:ascii="Times" w:hAnsi="Times"/>
          <w:sz w:val="24"/>
        </w:rPr>
      </w:pPr>
    </w:p>
    <w:p w14:paraId="5B99A3BC" w14:textId="1B270D17" w:rsidR="00053D24" w:rsidRPr="009B6CA1" w:rsidRDefault="00053D24" w:rsidP="00053D24">
      <w:pPr>
        <w:pStyle w:val="Heading2"/>
        <w:spacing w:before="0" w:line="276" w:lineRule="auto"/>
        <w:rPr>
          <w:rFonts w:ascii="Times" w:hAnsi="Times"/>
        </w:rPr>
      </w:pPr>
      <w:r w:rsidRPr="009B6CA1">
        <w:rPr>
          <w:rFonts w:ascii="Times" w:hAnsi="Times"/>
        </w:rPr>
        <w:t>Weighting</w:t>
      </w:r>
    </w:p>
    <w:p w14:paraId="302B3B44" w14:textId="52AC6E9F" w:rsidR="00053D24" w:rsidRPr="009B6CA1" w:rsidRDefault="00AA40D3" w:rsidP="00AA40D3">
      <w:pPr>
        <w:spacing w:line="276" w:lineRule="auto"/>
        <w:rPr>
          <w:rFonts w:ascii="Times" w:hAnsi="Times" w:cs="Times New Roman"/>
          <w:color w:val="000000"/>
        </w:rPr>
      </w:pPr>
      <w:r w:rsidRPr="009B6CA1">
        <w:rPr>
          <w:rStyle w:val="SubtleEmphasis"/>
          <w:rFonts w:ascii="Times" w:hAnsi="Times"/>
          <w:i w:val="0"/>
        </w:rPr>
        <w:t>PRICE-TO-SALES (70%):</w:t>
      </w:r>
      <w:r w:rsidRPr="009B6CA1">
        <w:rPr>
          <w:rFonts w:ascii="Times" w:hAnsi="Times" w:cs="Times New Roman"/>
          <w:i/>
          <w:iCs/>
          <w:color w:val="000000"/>
        </w:rPr>
        <w:t xml:space="preserve"> </w:t>
      </w:r>
      <w:r w:rsidR="00053D24" w:rsidRPr="009B6CA1">
        <w:rPr>
          <w:rFonts w:ascii="Times" w:hAnsi="Times" w:cs="Times New Roman"/>
          <w:color w:val="000000"/>
        </w:rPr>
        <w:t>Giving a more accurate valuation co</w:t>
      </w:r>
      <w:r w:rsidR="00C5428E" w:rsidRPr="009B6CA1">
        <w:rPr>
          <w:rFonts w:ascii="Times" w:hAnsi="Times" w:cs="Times New Roman"/>
          <w:color w:val="000000"/>
        </w:rPr>
        <w:t>mpared to the multistage, Price-to-</w:t>
      </w:r>
      <w:r w:rsidR="00053D24" w:rsidRPr="009B6CA1">
        <w:rPr>
          <w:rFonts w:ascii="Times" w:hAnsi="Times" w:cs="Times New Roman"/>
          <w:color w:val="000000"/>
        </w:rPr>
        <w:t>Sales carries more of the weight, as the ratio is relative to the performance of the company at this point in time.</w:t>
      </w:r>
    </w:p>
    <w:p w14:paraId="1C2F7A7B" w14:textId="77777777" w:rsidR="00DB111B" w:rsidRPr="009B6CA1" w:rsidRDefault="00DB111B" w:rsidP="00053D24">
      <w:pPr>
        <w:spacing w:line="276" w:lineRule="auto"/>
        <w:rPr>
          <w:rFonts w:ascii="Times" w:hAnsi="Times" w:cs="Times New Roman"/>
          <w:sz w:val="20"/>
          <w:szCs w:val="20"/>
        </w:rPr>
      </w:pPr>
    </w:p>
    <w:p w14:paraId="058D5CA0" w14:textId="641F5EAA" w:rsidR="00053D24" w:rsidRPr="009B6CA1" w:rsidRDefault="00AA40D3" w:rsidP="00AA40D3">
      <w:pPr>
        <w:spacing w:line="276" w:lineRule="auto"/>
        <w:rPr>
          <w:rFonts w:ascii="Times" w:eastAsia="Times New Roman" w:hAnsi="Times" w:cs="Times New Roman"/>
          <w:sz w:val="20"/>
          <w:szCs w:val="20"/>
        </w:rPr>
      </w:pPr>
      <w:r w:rsidRPr="009B6CA1">
        <w:rPr>
          <w:rStyle w:val="SubtleEmphasis"/>
          <w:rFonts w:ascii="Times" w:hAnsi="Times"/>
          <w:i w:val="0"/>
        </w:rPr>
        <w:t>MULTI-STAGE DDM (30%):</w:t>
      </w:r>
      <w:r w:rsidRPr="009B6CA1">
        <w:rPr>
          <w:rFonts w:ascii="Times" w:eastAsia="Times New Roman" w:hAnsi="Times" w:cs="Times New Roman"/>
          <w:i/>
          <w:iCs/>
          <w:color w:val="000000"/>
        </w:rPr>
        <w:t xml:space="preserve"> </w:t>
      </w:r>
      <w:r w:rsidR="00053D24" w:rsidRPr="009B6CA1">
        <w:rPr>
          <w:rFonts w:ascii="Times" w:eastAsia="Times New Roman" w:hAnsi="Times" w:cs="Times New Roman"/>
          <w:color w:val="000000"/>
        </w:rPr>
        <w:t xml:space="preserve">As the multi-stage was calculated using a </w:t>
      </w:r>
      <w:r w:rsidR="00C5428E" w:rsidRPr="009B6CA1">
        <w:rPr>
          <w:rFonts w:ascii="Times" w:eastAsia="Times New Roman" w:hAnsi="Times" w:cs="Times New Roman"/>
          <w:color w:val="000000"/>
        </w:rPr>
        <w:t>best-case</w:t>
      </w:r>
      <w:r w:rsidR="00053D24" w:rsidRPr="009B6CA1">
        <w:rPr>
          <w:rFonts w:ascii="Times" w:eastAsia="Times New Roman" w:hAnsi="Times" w:cs="Times New Roman"/>
          <w:color w:val="000000"/>
        </w:rPr>
        <w:t xml:space="preserve"> scenario, it’s </w:t>
      </w:r>
      <w:r w:rsidR="00C5428E" w:rsidRPr="009B6CA1">
        <w:rPr>
          <w:rFonts w:ascii="Times" w:eastAsia="Times New Roman" w:hAnsi="Times" w:cs="Times New Roman"/>
          <w:color w:val="000000"/>
        </w:rPr>
        <w:t>weighed far less than the Price-to-</w:t>
      </w:r>
      <w:r w:rsidR="00053D24" w:rsidRPr="009B6CA1">
        <w:rPr>
          <w:rFonts w:ascii="Times" w:eastAsia="Times New Roman" w:hAnsi="Times" w:cs="Times New Roman"/>
          <w:color w:val="000000"/>
        </w:rPr>
        <w:t>Sales</w:t>
      </w:r>
      <w:r w:rsidR="00C5428E" w:rsidRPr="009B6CA1">
        <w:rPr>
          <w:rFonts w:ascii="Times" w:eastAsia="Times New Roman" w:hAnsi="Times" w:cs="Times New Roman"/>
          <w:color w:val="000000"/>
        </w:rPr>
        <w:t xml:space="preserve"> model</w:t>
      </w:r>
      <w:r w:rsidR="00053D24" w:rsidRPr="009B6CA1">
        <w:rPr>
          <w:rFonts w:ascii="Times" w:eastAsia="Times New Roman" w:hAnsi="Times" w:cs="Times New Roman"/>
          <w:color w:val="000000"/>
        </w:rPr>
        <w:t xml:space="preserve">. Being based on an assumption, it is only rational to weigh it in such a way, as the ratio is a </w:t>
      </w:r>
      <w:r w:rsidR="00C5428E" w:rsidRPr="009B6CA1">
        <w:rPr>
          <w:rFonts w:ascii="Times" w:eastAsia="Times New Roman" w:hAnsi="Times" w:cs="Times New Roman"/>
          <w:color w:val="000000"/>
        </w:rPr>
        <w:t>presumption, which</w:t>
      </w:r>
      <w:r w:rsidR="00053D24" w:rsidRPr="009B6CA1">
        <w:rPr>
          <w:rFonts w:ascii="Times" w:eastAsia="Times New Roman" w:hAnsi="Times" w:cs="Times New Roman"/>
          <w:color w:val="000000"/>
        </w:rPr>
        <w:t xml:space="preserve"> may not play out to the extent given.</w:t>
      </w:r>
    </w:p>
    <w:p w14:paraId="6430616C" w14:textId="77777777" w:rsidR="009E4B0F" w:rsidRPr="009B6CA1" w:rsidRDefault="009E4B0F" w:rsidP="001D52BE">
      <w:pPr>
        <w:rPr>
          <w:rFonts w:ascii="Times" w:hAnsi="Times" w:cs="Times New Roman"/>
        </w:rPr>
        <w:sectPr w:rsidR="009E4B0F" w:rsidRPr="009B6CA1" w:rsidSect="00146B9A">
          <w:pgSz w:w="12240" w:h="15840"/>
          <w:pgMar w:top="1440" w:right="1608" w:bottom="1440" w:left="1701" w:header="708" w:footer="708" w:gutter="0"/>
          <w:cols w:space="708"/>
          <w:docGrid w:linePitch="360"/>
        </w:sectPr>
      </w:pPr>
    </w:p>
    <w:p w14:paraId="577E0E1B" w14:textId="6999F089" w:rsidR="00274C06" w:rsidRPr="009B6CA1" w:rsidRDefault="00B24616" w:rsidP="00A17412">
      <w:pPr>
        <w:pStyle w:val="Heading1"/>
        <w:spacing w:before="0" w:line="276" w:lineRule="auto"/>
        <w:rPr>
          <w:rFonts w:ascii="Times" w:hAnsi="Times" w:cs="Times New Roman"/>
          <w:sz w:val="24"/>
          <w:szCs w:val="24"/>
        </w:rPr>
      </w:pPr>
      <w:r w:rsidRPr="009B6CA1">
        <w:rPr>
          <w:rFonts w:ascii="Times" w:hAnsi="Times" w:cs="Times New Roman"/>
          <w:sz w:val="24"/>
          <w:szCs w:val="24"/>
        </w:rPr>
        <w:lastRenderedPageBreak/>
        <w:t>Appendix 1: Aircraft Backlog</w:t>
      </w:r>
    </w:p>
    <w:p w14:paraId="2F5BA28C" w14:textId="102720C1" w:rsidR="00B24616" w:rsidRPr="009B6CA1" w:rsidRDefault="00B24616" w:rsidP="00A17412">
      <w:pPr>
        <w:spacing w:line="276" w:lineRule="auto"/>
        <w:rPr>
          <w:rFonts w:ascii="Times" w:hAnsi="Times" w:cs="Times New Roman"/>
          <w:sz w:val="22"/>
          <w:szCs w:val="20"/>
        </w:rPr>
      </w:pPr>
      <w:r w:rsidRPr="009B6CA1">
        <w:rPr>
          <w:rFonts w:ascii="Times" w:hAnsi="Times" w:cs="Times New Roman"/>
          <w:color w:val="000000"/>
          <w:szCs w:val="22"/>
        </w:rPr>
        <w:t>Aircraft Backlog: White; Blue: Bombardier; Green: Airbus; Purple: Boeing</w:t>
      </w:r>
    </w:p>
    <w:p w14:paraId="6977AC26" w14:textId="723F41D7" w:rsidR="00B24616" w:rsidRPr="009B6CA1" w:rsidRDefault="00B24616" w:rsidP="00A17412">
      <w:pPr>
        <w:spacing w:line="276" w:lineRule="auto"/>
        <w:rPr>
          <w:rFonts w:ascii="Times" w:hAnsi="Times" w:cs="Times New Roman"/>
          <w:sz w:val="20"/>
          <w:szCs w:val="20"/>
        </w:rPr>
      </w:pPr>
      <w:r w:rsidRPr="009B6CA1">
        <w:rPr>
          <w:rFonts w:ascii="Times" w:hAnsi="Times" w:cs="Times New Roman"/>
          <w:noProof/>
          <w:color w:val="000000"/>
          <w:sz w:val="22"/>
          <w:szCs w:val="22"/>
        </w:rPr>
        <w:drawing>
          <wp:inline distT="0" distB="0" distL="0" distR="0" wp14:anchorId="4DAB7FFB" wp14:editId="53D62CA2">
            <wp:extent cx="5405091" cy="3318463"/>
            <wp:effectExtent l="0" t="0" r="5715" b="9525"/>
            <wp:docPr id="5" name="Picture 1" descr="https://lh6.googleusercontent.com/kCA5TmdsE1epTvy-_pwM02aMf5NmEyqPeUrNI3WIwVS9uwObWz-7QVQ45Fvid2d8RNfsTxXPQUxYi0dqwD6k_xkkg0i7cLJPdPb7zbwRm0c8P-F3dbEn3UEtA7ha23uZzTw-Ky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CA5TmdsE1epTvy-_pwM02aMf5NmEyqPeUrNI3WIwVS9uwObWz-7QVQ45Fvid2d8RNfsTxXPQUxYi0dqwD6k_xkkg0i7cLJPdPb7zbwRm0c8P-F3dbEn3UEtA7ha23uZzTw-Ky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6511" cy="3319335"/>
                    </a:xfrm>
                    <a:prstGeom prst="rect">
                      <a:avLst/>
                    </a:prstGeom>
                    <a:noFill/>
                    <a:ln>
                      <a:noFill/>
                    </a:ln>
                  </pic:spPr>
                </pic:pic>
              </a:graphicData>
            </a:graphic>
          </wp:inline>
        </w:drawing>
      </w:r>
    </w:p>
    <w:p w14:paraId="2F141F19" w14:textId="77777777" w:rsidR="00B24616" w:rsidRPr="009B6CA1" w:rsidRDefault="00B24616" w:rsidP="00A17412">
      <w:pPr>
        <w:spacing w:after="240" w:line="276" w:lineRule="auto"/>
        <w:rPr>
          <w:rFonts w:ascii="Times" w:eastAsia="Times New Roman" w:hAnsi="Times" w:cs="Times New Roman"/>
        </w:rPr>
      </w:pPr>
    </w:p>
    <w:p w14:paraId="31F9CE23" w14:textId="77777777" w:rsidR="00B24616" w:rsidRPr="009B6CA1" w:rsidRDefault="00B24616" w:rsidP="00A17412">
      <w:pPr>
        <w:spacing w:line="276" w:lineRule="auto"/>
        <w:rPr>
          <w:rFonts w:ascii="Times" w:hAnsi="Times" w:cs="Times New Roman"/>
        </w:rPr>
      </w:pPr>
      <w:r w:rsidRPr="009B6CA1">
        <w:rPr>
          <w:rFonts w:ascii="Times" w:hAnsi="Times" w:cs="Times New Roman"/>
          <w:color w:val="000000"/>
        </w:rPr>
        <w:t>Aircraft backlog: White; Red: Bombardier; Yellow: Airbus; Orange: Boeing</w:t>
      </w:r>
    </w:p>
    <w:p w14:paraId="78D75949" w14:textId="39B9EED4" w:rsidR="00B24616" w:rsidRPr="009B6CA1" w:rsidRDefault="00B24616" w:rsidP="00A17412">
      <w:pPr>
        <w:spacing w:line="276" w:lineRule="auto"/>
        <w:rPr>
          <w:rFonts w:ascii="Times" w:hAnsi="Times" w:cs="Times New Roman"/>
          <w:sz w:val="20"/>
          <w:szCs w:val="20"/>
        </w:rPr>
      </w:pPr>
      <w:r w:rsidRPr="009B6CA1">
        <w:rPr>
          <w:rFonts w:ascii="Times" w:hAnsi="Times" w:cs="Times New Roman"/>
          <w:noProof/>
          <w:color w:val="000000"/>
          <w:sz w:val="22"/>
          <w:szCs w:val="22"/>
        </w:rPr>
        <w:drawing>
          <wp:inline distT="0" distB="0" distL="0" distR="0" wp14:anchorId="4759AB2E" wp14:editId="5B342E7E">
            <wp:extent cx="5374669" cy="3299786"/>
            <wp:effectExtent l="0" t="0" r="10160" b="2540"/>
            <wp:docPr id="4" name="Picture 2" descr="https://lh3.googleusercontent.com/plVsvdzVl5RSc31mM0orurlHHdZxnD33Zt1vLIMtXXzmuNIzpNGXkJKYB214011QBqRC3j-4xj76Ptu-8UgJPp0f7txNHwn3sZ7aL0Trhp8QrLVfj2L4CJ1LGz3paEZoR5RwYf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lVsvdzVl5RSc31mM0orurlHHdZxnD33Zt1vLIMtXXzmuNIzpNGXkJKYB214011QBqRC3j-4xj76Ptu-8UgJPp0f7txNHwn3sZ7aL0Trhp8QrLVfj2L4CJ1LGz3paEZoR5RwYfB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5725" cy="3300434"/>
                    </a:xfrm>
                    <a:prstGeom prst="rect">
                      <a:avLst/>
                    </a:prstGeom>
                    <a:noFill/>
                    <a:ln>
                      <a:noFill/>
                    </a:ln>
                  </pic:spPr>
                </pic:pic>
              </a:graphicData>
            </a:graphic>
          </wp:inline>
        </w:drawing>
      </w:r>
    </w:p>
    <w:p w14:paraId="51E6D3E0" w14:textId="77777777" w:rsidR="004E06AF" w:rsidRPr="009B6CA1" w:rsidRDefault="004E06AF" w:rsidP="00A17412">
      <w:pPr>
        <w:pStyle w:val="Heading1"/>
        <w:spacing w:before="0" w:line="276" w:lineRule="auto"/>
        <w:rPr>
          <w:rFonts w:ascii="Times" w:hAnsi="Times" w:cs="Times New Roman"/>
        </w:rPr>
        <w:sectPr w:rsidR="004E06AF" w:rsidRPr="009B6CA1" w:rsidSect="00146B9A">
          <w:pgSz w:w="12240" w:h="15840"/>
          <w:pgMar w:top="1440" w:right="1800" w:bottom="1440" w:left="1800" w:header="708" w:footer="708" w:gutter="0"/>
          <w:cols w:space="708"/>
          <w:docGrid w:linePitch="360"/>
        </w:sectPr>
      </w:pPr>
    </w:p>
    <w:p w14:paraId="48203F70" w14:textId="6365C296" w:rsidR="00B24616" w:rsidRPr="009B6CA1" w:rsidRDefault="00B24616" w:rsidP="00A17412">
      <w:pPr>
        <w:pStyle w:val="Heading1"/>
        <w:spacing w:before="0" w:line="276" w:lineRule="auto"/>
        <w:rPr>
          <w:rFonts w:ascii="Times" w:hAnsi="Times" w:cs="Times New Roman"/>
        </w:rPr>
      </w:pPr>
      <w:r w:rsidRPr="009B6CA1">
        <w:rPr>
          <w:rFonts w:ascii="Times" w:hAnsi="Times" w:cs="Times New Roman"/>
        </w:rPr>
        <w:lastRenderedPageBreak/>
        <w:t xml:space="preserve">Appendix 2: GDP </w:t>
      </w:r>
    </w:p>
    <w:p w14:paraId="788941E6" w14:textId="77777777" w:rsidR="00B24616" w:rsidRPr="009B6CA1" w:rsidRDefault="00B24616" w:rsidP="00A17412">
      <w:pPr>
        <w:spacing w:line="276" w:lineRule="auto"/>
        <w:rPr>
          <w:rFonts w:ascii="Times" w:hAnsi="Times" w:cs="Times New Roman"/>
          <w:sz w:val="22"/>
          <w:szCs w:val="20"/>
        </w:rPr>
      </w:pPr>
      <w:r w:rsidRPr="009B6CA1">
        <w:rPr>
          <w:rFonts w:ascii="Times" w:hAnsi="Times" w:cs="Times New Roman"/>
          <w:color w:val="000000"/>
          <w:szCs w:val="22"/>
        </w:rPr>
        <w:t>GDP of China: Purple; Euro Zone: Pink; and USA: Green with Aircraft backlog: Grey</w:t>
      </w:r>
    </w:p>
    <w:p w14:paraId="44B20279" w14:textId="61595CF9" w:rsidR="00B24616" w:rsidRPr="009B6CA1" w:rsidRDefault="00B24616" w:rsidP="00A17412">
      <w:pPr>
        <w:spacing w:line="276" w:lineRule="auto"/>
        <w:rPr>
          <w:rFonts w:ascii="Times" w:hAnsi="Times" w:cs="Times New Roman"/>
          <w:sz w:val="20"/>
          <w:szCs w:val="20"/>
        </w:rPr>
      </w:pPr>
      <w:r w:rsidRPr="009B6CA1">
        <w:rPr>
          <w:rFonts w:ascii="Times" w:hAnsi="Times" w:cs="Times New Roman"/>
          <w:noProof/>
          <w:color w:val="000000"/>
          <w:sz w:val="22"/>
          <w:szCs w:val="22"/>
        </w:rPr>
        <w:drawing>
          <wp:inline distT="0" distB="0" distL="0" distR="0" wp14:anchorId="5608EC3C" wp14:editId="16377BED">
            <wp:extent cx="5374669" cy="3299786"/>
            <wp:effectExtent l="0" t="0" r="10160" b="2540"/>
            <wp:docPr id="3" name="Picture 3" descr="https://lh5.googleusercontent.com/DrL9sMwMH5FIRaAuoOO3ofIZAcOi7rPDhdr13yEnw-WfUHM3E6T2O8sUr2ZOdiN8rx7c9-tJGtFoobfwWkEu753JLJUhKxgQmtx8Vs4zmmDREXULAvNwOPCgu3FHo9gbc1jdBN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rL9sMwMH5FIRaAuoOO3ofIZAcOi7rPDhdr13yEnw-WfUHM3E6T2O8sUr2ZOdiN8rx7c9-tJGtFoobfwWkEu753JLJUhKxgQmtx8Vs4zmmDREXULAvNwOPCgu3FHo9gbc1jdBNu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5962" cy="3300580"/>
                    </a:xfrm>
                    <a:prstGeom prst="rect">
                      <a:avLst/>
                    </a:prstGeom>
                    <a:noFill/>
                    <a:ln>
                      <a:noFill/>
                    </a:ln>
                  </pic:spPr>
                </pic:pic>
              </a:graphicData>
            </a:graphic>
          </wp:inline>
        </w:drawing>
      </w:r>
    </w:p>
    <w:p w14:paraId="7C15C7C7" w14:textId="77777777" w:rsidR="00B24616" w:rsidRPr="009B6CA1" w:rsidRDefault="00B24616" w:rsidP="00A17412">
      <w:pPr>
        <w:spacing w:line="276" w:lineRule="auto"/>
        <w:rPr>
          <w:rFonts w:ascii="Times" w:hAnsi="Times" w:cs="Times New Roman"/>
        </w:rPr>
      </w:pPr>
      <w:r w:rsidRPr="009B6CA1">
        <w:rPr>
          <w:rFonts w:ascii="Times" w:hAnsi="Times" w:cs="Times New Roman"/>
          <w:color w:val="000000"/>
        </w:rPr>
        <w:t>Based off of the above graph GDP and the backlog do not appear to be linked.</w:t>
      </w:r>
    </w:p>
    <w:p w14:paraId="6A9E05BE" w14:textId="721B600B" w:rsidR="00B24616" w:rsidRPr="009B6CA1" w:rsidRDefault="00B24616" w:rsidP="00A17412">
      <w:pPr>
        <w:spacing w:line="276" w:lineRule="auto"/>
        <w:rPr>
          <w:rFonts w:ascii="Times" w:eastAsia="Times New Roman" w:hAnsi="Times" w:cs="Times New Roman"/>
          <w:sz w:val="20"/>
          <w:szCs w:val="20"/>
        </w:rPr>
      </w:pPr>
    </w:p>
    <w:p w14:paraId="0526EA86" w14:textId="77777777" w:rsidR="004E06AF" w:rsidRPr="009B6CA1" w:rsidRDefault="004E06AF" w:rsidP="00A17412">
      <w:pPr>
        <w:spacing w:line="276" w:lineRule="auto"/>
        <w:rPr>
          <w:rFonts w:ascii="Times" w:eastAsia="Times New Roman" w:hAnsi="Times" w:cs="Times New Roman"/>
          <w:sz w:val="28"/>
        </w:rPr>
        <w:sectPr w:rsidR="004E06AF" w:rsidRPr="009B6CA1" w:rsidSect="00146B9A">
          <w:pgSz w:w="12240" w:h="15840"/>
          <w:pgMar w:top="1440" w:right="1800" w:bottom="1440" w:left="1800" w:header="708" w:footer="708" w:gutter="0"/>
          <w:cols w:space="708"/>
          <w:docGrid w:linePitch="360"/>
        </w:sectPr>
      </w:pPr>
    </w:p>
    <w:p w14:paraId="34057E90" w14:textId="12828F55" w:rsidR="00506A0D" w:rsidRPr="009B6CA1" w:rsidRDefault="004E06AF" w:rsidP="00F31A30">
      <w:pPr>
        <w:pStyle w:val="Heading1"/>
        <w:spacing w:before="0" w:line="276" w:lineRule="auto"/>
        <w:ind w:left="-709" w:firstLine="709"/>
        <w:rPr>
          <w:rFonts w:ascii="Times" w:hAnsi="Times" w:cs="Times New Roman"/>
        </w:rPr>
      </w:pPr>
      <w:r w:rsidRPr="009B6CA1">
        <w:rPr>
          <w:rFonts w:ascii="Times" w:hAnsi="Times" w:cs="Times New Roman"/>
        </w:rPr>
        <w:lastRenderedPageBreak/>
        <w:t>Appendix 3: Ratio Analysis</w:t>
      </w:r>
    </w:p>
    <w:tbl>
      <w:tblPr>
        <w:tblW w:w="10936" w:type="dxa"/>
        <w:tblInd w:w="-381"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2836"/>
        <w:gridCol w:w="1276"/>
        <w:gridCol w:w="709"/>
        <w:gridCol w:w="850"/>
        <w:gridCol w:w="851"/>
        <w:gridCol w:w="1134"/>
        <w:gridCol w:w="992"/>
        <w:gridCol w:w="729"/>
        <w:gridCol w:w="1559"/>
      </w:tblGrid>
      <w:tr w:rsidR="007642C2" w:rsidRPr="009B6CA1" w14:paraId="1C4A160B" w14:textId="77777777" w:rsidTr="007642C2">
        <w:trPr>
          <w:trHeight w:val="40"/>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657E75" w14:textId="77777777" w:rsidR="00967C58" w:rsidRPr="009B6CA1" w:rsidRDefault="00967C58" w:rsidP="007642C2">
            <w:pPr>
              <w:jc w:val="cente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B11BC0" w14:textId="77777777" w:rsidR="00967C58" w:rsidRPr="009B6CA1" w:rsidRDefault="00967C58" w:rsidP="007642C2">
            <w:pPr>
              <w:jc w:val="center"/>
              <w:rPr>
                <w:rFonts w:ascii="Times" w:eastAsia="Times New Roman" w:hAnsi="Times" w:cs="Arial"/>
                <w:sz w:val="20"/>
                <w:szCs w:val="20"/>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829F5F" w14:textId="77777777" w:rsidR="00967C58" w:rsidRPr="009B6CA1" w:rsidRDefault="00967C58" w:rsidP="007642C2">
            <w:pPr>
              <w:jc w:val="center"/>
              <w:rPr>
                <w:rFonts w:ascii="Times" w:eastAsia="Times New Roman" w:hAnsi="Times" w:cs="Arial"/>
                <w:b/>
                <w:bCs/>
                <w:sz w:val="20"/>
                <w:szCs w:val="20"/>
              </w:rPr>
            </w:pPr>
            <w:r w:rsidRPr="009B6CA1">
              <w:rPr>
                <w:rFonts w:ascii="Times" w:eastAsia="Times New Roman" w:hAnsi="Times" w:cs="Arial"/>
                <w:b/>
                <w:bCs/>
                <w:sz w:val="20"/>
                <w:szCs w:val="20"/>
              </w:rPr>
              <w:t>2011</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8B47C" w14:textId="77777777" w:rsidR="00967C58" w:rsidRPr="009B6CA1" w:rsidRDefault="00967C58" w:rsidP="007642C2">
            <w:pPr>
              <w:jc w:val="center"/>
              <w:rPr>
                <w:rFonts w:ascii="Times" w:eastAsia="Times New Roman" w:hAnsi="Times" w:cs="Arial"/>
                <w:b/>
                <w:bCs/>
                <w:sz w:val="20"/>
                <w:szCs w:val="20"/>
              </w:rPr>
            </w:pPr>
            <w:r w:rsidRPr="009B6CA1">
              <w:rPr>
                <w:rFonts w:ascii="Times" w:eastAsia="Times New Roman" w:hAnsi="Times" w:cs="Arial"/>
                <w:b/>
                <w:bCs/>
                <w:sz w:val="20"/>
                <w:szCs w:val="20"/>
              </w:rPr>
              <w:t>2012</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A0E2FE" w14:textId="77777777" w:rsidR="00967C58" w:rsidRPr="009B6CA1" w:rsidRDefault="00967C58" w:rsidP="007642C2">
            <w:pPr>
              <w:jc w:val="center"/>
              <w:rPr>
                <w:rFonts w:ascii="Times" w:eastAsia="Times New Roman" w:hAnsi="Times" w:cs="Arial"/>
                <w:b/>
                <w:bCs/>
                <w:sz w:val="20"/>
                <w:szCs w:val="20"/>
              </w:rPr>
            </w:pPr>
            <w:r w:rsidRPr="009B6CA1">
              <w:rPr>
                <w:rFonts w:ascii="Times" w:eastAsia="Times New Roman" w:hAnsi="Times" w:cs="Arial"/>
                <w:b/>
                <w:bCs/>
                <w:sz w:val="20"/>
                <w:szCs w:val="20"/>
              </w:rPr>
              <w:t>2013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312454" w14:textId="77777777" w:rsidR="00967C58" w:rsidRPr="009B6CA1" w:rsidRDefault="00967C58" w:rsidP="007642C2">
            <w:pPr>
              <w:jc w:val="center"/>
              <w:rPr>
                <w:rFonts w:ascii="Times" w:eastAsia="Times New Roman" w:hAnsi="Times" w:cs="Arial"/>
                <w:b/>
                <w:bCs/>
                <w:sz w:val="20"/>
                <w:szCs w:val="20"/>
              </w:rPr>
            </w:pPr>
            <w:r w:rsidRPr="009B6CA1">
              <w:rPr>
                <w:rFonts w:ascii="Times" w:eastAsia="Times New Roman" w:hAnsi="Times" w:cs="Arial"/>
                <w:b/>
                <w:bCs/>
                <w:sz w:val="20"/>
                <w:szCs w:val="20"/>
              </w:rPr>
              <w:t>2014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BA699" w14:textId="77777777" w:rsidR="00967C58" w:rsidRPr="009B6CA1" w:rsidRDefault="00967C58" w:rsidP="007642C2">
            <w:pPr>
              <w:jc w:val="center"/>
              <w:rPr>
                <w:rFonts w:ascii="Times" w:eastAsia="Times New Roman" w:hAnsi="Times" w:cs="Arial"/>
                <w:b/>
                <w:bCs/>
                <w:sz w:val="20"/>
                <w:szCs w:val="20"/>
              </w:rPr>
            </w:pPr>
            <w:r w:rsidRPr="009B6CA1">
              <w:rPr>
                <w:rFonts w:ascii="Times" w:eastAsia="Times New Roman" w:hAnsi="Times" w:cs="Arial"/>
                <w:b/>
                <w:bCs/>
                <w:sz w:val="20"/>
                <w:szCs w:val="20"/>
              </w:rPr>
              <w:t>2015 Current</w:t>
            </w:r>
          </w:p>
        </w:tc>
        <w:tc>
          <w:tcPr>
            <w:tcW w:w="7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430DA1" w14:textId="77777777" w:rsidR="00967C58" w:rsidRPr="009B6CA1" w:rsidRDefault="00967C58" w:rsidP="007642C2">
            <w:pPr>
              <w:jc w:val="center"/>
              <w:rPr>
                <w:rFonts w:ascii="Times" w:eastAsia="Times New Roman" w:hAnsi="Times" w:cs="Arial"/>
                <w:b/>
                <w:bCs/>
                <w:sz w:val="20"/>
                <w:szCs w:val="20"/>
              </w:rPr>
            </w:pPr>
            <w:r w:rsidRPr="009B6CA1">
              <w:rPr>
                <w:rFonts w:ascii="Times" w:eastAsia="Times New Roman" w:hAnsi="Times" w:cs="Arial"/>
                <w:b/>
                <w:bCs/>
                <w:sz w:val="20"/>
                <w:szCs w:val="20"/>
              </w:rPr>
              <w:t>2016 Est.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5F942" w14:textId="1F621B31" w:rsidR="00F31A30" w:rsidRPr="009B6CA1" w:rsidRDefault="00967C58" w:rsidP="007642C2">
            <w:pPr>
              <w:jc w:val="center"/>
              <w:rPr>
                <w:rFonts w:ascii="Times" w:eastAsia="Times New Roman" w:hAnsi="Times" w:cs="Arial"/>
                <w:b/>
                <w:bCs/>
                <w:sz w:val="20"/>
                <w:szCs w:val="20"/>
              </w:rPr>
            </w:pPr>
            <w:r w:rsidRPr="009B6CA1">
              <w:rPr>
                <w:rFonts w:ascii="Times" w:eastAsia="Times New Roman" w:hAnsi="Times" w:cs="Arial"/>
                <w:b/>
                <w:bCs/>
                <w:sz w:val="20"/>
                <w:szCs w:val="20"/>
              </w:rPr>
              <w:t>Industry Avg.</w:t>
            </w:r>
          </w:p>
          <w:p w14:paraId="676EAF5B" w14:textId="1028489F" w:rsidR="00967C58" w:rsidRPr="009B6CA1" w:rsidRDefault="00967C58" w:rsidP="007642C2">
            <w:pPr>
              <w:jc w:val="center"/>
              <w:rPr>
                <w:rFonts w:ascii="Times" w:eastAsia="Times New Roman" w:hAnsi="Times" w:cs="Arial"/>
                <w:b/>
                <w:bCs/>
                <w:sz w:val="20"/>
                <w:szCs w:val="20"/>
              </w:rPr>
            </w:pPr>
            <w:r w:rsidRPr="009B6CA1">
              <w:rPr>
                <w:rFonts w:ascii="Times" w:eastAsia="Times New Roman" w:hAnsi="Times" w:cs="Arial"/>
                <w:b/>
                <w:bCs/>
                <w:sz w:val="20"/>
                <w:szCs w:val="20"/>
              </w:rPr>
              <w:t>Adj. Over 5 Yrs.</w:t>
            </w:r>
          </w:p>
        </w:tc>
      </w:tr>
      <w:tr w:rsidR="007642C2" w:rsidRPr="009B6CA1" w14:paraId="2D1DA4AD" w14:textId="77777777" w:rsidTr="007642C2">
        <w:trPr>
          <w:trHeight w:val="40"/>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C719F" w14:textId="77777777" w:rsidR="00967C58" w:rsidRPr="009B6CA1" w:rsidRDefault="00967C58" w:rsidP="007642C2">
            <w:pPr>
              <w:rPr>
                <w:rFonts w:ascii="Times" w:eastAsia="Times New Roman" w:hAnsi="Times" w:cs="Arial"/>
                <w:b/>
                <w:bCs/>
                <w:color w:val="4F81BD" w:themeColor="accent1"/>
                <w:sz w:val="20"/>
                <w:szCs w:val="20"/>
              </w:rPr>
            </w:pPr>
            <w:r w:rsidRPr="009B6CA1">
              <w:rPr>
                <w:rFonts w:ascii="Times" w:eastAsia="Times New Roman" w:hAnsi="Times" w:cs="Arial"/>
                <w:b/>
                <w:bCs/>
                <w:color w:val="4F81BD" w:themeColor="accent1"/>
                <w:sz w:val="20"/>
                <w:szCs w:val="20"/>
              </w:rPr>
              <w:t>Profitability Ratios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FC17E" w14:textId="77777777" w:rsidR="00967C58" w:rsidRPr="009B6CA1" w:rsidRDefault="00967C58" w:rsidP="007642C2">
            <w:pPr>
              <w:rPr>
                <w:rFonts w:ascii="Times" w:eastAsia="Times New Roman" w:hAnsi="Times" w:cs="Arial"/>
                <w:sz w:val="20"/>
                <w:szCs w:val="20"/>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EEBB8"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5CFBB"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F0343"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D0260"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0D8F7"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06F7E"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458226F7" w14:textId="77777777" w:rsidR="00967C58" w:rsidRPr="009B6CA1" w:rsidRDefault="00967C58" w:rsidP="007642C2">
            <w:pPr>
              <w:jc w:val="right"/>
              <w:rPr>
                <w:rFonts w:ascii="Times" w:eastAsia="Times New Roman" w:hAnsi="Times" w:cs="Arial"/>
                <w:sz w:val="20"/>
                <w:szCs w:val="20"/>
              </w:rPr>
            </w:pPr>
          </w:p>
        </w:tc>
      </w:tr>
      <w:tr w:rsidR="007642C2" w:rsidRPr="009B6CA1" w14:paraId="597A3136" w14:textId="77777777" w:rsidTr="007642C2">
        <w:trPr>
          <w:trHeight w:val="44"/>
        </w:trPr>
        <w:tc>
          <w:tcPr>
            <w:tcW w:w="283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435D9B" w14:textId="3A8DE5CF"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Gross Profit Margin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AFE90" w14:textId="77777777" w:rsidR="00967C58" w:rsidRPr="009B6CA1" w:rsidRDefault="00967C58" w:rsidP="007642C2">
            <w:pPr>
              <w:rPr>
                <w:rFonts w:ascii="Times" w:eastAsia="Times New Roman" w:hAnsi="Times" w:cs="Arial"/>
                <w:sz w:val="20"/>
                <w:szCs w:val="20"/>
              </w:rPr>
            </w:pPr>
            <w:r w:rsidRPr="009B6CA1">
              <w:rPr>
                <w:rFonts w:ascii="Times" w:eastAsia="Times New Roman" w:hAnsi="Times" w:cs="Arial"/>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4D2CB"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15.82%</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7B8F1"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14.38%</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EF7DB"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13.73%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73B3D"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12.81%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87338"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11.60%</w:t>
            </w:r>
          </w:p>
        </w:tc>
        <w:tc>
          <w:tcPr>
            <w:tcW w:w="7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0016"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11.45%</w:t>
            </w: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0935368B" w14:textId="77777777" w:rsidR="00967C58" w:rsidRPr="009B6CA1" w:rsidRDefault="00967C58" w:rsidP="007642C2">
            <w:pPr>
              <w:jc w:val="right"/>
              <w:rPr>
                <w:rFonts w:ascii="Times" w:eastAsia="Times New Roman" w:hAnsi="Times" w:cs="Arial"/>
                <w:sz w:val="20"/>
                <w:szCs w:val="20"/>
              </w:rPr>
            </w:pPr>
          </w:p>
        </w:tc>
      </w:tr>
      <w:tr w:rsidR="007642C2" w:rsidRPr="009B6CA1" w14:paraId="614333AB" w14:textId="77777777" w:rsidTr="007642C2">
        <w:trPr>
          <w:trHeight w:val="163"/>
        </w:trPr>
        <w:tc>
          <w:tcPr>
            <w:tcW w:w="2836" w:type="dxa"/>
            <w:vMerge/>
            <w:tcBorders>
              <w:top w:val="single" w:sz="6" w:space="0" w:color="CCCCCC"/>
              <w:left w:val="single" w:sz="6" w:space="0" w:color="CCCCCC"/>
              <w:bottom w:val="single" w:sz="6" w:space="0" w:color="CCCCCC"/>
              <w:right w:val="single" w:sz="6" w:space="0" w:color="CCCCCC"/>
            </w:tcBorders>
            <w:vAlign w:val="center"/>
            <w:hideMark/>
          </w:tcPr>
          <w:p w14:paraId="3FBEBFBB" w14:textId="77777777" w:rsidR="00967C58" w:rsidRPr="009B6CA1" w:rsidRDefault="00967C58" w:rsidP="007642C2">
            <w:pPr>
              <w:jc w:val="right"/>
              <w:rPr>
                <w:rFonts w:ascii="Times" w:eastAsia="Times New Roman" w:hAnsi="Times" w:cs="Arial"/>
                <w:b/>
                <w:bCs/>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E3DFB" w14:textId="77777777" w:rsidR="00967C58" w:rsidRPr="009B6CA1" w:rsidRDefault="00967C58" w:rsidP="007642C2">
            <w:pPr>
              <w:rPr>
                <w:rFonts w:ascii="Times" w:eastAsia="Times New Roman" w:hAnsi="Times" w:cs="Arial"/>
                <w:sz w:val="20"/>
                <w:szCs w:val="20"/>
              </w:rPr>
            </w:pPr>
            <w:r w:rsidRPr="009B6CA1">
              <w:rPr>
                <w:rFonts w:ascii="Times" w:eastAsia="Times New Roman" w:hAnsi="Times" w:cs="Arial"/>
                <w:sz w:val="20"/>
                <w:szCs w:val="20"/>
              </w:rPr>
              <w:t>Industry avg.</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6A2C7FE0"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4832AF55"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5B7D2C7D"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6C20A4BA"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3B5C744C"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64E663D8"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1464F"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21.33%</w:t>
            </w:r>
          </w:p>
        </w:tc>
      </w:tr>
      <w:tr w:rsidR="007642C2" w:rsidRPr="009B6CA1" w14:paraId="1183A7A6" w14:textId="77777777" w:rsidTr="007642C2">
        <w:trPr>
          <w:trHeight w:val="138"/>
        </w:trPr>
        <w:tc>
          <w:tcPr>
            <w:tcW w:w="283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220168" w14:textId="77777777"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NOPAT to Sales</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9CEE44"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D675D"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5.13%</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3519F"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3.48%</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F1DBF"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4.69%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5122F"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-4.93%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78133"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-331.54%</w:t>
            </w: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30643920"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0FF051ED" w14:textId="77777777" w:rsidR="00967C58" w:rsidRPr="009B6CA1" w:rsidRDefault="00967C58" w:rsidP="007642C2">
            <w:pPr>
              <w:jc w:val="right"/>
              <w:rPr>
                <w:rFonts w:ascii="Times" w:eastAsia="Times New Roman" w:hAnsi="Times" w:cs="Arial"/>
                <w:sz w:val="20"/>
                <w:szCs w:val="20"/>
              </w:rPr>
            </w:pPr>
          </w:p>
        </w:tc>
      </w:tr>
      <w:tr w:rsidR="007642C2" w:rsidRPr="009B6CA1" w14:paraId="2E3D04CD" w14:textId="77777777" w:rsidTr="007642C2">
        <w:trPr>
          <w:trHeight w:val="114"/>
        </w:trPr>
        <w:tc>
          <w:tcPr>
            <w:tcW w:w="2836" w:type="dxa"/>
            <w:vMerge/>
            <w:tcBorders>
              <w:top w:val="single" w:sz="6" w:space="0" w:color="CCCCCC"/>
              <w:left w:val="single" w:sz="6" w:space="0" w:color="CCCCCC"/>
              <w:bottom w:val="single" w:sz="6" w:space="0" w:color="CCCCCC"/>
              <w:right w:val="single" w:sz="6" w:space="0" w:color="CCCCCC"/>
            </w:tcBorders>
            <w:vAlign w:val="center"/>
            <w:hideMark/>
          </w:tcPr>
          <w:p w14:paraId="02C347C7" w14:textId="77777777" w:rsidR="00967C58" w:rsidRPr="009B6CA1" w:rsidRDefault="00967C58" w:rsidP="007642C2">
            <w:pPr>
              <w:jc w:val="right"/>
              <w:rPr>
                <w:rFonts w:ascii="Times" w:eastAsia="Times New Roman" w:hAnsi="Times" w:cs="Arial"/>
                <w:b/>
                <w:bCs/>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A540D0"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Industry avg.</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16B422CA"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17A764D8"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0BD4748F"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70884D5D"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380CEA90"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628F60DD"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3F439"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5.73%</w:t>
            </w:r>
          </w:p>
        </w:tc>
      </w:tr>
      <w:tr w:rsidR="007642C2" w:rsidRPr="009B6CA1" w14:paraId="0CF0FAF4" w14:textId="77777777" w:rsidTr="007642C2">
        <w:trPr>
          <w:trHeight w:val="231"/>
        </w:trPr>
        <w:tc>
          <w:tcPr>
            <w:tcW w:w="283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DFAFF" w14:textId="77777777"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Fiscal Year ROE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2F043" w14:textId="77777777" w:rsidR="00967C58" w:rsidRPr="009B6CA1" w:rsidRDefault="00967C58" w:rsidP="007642C2">
            <w:pPr>
              <w:rPr>
                <w:rFonts w:ascii="Times" w:eastAsia="Times New Roman" w:hAnsi="Times" w:cs="Arial"/>
                <w:sz w:val="20"/>
                <w:szCs w:val="20"/>
              </w:rPr>
            </w:pPr>
            <w:r w:rsidRPr="009B6CA1">
              <w:rPr>
                <w:rFonts w:ascii="Times" w:eastAsia="Times New Roman" w:hAnsi="Times" w:cs="Arial"/>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81C45"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44.54%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16C6B"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74.54%</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9072F"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36.15%</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56666" w14:textId="7F8A635B"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Footnote 1</w:t>
            </w:r>
            <w:r w:rsidRPr="009B6CA1">
              <w:rPr>
                <w:rStyle w:val="FootnoteReference"/>
                <w:rFonts w:ascii="Times" w:eastAsia="Times New Roman" w:hAnsi="Times" w:cs="Arial"/>
                <w:sz w:val="20"/>
                <w:szCs w:val="20"/>
              </w:rPr>
              <w:footnoteReference w:id="2"/>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6261C"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-127%</w:t>
            </w:r>
          </w:p>
        </w:tc>
        <w:tc>
          <w:tcPr>
            <w:tcW w:w="7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0A57C"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11.70%</w:t>
            </w: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6C29716B" w14:textId="77777777" w:rsidR="00967C58" w:rsidRPr="009B6CA1" w:rsidRDefault="00967C58" w:rsidP="007642C2">
            <w:pPr>
              <w:jc w:val="right"/>
              <w:rPr>
                <w:rFonts w:ascii="Times" w:eastAsia="Times New Roman" w:hAnsi="Times" w:cs="Arial"/>
                <w:sz w:val="20"/>
                <w:szCs w:val="20"/>
              </w:rPr>
            </w:pPr>
          </w:p>
        </w:tc>
      </w:tr>
      <w:tr w:rsidR="007642C2" w:rsidRPr="009B6CA1" w14:paraId="690151E1" w14:textId="77777777" w:rsidTr="007642C2">
        <w:trPr>
          <w:trHeight w:val="208"/>
        </w:trPr>
        <w:tc>
          <w:tcPr>
            <w:tcW w:w="2836" w:type="dxa"/>
            <w:vMerge/>
            <w:tcBorders>
              <w:top w:val="single" w:sz="6" w:space="0" w:color="CCCCCC"/>
              <w:left w:val="single" w:sz="6" w:space="0" w:color="CCCCCC"/>
              <w:bottom w:val="single" w:sz="6" w:space="0" w:color="CCCCCC"/>
              <w:right w:val="single" w:sz="6" w:space="0" w:color="CCCCCC"/>
            </w:tcBorders>
            <w:vAlign w:val="center"/>
            <w:hideMark/>
          </w:tcPr>
          <w:p w14:paraId="13D81778" w14:textId="77777777" w:rsidR="00967C58" w:rsidRPr="009B6CA1" w:rsidRDefault="00967C58" w:rsidP="007642C2">
            <w:pPr>
              <w:jc w:val="right"/>
              <w:rPr>
                <w:rFonts w:ascii="Times" w:eastAsia="Times New Roman" w:hAnsi="Times" w:cs="Arial"/>
                <w:b/>
                <w:bCs/>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90C3E" w14:textId="77777777" w:rsidR="00967C58" w:rsidRPr="009B6CA1" w:rsidRDefault="00967C58" w:rsidP="007642C2">
            <w:pPr>
              <w:rPr>
                <w:rFonts w:ascii="Times" w:eastAsia="Times New Roman" w:hAnsi="Times" w:cs="Arial"/>
                <w:sz w:val="20"/>
                <w:szCs w:val="20"/>
              </w:rPr>
            </w:pPr>
            <w:r w:rsidRPr="009B6CA1">
              <w:rPr>
                <w:rFonts w:ascii="Times" w:eastAsia="Times New Roman" w:hAnsi="Times" w:cs="Arial"/>
                <w:sz w:val="20"/>
                <w:szCs w:val="20"/>
              </w:rPr>
              <w:t>Industry avg.</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4A278276"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68C4BDD5"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5EB393D5"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2A3B2B18"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3AF113F5"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4D97687B"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025A7" w14:textId="4DF81242"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13.45%</w:t>
            </w:r>
          </w:p>
        </w:tc>
      </w:tr>
      <w:tr w:rsidR="007642C2" w:rsidRPr="009B6CA1" w14:paraId="5BE1F5C6" w14:textId="77777777" w:rsidTr="007642C2">
        <w:trPr>
          <w:trHeight w:val="183"/>
        </w:trPr>
        <w:tc>
          <w:tcPr>
            <w:tcW w:w="2836" w:type="dxa"/>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3C45819E" w14:textId="77777777" w:rsidR="00C900A2" w:rsidRPr="009B6CA1" w:rsidRDefault="00C900A2" w:rsidP="007642C2">
            <w:pPr>
              <w:jc w:val="right"/>
              <w:rPr>
                <w:rFonts w:ascii="Times" w:eastAsia="Times New Roman" w:hAnsi="Times" w:cs="Arial"/>
                <w:b/>
                <w:bCs/>
                <w:sz w:val="20"/>
                <w:szCs w:val="20"/>
              </w:rPr>
            </w:pPr>
            <w:r w:rsidRPr="009B6CA1">
              <w:rPr>
                <w:rFonts w:ascii="Times" w:eastAsia="Times New Roman" w:hAnsi="Times" w:cs="Arial"/>
                <w:b/>
                <w:bCs/>
                <w:sz w:val="20"/>
                <w:szCs w:val="20"/>
              </w:rPr>
              <w:t>Net Cash Flow</w:t>
            </w:r>
          </w:p>
          <w:p w14:paraId="72AF1940" w14:textId="518A5553" w:rsidR="00C900A2" w:rsidRPr="009B6CA1" w:rsidRDefault="00C900A2" w:rsidP="007642C2">
            <w:pPr>
              <w:jc w:val="right"/>
              <w:rPr>
                <w:rFonts w:ascii="Times" w:eastAsia="Times New Roman" w:hAnsi="Times" w:cs="Arial"/>
                <w:b/>
                <w:bCs/>
                <w:sz w:val="20"/>
                <w:szCs w:val="20"/>
              </w:rPr>
            </w:pPr>
            <w:r w:rsidRPr="009B6CA1">
              <w:rPr>
                <w:rFonts w:ascii="Times" w:eastAsia="Times New Roman" w:hAnsi="Times" w:cs="Arial"/>
                <w:b/>
                <w:bCs/>
                <w:sz w:val="20"/>
                <w:szCs w:val="20"/>
              </w:rPr>
              <w:t xml:space="preserve"> from Op. (mm)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89766" w14:textId="77777777" w:rsidR="00C900A2" w:rsidRPr="009B6CA1" w:rsidRDefault="00C900A2" w:rsidP="007642C2">
            <w:pPr>
              <w:rPr>
                <w:rFonts w:ascii="Times" w:eastAsia="Times New Roman" w:hAnsi="Times" w:cs="Arial"/>
                <w:sz w:val="20"/>
                <w:szCs w:val="20"/>
              </w:rPr>
            </w:pPr>
            <w:r w:rsidRPr="009B6CA1">
              <w:rPr>
                <w:rFonts w:ascii="Times" w:eastAsia="Times New Roman" w:hAnsi="Times" w:cs="Arial"/>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4F44E"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837</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D1C6B"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460</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804AC"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564</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7FF1E"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-1260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30A6C"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-6258</w:t>
            </w: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3373B9FC" w14:textId="77777777" w:rsidR="00C900A2" w:rsidRPr="009B6CA1" w:rsidRDefault="00C900A2"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79B2CFFC" w14:textId="77777777" w:rsidR="00C900A2" w:rsidRPr="009B6CA1" w:rsidRDefault="00C900A2" w:rsidP="007642C2">
            <w:pPr>
              <w:jc w:val="right"/>
              <w:rPr>
                <w:rFonts w:ascii="Times" w:eastAsia="Times New Roman" w:hAnsi="Times" w:cs="Arial"/>
                <w:sz w:val="20"/>
                <w:szCs w:val="20"/>
              </w:rPr>
            </w:pPr>
          </w:p>
        </w:tc>
      </w:tr>
      <w:tr w:rsidR="007642C2" w:rsidRPr="009B6CA1" w14:paraId="1C46AAD4" w14:textId="77777777" w:rsidTr="007642C2">
        <w:trPr>
          <w:trHeight w:val="160"/>
        </w:trPr>
        <w:tc>
          <w:tcPr>
            <w:tcW w:w="2836" w:type="dxa"/>
            <w:vMerge/>
            <w:tcBorders>
              <w:left w:val="single" w:sz="6" w:space="0" w:color="CCCCCC"/>
              <w:right w:val="single" w:sz="6" w:space="0" w:color="CCCCCC"/>
            </w:tcBorders>
            <w:tcMar>
              <w:top w:w="30" w:type="dxa"/>
              <w:left w:w="45" w:type="dxa"/>
              <w:bottom w:w="30" w:type="dxa"/>
              <w:right w:w="45" w:type="dxa"/>
            </w:tcMar>
            <w:vAlign w:val="bottom"/>
            <w:hideMark/>
          </w:tcPr>
          <w:p w14:paraId="069E9742" w14:textId="77777777" w:rsidR="00C900A2" w:rsidRPr="009B6CA1" w:rsidRDefault="00C900A2" w:rsidP="007642C2">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D68CA" w14:textId="77777777" w:rsidR="00C900A2" w:rsidRPr="009B6CA1" w:rsidRDefault="00C900A2" w:rsidP="007642C2">
            <w:pPr>
              <w:rPr>
                <w:rFonts w:ascii="Times" w:eastAsia="Times New Roman" w:hAnsi="Times" w:cs="Arial"/>
                <w:sz w:val="20"/>
                <w:szCs w:val="20"/>
              </w:rPr>
            </w:pPr>
            <w:r w:rsidRPr="009B6CA1">
              <w:rPr>
                <w:rFonts w:ascii="Times" w:eastAsia="Times New Roman" w:hAnsi="Times" w:cs="Arial"/>
                <w:sz w:val="20"/>
                <w:szCs w:val="20"/>
              </w:rPr>
              <w:t>Airbus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9CE7F"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4289</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B20E"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3840</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2ADB6"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1829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EE4E0"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2560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F4355"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3146</w:t>
            </w:r>
          </w:p>
        </w:tc>
        <w:tc>
          <w:tcPr>
            <w:tcW w:w="7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70B8A" w14:textId="77777777" w:rsidR="00C900A2" w:rsidRPr="009B6CA1" w:rsidRDefault="00C900A2"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02128A0C" w14:textId="77777777" w:rsidR="00C900A2" w:rsidRPr="009B6CA1" w:rsidRDefault="00C900A2" w:rsidP="007642C2">
            <w:pPr>
              <w:jc w:val="right"/>
              <w:rPr>
                <w:rFonts w:ascii="Times" w:eastAsia="Times New Roman" w:hAnsi="Times" w:cs="Arial"/>
                <w:sz w:val="20"/>
                <w:szCs w:val="20"/>
              </w:rPr>
            </w:pPr>
          </w:p>
        </w:tc>
      </w:tr>
      <w:tr w:rsidR="007642C2" w:rsidRPr="009B6CA1" w14:paraId="29C31A49" w14:textId="77777777" w:rsidTr="007642C2">
        <w:trPr>
          <w:trHeight w:val="136"/>
        </w:trPr>
        <w:tc>
          <w:tcPr>
            <w:tcW w:w="2836" w:type="dxa"/>
            <w:vMerge/>
            <w:tcBorders>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450E5" w14:textId="77777777" w:rsidR="00C900A2" w:rsidRPr="009B6CA1" w:rsidRDefault="00C900A2" w:rsidP="007642C2">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055C8" w14:textId="77777777" w:rsidR="00C900A2" w:rsidRPr="009B6CA1" w:rsidRDefault="00C900A2" w:rsidP="007642C2">
            <w:pPr>
              <w:rPr>
                <w:rFonts w:ascii="Times" w:eastAsia="Times New Roman" w:hAnsi="Times" w:cs="Arial"/>
                <w:sz w:val="20"/>
                <w:szCs w:val="20"/>
              </w:rPr>
            </w:pPr>
            <w:r w:rsidRPr="009B6CA1">
              <w:rPr>
                <w:rFonts w:ascii="Times" w:eastAsia="Times New Roman" w:hAnsi="Times" w:cs="Arial"/>
                <w:sz w:val="20"/>
                <w:szCs w:val="20"/>
              </w:rPr>
              <w:t>Boeing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7A56A"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4023</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17920"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7508</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07B25"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8179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10EF7"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8858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7C903" w14:textId="77777777" w:rsidR="00C900A2" w:rsidRPr="009B6CA1" w:rsidRDefault="00C900A2" w:rsidP="007642C2">
            <w:pPr>
              <w:jc w:val="right"/>
              <w:rPr>
                <w:rFonts w:ascii="Times" w:eastAsia="Times New Roman" w:hAnsi="Times" w:cs="Arial"/>
                <w:sz w:val="20"/>
                <w:szCs w:val="20"/>
              </w:rPr>
            </w:pPr>
            <w:r w:rsidRPr="009B6CA1">
              <w:rPr>
                <w:rFonts w:ascii="Times" w:eastAsia="Times New Roman" w:hAnsi="Times" w:cs="Arial"/>
                <w:sz w:val="20"/>
                <w:szCs w:val="20"/>
              </w:rPr>
              <w:t>6244</w:t>
            </w:r>
          </w:p>
        </w:tc>
        <w:tc>
          <w:tcPr>
            <w:tcW w:w="7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7432C" w14:textId="77777777" w:rsidR="00C900A2" w:rsidRPr="009B6CA1" w:rsidRDefault="00C900A2"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3A38A29C" w14:textId="77777777" w:rsidR="00C900A2" w:rsidRPr="009B6CA1" w:rsidRDefault="00C900A2" w:rsidP="007642C2">
            <w:pPr>
              <w:jc w:val="right"/>
              <w:rPr>
                <w:rFonts w:ascii="Times" w:eastAsia="Times New Roman" w:hAnsi="Times" w:cs="Arial"/>
                <w:sz w:val="20"/>
                <w:szCs w:val="20"/>
              </w:rPr>
            </w:pPr>
          </w:p>
        </w:tc>
      </w:tr>
      <w:tr w:rsidR="007642C2" w:rsidRPr="009B6CA1" w14:paraId="026441C1" w14:textId="77777777" w:rsidTr="007642C2">
        <w:trPr>
          <w:trHeight w:val="141"/>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8C59A" w14:textId="77777777" w:rsidR="00967C58" w:rsidRPr="009B6CA1" w:rsidRDefault="00967C58" w:rsidP="007642C2">
            <w:pPr>
              <w:rPr>
                <w:rFonts w:ascii="Times" w:eastAsia="Times New Roman" w:hAnsi="Times" w:cs="Arial"/>
                <w:b/>
                <w:bCs/>
                <w:color w:val="4F81BD" w:themeColor="accent1"/>
                <w:sz w:val="20"/>
                <w:szCs w:val="20"/>
              </w:rPr>
            </w:pPr>
            <w:r w:rsidRPr="009B6CA1">
              <w:rPr>
                <w:rFonts w:ascii="Times" w:eastAsia="Times New Roman" w:hAnsi="Times" w:cs="Arial"/>
                <w:b/>
                <w:bCs/>
                <w:color w:val="4F81BD" w:themeColor="accent1"/>
                <w:sz w:val="20"/>
                <w:szCs w:val="20"/>
              </w:rPr>
              <w:t>Liquidity Ratios</w:t>
            </w:r>
          </w:p>
        </w:tc>
        <w:tc>
          <w:tcPr>
            <w:tcW w:w="1276" w:type="dxa"/>
            <w:tcBorders>
              <w:top w:val="single" w:sz="6" w:space="0" w:color="CCCCCC"/>
              <w:left w:val="single" w:sz="6" w:space="0" w:color="CCCCCC"/>
              <w:bottom w:val="single" w:sz="6" w:space="0" w:color="CCCCCC"/>
              <w:right w:val="single" w:sz="6" w:space="0" w:color="CCCCCC"/>
            </w:tcBorders>
            <w:vAlign w:val="center"/>
            <w:hideMark/>
          </w:tcPr>
          <w:p w14:paraId="750169CD" w14:textId="77777777" w:rsidR="00967C58" w:rsidRPr="009B6CA1" w:rsidRDefault="00967C58" w:rsidP="007642C2">
            <w:pPr>
              <w:rPr>
                <w:rFonts w:ascii="Times" w:eastAsia="Times New Roman" w:hAnsi="Times" w:cs="Arial"/>
                <w:sz w:val="20"/>
                <w:szCs w:val="20"/>
              </w:rPr>
            </w:pP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5244DAE7"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368EAC75"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1A7AC47F"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72D0F441"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553763B0"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48F83D5D"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7656FE3C" w14:textId="77777777" w:rsidR="00967C58" w:rsidRPr="009B6CA1" w:rsidRDefault="00967C58" w:rsidP="007642C2">
            <w:pPr>
              <w:jc w:val="right"/>
              <w:rPr>
                <w:rFonts w:ascii="Times" w:eastAsia="Times New Roman" w:hAnsi="Times" w:cs="Arial"/>
                <w:sz w:val="20"/>
                <w:szCs w:val="20"/>
              </w:rPr>
            </w:pPr>
          </w:p>
        </w:tc>
      </w:tr>
      <w:tr w:rsidR="007642C2" w:rsidRPr="009B6CA1" w14:paraId="73F2EC84" w14:textId="77777777" w:rsidTr="007642C2">
        <w:trPr>
          <w:trHeight w:val="40"/>
        </w:trPr>
        <w:tc>
          <w:tcPr>
            <w:tcW w:w="283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B49A0" w14:textId="77777777"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Current Ratio</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846808"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7AA69"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1.11</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15E21"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1.06</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4E59D"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1.06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998C6"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0.98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68427"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1.09</w:t>
            </w: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6F4883B0"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4BF0E7A1" w14:textId="77777777" w:rsidR="00967C58" w:rsidRPr="009B6CA1" w:rsidRDefault="00967C58" w:rsidP="007642C2">
            <w:pPr>
              <w:jc w:val="right"/>
              <w:rPr>
                <w:rFonts w:ascii="Times" w:eastAsia="Times New Roman" w:hAnsi="Times" w:cs="Arial"/>
                <w:sz w:val="20"/>
                <w:szCs w:val="20"/>
              </w:rPr>
            </w:pPr>
          </w:p>
        </w:tc>
      </w:tr>
      <w:tr w:rsidR="007642C2" w:rsidRPr="009B6CA1" w14:paraId="181992AE" w14:textId="77777777" w:rsidTr="007642C2">
        <w:trPr>
          <w:trHeight w:val="40"/>
        </w:trPr>
        <w:tc>
          <w:tcPr>
            <w:tcW w:w="2836" w:type="dxa"/>
            <w:vMerge/>
            <w:tcBorders>
              <w:top w:val="single" w:sz="6" w:space="0" w:color="CCCCCC"/>
              <w:left w:val="single" w:sz="6" w:space="0" w:color="CCCCCC"/>
              <w:bottom w:val="single" w:sz="6" w:space="0" w:color="CCCCCC"/>
              <w:right w:val="single" w:sz="6" w:space="0" w:color="CCCCCC"/>
            </w:tcBorders>
            <w:vAlign w:val="center"/>
            <w:hideMark/>
          </w:tcPr>
          <w:p w14:paraId="49688CC6" w14:textId="77777777" w:rsidR="00967C58" w:rsidRPr="009B6CA1" w:rsidRDefault="00967C58" w:rsidP="007642C2">
            <w:pPr>
              <w:rPr>
                <w:rFonts w:ascii="Times" w:eastAsia="Times New Roman" w:hAnsi="Times" w:cs="Arial"/>
                <w:b/>
                <w:bCs/>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ED557B"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Industry avg.</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0DF52973"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1143EB7C"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75ADAB31"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228D6B04"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264F47CE"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4A826B06"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0A012"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1.74</w:t>
            </w:r>
          </w:p>
        </w:tc>
      </w:tr>
      <w:tr w:rsidR="007642C2" w:rsidRPr="009B6CA1" w14:paraId="361EA9AD" w14:textId="77777777" w:rsidTr="007642C2">
        <w:trPr>
          <w:trHeight w:val="114"/>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0435D" w14:textId="77777777" w:rsidR="00967C58" w:rsidRPr="009B6CA1" w:rsidRDefault="00967C58" w:rsidP="007642C2">
            <w:pPr>
              <w:rPr>
                <w:rFonts w:ascii="Times" w:eastAsia="Times New Roman" w:hAnsi="Times" w:cs="Arial"/>
                <w:b/>
                <w:bCs/>
                <w:color w:val="4F81BD" w:themeColor="accent1"/>
                <w:sz w:val="20"/>
                <w:szCs w:val="20"/>
              </w:rPr>
            </w:pPr>
            <w:r w:rsidRPr="009B6CA1">
              <w:rPr>
                <w:rFonts w:ascii="Times" w:eastAsia="Times New Roman" w:hAnsi="Times" w:cs="Arial"/>
                <w:b/>
                <w:bCs/>
                <w:color w:val="4F81BD" w:themeColor="accent1"/>
                <w:sz w:val="20"/>
                <w:szCs w:val="20"/>
              </w:rPr>
              <w:t>Solvency Ratios</w:t>
            </w:r>
          </w:p>
        </w:tc>
        <w:tc>
          <w:tcPr>
            <w:tcW w:w="1276" w:type="dxa"/>
            <w:tcBorders>
              <w:top w:val="single" w:sz="6" w:space="0" w:color="CCCCCC"/>
              <w:left w:val="single" w:sz="6" w:space="0" w:color="CCCCCC"/>
              <w:bottom w:val="single" w:sz="6" w:space="0" w:color="CCCCCC"/>
              <w:right w:val="single" w:sz="6" w:space="0" w:color="CCCCCC"/>
            </w:tcBorders>
            <w:vAlign w:val="center"/>
            <w:hideMark/>
          </w:tcPr>
          <w:p w14:paraId="6EC50978" w14:textId="77777777" w:rsidR="00967C58" w:rsidRPr="009B6CA1" w:rsidRDefault="00967C58" w:rsidP="007642C2">
            <w:pPr>
              <w:rPr>
                <w:rFonts w:ascii="Times" w:eastAsia="Times New Roman" w:hAnsi="Times" w:cs="Arial"/>
                <w:sz w:val="20"/>
                <w:szCs w:val="20"/>
              </w:rPr>
            </w:pP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180933C3"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34137A5C"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6A49EFF0"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3186C632"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1A6E373F"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114A1F84"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63A7C432" w14:textId="77777777" w:rsidR="00967C58" w:rsidRPr="009B6CA1" w:rsidRDefault="00967C58" w:rsidP="007642C2">
            <w:pPr>
              <w:jc w:val="right"/>
              <w:rPr>
                <w:rFonts w:ascii="Times" w:eastAsia="Times New Roman" w:hAnsi="Times" w:cs="Arial"/>
                <w:sz w:val="20"/>
                <w:szCs w:val="20"/>
              </w:rPr>
            </w:pPr>
          </w:p>
        </w:tc>
      </w:tr>
      <w:tr w:rsidR="007642C2" w:rsidRPr="009B6CA1" w14:paraId="1659E74A" w14:textId="77777777" w:rsidTr="007642C2">
        <w:trPr>
          <w:trHeight w:val="90"/>
        </w:trPr>
        <w:tc>
          <w:tcPr>
            <w:tcW w:w="283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020D2" w14:textId="4DB22D38"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Debt to Equity</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D8035C"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5CFEA" w14:textId="477D8E0B"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707.6%</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628A2" w14:textId="36BF0786"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426.41%</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1CCE1" w14:textId="59907D1D"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285.34%</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DC1A9" w14:textId="171CAEC9"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13969.09%</w:t>
            </w: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7D6B35C6"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14FAF4C7"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7A8D35E7" w14:textId="77777777" w:rsidR="00967C58" w:rsidRPr="009B6CA1" w:rsidRDefault="00967C58" w:rsidP="007642C2">
            <w:pPr>
              <w:jc w:val="right"/>
              <w:rPr>
                <w:rFonts w:ascii="Times" w:eastAsia="Times New Roman" w:hAnsi="Times" w:cs="Arial"/>
                <w:sz w:val="20"/>
                <w:szCs w:val="20"/>
              </w:rPr>
            </w:pPr>
          </w:p>
        </w:tc>
      </w:tr>
      <w:tr w:rsidR="007642C2" w:rsidRPr="009B6CA1" w14:paraId="2A8F213A" w14:textId="77777777" w:rsidTr="007642C2">
        <w:trPr>
          <w:trHeight w:val="40"/>
        </w:trPr>
        <w:tc>
          <w:tcPr>
            <w:tcW w:w="2836" w:type="dxa"/>
            <w:vMerge/>
            <w:tcBorders>
              <w:top w:val="single" w:sz="6" w:space="0" w:color="CCCCCC"/>
              <w:left w:val="single" w:sz="6" w:space="0" w:color="CCCCCC"/>
              <w:bottom w:val="single" w:sz="6" w:space="0" w:color="CCCCCC"/>
              <w:right w:val="single" w:sz="6" w:space="0" w:color="CCCCCC"/>
            </w:tcBorders>
            <w:vAlign w:val="center"/>
            <w:hideMark/>
          </w:tcPr>
          <w:p w14:paraId="120ACBD7" w14:textId="77777777" w:rsidR="00967C58" w:rsidRPr="009B6CA1" w:rsidRDefault="00967C58" w:rsidP="007642C2">
            <w:pPr>
              <w:jc w:val="right"/>
              <w:rPr>
                <w:rFonts w:ascii="Times" w:eastAsia="Times New Roman" w:hAnsi="Times" w:cs="Arial"/>
                <w:b/>
                <w:bCs/>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3AB54C"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Industry avg.</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3E49F54F"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3654A33A"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6806C581"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66D3D31B"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6756AC91"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032716E3"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5BEA3" w14:textId="072F423D"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145.28%</w:t>
            </w:r>
          </w:p>
        </w:tc>
      </w:tr>
      <w:tr w:rsidR="007642C2" w:rsidRPr="009B6CA1" w14:paraId="51F6BC24" w14:textId="77777777" w:rsidTr="007642C2">
        <w:trPr>
          <w:trHeight w:val="40"/>
        </w:trPr>
        <w:tc>
          <w:tcPr>
            <w:tcW w:w="283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FA666A" w14:textId="77777777"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Interest Coverage</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437E120"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7EC462AF"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AE084"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9.12</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3F50D"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10.49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CF068"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-15.3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F82D9"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-42.86</w:t>
            </w: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71DB9A18"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10B384B5" w14:textId="77777777" w:rsidR="00967C58" w:rsidRPr="009B6CA1" w:rsidRDefault="00967C58" w:rsidP="007642C2">
            <w:pPr>
              <w:jc w:val="right"/>
              <w:rPr>
                <w:rFonts w:ascii="Times" w:eastAsia="Times New Roman" w:hAnsi="Times" w:cs="Arial"/>
                <w:sz w:val="20"/>
                <w:szCs w:val="20"/>
              </w:rPr>
            </w:pPr>
          </w:p>
        </w:tc>
      </w:tr>
      <w:tr w:rsidR="007642C2" w:rsidRPr="009B6CA1" w14:paraId="12CC25EB" w14:textId="77777777" w:rsidTr="007642C2">
        <w:trPr>
          <w:trHeight w:val="40"/>
        </w:trPr>
        <w:tc>
          <w:tcPr>
            <w:tcW w:w="2836" w:type="dxa"/>
            <w:vMerge/>
            <w:tcBorders>
              <w:top w:val="single" w:sz="6" w:space="0" w:color="CCCCCC"/>
              <w:left w:val="single" w:sz="6" w:space="0" w:color="CCCCCC"/>
              <w:bottom w:val="single" w:sz="6" w:space="0" w:color="CCCCCC"/>
              <w:right w:val="single" w:sz="6" w:space="0" w:color="CCCCCC"/>
            </w:tcBorders>
            <w:vAlign w:val="center"/>
            <w:hideMark/>
          </w:tcPr>
          <w:p w14:paraId="019C8740" w14:textId="77777777" w:rsidR="00967C58" w:rsidRPr="009B6CA1" w:rsidRDefault="00967C58" w:rsidP="007642C2">
            <w:pPr>
              <w:jc w:val="right"/>
              <w:rPr>
                <w:rFonts w:ascii="Times" w:eastAsia="Times New Roman" w:hAnsi="Times" w:cs="Arial"/>
                <w:b/>
                <w:bCs/>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CFD5161"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Industry avg.</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4D27D9BE"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0CD93BCC"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04D7B88F"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62D0094F"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620200DA"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01E78D48"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2B23ADB8" w14:textId="77777777" w:rsidR="00967C58" w:rsidRPr="009B6CA1" w:rsidRDefault="00967C58" w:rsidP="007642C2">
            <w:pPr>
              <w:jc w:val="right"/>
              <w:rPr>
                <w:rFonts w:ascii="Times" w:eastAsia="Times New Roman" w:hAnsi="Times" w:cs="Arial"/>
                <w:sz w:val="20"/>
                <w:szCs w:val="20"/>
              </w:rPr>
            </w:pPr>
          </w:p>
        </w:tc>
      </w:tr>
      <w:tr w:rsidR="007642C2" w:rsidRPr="009B6CA1" w14:paraId="0503C7F7" w14:textId="77777777" w:rsidTr="007642C2">
        <w:trPr>
          <w:trHeight w:val="40"/>
        </w:trPr>
        <w:tc>
          <w:tcPr>
            <w:tcW w:w="283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76A15" w14:textId="77777777"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Fixed Charge Coverage</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0D8CEF"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4767B"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3.29</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2155E"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7.01</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A71F8"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0.56</w:t>
            </w: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1A930120"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EEDC9"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-4.77</w:t>
            </w: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30150499"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315E2D7C" w14:textId="77777777" w:rsidR="00967C58" w:rsidRPr="009B6CA1" w:rsidRDefault="00967C58" w:rsidP="007642C2">
            <w:pPr>
              <w:jc w:val="right"/>
              <w:rPr>
                <w:rFonts w:ascii="Times" w:eastAsia="Times New Roman" w:hAnsi="Times" w:cs="Arial"/>
                <w:sz w:val="20"/>
                <w:szCs w:val="20"/>
              </w:rPr>
            </w:pPr>
          </w:p>
        </w:tc>
      </w:tr>
      <w:tr w:rsidR="007642C2" w:rsidRPr="009B6CA1" w14:paraId="2B3B0442" w14:textId="77777777" w:rsidTr="007642C2">
        <w:trPr>
          <w:trHeight w:val="40"/>
        </w:trPr>
        <w:tc>
          <w:tcPr>
            <w:tcW w:w="2836" w:type="dxa"/>
            <w:vMerge/>
            <w:tcBorders>
              <w:top w:val="single" w:sz="6" w:space="0" w:color="CCCCCC"/>
              <w:left w:val="single" w:sz="6" w:space="0" w:color="CCCCCC"/>
              <w:bottom w:val="single" w:sz="6" w:space="0" w:color="CCCCCC"/>
              <w:right w:val="single" w:sz="6" w:space="0" w:color="CCCCCC"/>
            </w:tcBorders>
            <w:vAlign w:val="center"/>
            <w:hideMark/>
          </w:tcPr>
          <w:p w14:paraId="7D1B0101" w14:textId="77777777" w:rsidR="00967C58" w:rsidRPr="009B6CA1" w:rsidRDefault="00967C58" w:rsidP="007642C2">
            <w:pPr>
              <w:rPr>
                <w:rFonts w:ascii="Times" w:eastAsia="Times New Roman" w:hAnsi="Times" w:cs="Arial"/>
                <w:b/>
                <w:bCs/>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027F00"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Industry avg.</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4ACECB63"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7A5D6B21"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6CE3CCD8"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7A365E0C"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12C2DBA3"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5870B7A2"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77419D43" w14:textId="77777777" w:rsidR="00967C58" w:rsidRPr="009B6CA1" w:rsidRDefault="00967C58" w:rsidP="007642C2">
            <w:pPr>
              <w:jc w:val="right"/>
              <w:rPr>
                <w:rFonts w:ascii="Times" w:eastAsia="Times New Roman" w:hAnsi="Times" w:cs="Arial"/>
                <w:sz w:val="20"/>
                <w:szCs w:val="20"/>
              </w:rPr>
            </w:pPr>
          </w:p>
        </w:tc>
      </w:tr>
      <w:tr w:rsidR="007642C2" w:rsidRPr="009B6CA1" w14:paraId="50F7DB9E" w14:textId="77777777" w:rsidTr="007642C2">
        <w:trPr>
          <w:trHeight w:val="40"/>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BB399" w14:textId="77777777" w:rsidR="00967C58" w:rsidRPr="009B6CA1" w:rsidRDefault="00967C58" w:rsidP="007642C2">
            <w:pPr>
              <w:rPr>
                <w:rFonts w:ascii="Times" w:eastAsia="Times New Roman" w:hAnsi="Times" w:cs="Arial"/>
                <w:b/>
                <w:bCs/>
                <w:color w:val="4F81BD" w:themeColor="accent1"/>
                <w:sz w:val="20"/>
                <w:szCs w:val="20"/>
              </w:rPr>
            </w:pPr>
            <w:r w:rsidRPr="009B6CA1">
              <w:rPr>
                <w:rFonts w:ascii="Times" w:eastAsia="Times New Roman" w:hAnsi="Times" w:cs="Arial"/>
                <w:b/>
                <w:bCs/>
                <w:color w:val="4F81BD" w:themeColor="accent1"/>
                <w:sz w:val="20"/>
                <w:szCs w:val="20"/>
              </w:rPr>
              <w:t>Asset Utilization Ratios</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75B04C" w14:textId="77777777" w:rsidR="00967C58" w:rsidRPr="009B6CA1" w:rsidRDefault="00967C58" w:rsidP="007642C2">
            <w:pPr>
              <w:rPr>
                <w:rFonts w:ascii="Times" w:eastAsia="Times New Roman" w:hAnsi="Times" w:cs="Arial"/>
                <w:sz w:val="20"/>
                <w:szCs w:val="20"/>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94AE6"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B13A0"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CB232"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D1689"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64E9A"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2B9232B4"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22AFE52E" w14:textId="77777777" w:rsidR="00967C58" w:rsidRPr="009B6CA1" w:rsidRDefault="00967C58" w:rsidP="007642C2">
            <w:pPr>
              <w:jc w:val="right"/>
              <w:rPr>
                <w:rFonts w:ascii="Times" w:eastAsia="Times New Roman" w:hAnsi="Times" w:cs="Arial"/>
                <w:sz w:val="20"/>
                <w:szCs w:val="20"/>
              </w:rPr>
            </w:pPr>
          </w:p>
        </w:tc>
      </w:tr>
      <w:tr w:rsidR="007642C2" w:rsidRPr="009B6CA1" w14:paraId="12A1BAD2" w14:textId="77777777" w:rsidTr="007642C2">
        <w:trPr>
          <w:trHeight w:val="40"/>
        </w:trPr>
        <w:tc>
          <w:tcPr>
            <w:tcW w:w="283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B1284B" w14:textId="5CB86B2C"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Inventory Turnover</w:t>
            </w:r>
            <w:r w:rsidRPr="009B6CA1">
              <w:rPr>
                <w:rStyle w:val="FootnoteReference"/>
                <w:rFonts w:ascii="Times" w:eastAsia="Times New Roman" w:hAnsi="Times" w:cs="Arial"/>
                <w:b/>
                <w:bCs/>
                <w:sz w:val="20"/>
                <w:szCs w:val="20"/>
              </w:rPr>
              <w:footnoteReference w:id="3"/>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63B4AA"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6BB6B"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2.44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0D3A9"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1.88</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4C16D"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1.99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D53ED"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2.16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9A96D"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2.01</w:t>
            </w: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16959E08"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04DC4DCF" w14:textId="77777777" w:rsidR="00967C58" w:rsidRPr="009B6CA1" w:rsidRDefault="00967C58" w:rsidP="007642C2">
            <w:pPr>
              <w:jc w:val="right"/>
              <w:rPr>
                <w:rFonts w:ascii="Times" w:eastAsia="Times New Roman" w:hAnsi="Times" w:cs="Arial"/>
                <w:sz w:val="20"/>
                <w:szCs w:val="20"/>
              </w:rPr>
            </w:pPr>
          </w:p>
        </w:tc>
      </w:tr>
      <w:tr w:rsidR="007642C2" w:rsidRPr="009B6CA1" w14:paraId="54CCCC8B" w14:textId="77777777" w:rsidTr="007642C2">
        <w:trPr>
          <w:trHeight w:val="40"/>
        </w:trPr>
        <w:tc>
          <w:tcPr>
            <w:tcW w:w="2836" w:type="dxa"/>
            <w:vMerge/>
            <w:tcBorders>
              <w:top w:val="single" w:sz="6" w:space="0" w:color="CCCCCC"/>
              <w:left w:val="single" w:sz="6" w:space="0" w:color="CCCCCC"/>
              <w:bottom w:val="single" w:sz="6" w:space="0" w:color="CCCCCC"/>
              <w:right w:val="single" w:sz="6" w:space="0" w:color="CCCCCC"/>
            </w:tcBorders>
            <w:vAlign w:val="center"/>
            <w:hideMark/>
          </w:tcPr>
          <w:p w14:paraId="6188BBBD" w14:textId="77777777" w:rsidR="00967C58" w:rsidRPr="009B6CA1" w:rsidRDefault="00967C58" w:rsidP="007642C2">
            <w:pPr>
              <w:rPr>
                <w:rFonts w:ascii="Times" w:eastAsia="Times New Roman" w:hAnsi="Times" w:cs="Arial"/>
                <w:b/>
                <w:bCs/>
                <w:color w:val="FF0000"/>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973D5E"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Industry avg.</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261A14B8"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51999AF4"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0CDA60C1"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30BE84FC"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18008C38"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680FFD8F"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F4026"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4.47</w:t>
            </w:r>
          </w:p>
        </w:tc>
      </w:tr>
      <w:tr w:rsidR="007642C2" w:rsidRPr="009B6CA1" w14:paraId="409CECDD" w14:textId="77777777" w:rsidTr="007642C2">
        <w:trPr>
          <w:trHeight w:val="77"/>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CFC910" w14:textId="663DB62E"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Inventory Turnover</w:t>
            </w:r>
            <w:r w:rsidR="00F41E42" w:rsidRPr="009B6CA1">
              <w:rPr>
                <w:rStyle w:val="FootnoteReference"/>
                <w:rFonts w:ascii="Times" w:eastAsia="Times New Roman" w:hAnsi="Times" w:cs="Arial"/>
                <w:b/>
                <w:bCs/>
                <w:sz w:val="20"/>
                <w:szCs w:val="20"/>
              </w:rPr>
              <w:footnoteReference w:id="4"/>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1391C" w14:textId="77777777" w:rsidR="00967C58" w:rsidRPr="009B6CA1" w:rsidRDefault="00967C58" w:rsidP="007642C2">
            <w:pPr>
              <w:rPr>
                <w:rFonts w:ascii="Times" w:eastAsia="Times New Roman" w:hAnsi="Times" w:cs="Arial"/>
                <w:sz w:val="20"/>
                <w:szCs w:val="20"/>
              </w:rPr>
            </w:pPr>
            <w:r w:rsidRPr="009B6CA1">
              <w:rPr>
                <w:rFonts w:ascii="Times" w:eastAsia="Times New Roman" w:hAnsi="Times" w:cs="Arial"/>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8E042"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129.68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00BD5"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197.71</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2CBA2"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186.05</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AFD36"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168.66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0E818"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181.77</w:t>
            </w: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7A64B4A3"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0472BBD7" w14:textId="77777777" w:rsidR="00967C58" w:rsidRPr="009B6CA1" w:rsidRDefault="00967C58" w:rsidP="007642C2">
            <w:pPr>
              <w:jc w:val="right"/>
              <w:rPr>
                <w:rFonts w:ascii="Times" w:eastAsia="Times New Roman" w:hAnsi="Times" w:cs="Arial"/>
                <w:sz w:val="20"/>
                <w:szCs w:val="20"/>
              </w:rPr>
            </w:pPr>
          </w:p>
        </w:tc>
      </w:tr>
      <w:tr w:rsidR="007642C2" w:rsidRPr="009B6CA1" w14:paraId="3143795B" w14:textId="77777777" w:rsidTr="007642C2">
        <w:trPr>
          <w:trHeight w:val="52"/>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37B83E" w14:textId="40126B49"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Previous 5 Yr. Avg.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41A2E"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108.09</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6D8D59FC"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62C1FB60"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46D58231"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07F0765C"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2EF951C2"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2DC24B01"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11C442CD" w14:textId="77777777" w:rsidR="00967C58" w:rsidRPr="009B6CA1" w:rsidRDefault="00967C58" w:rsidP="007642C2">
            <w:pPr>
              <w:jc w:val="right"/>
              <w:rPr>
                <w:rFonts w:ascii="Times" w:eastAsia="Times New Roman" w:hAnsi="Times" w:cs="Arial"/>
                <w:sz w:val="20"/>
                <w:szCs w:val="20"/>
              </w:rPr>
            </w:pPr>
          </w:p>
        </w:tc>
      </w:tr>
      <w:tr w:rsidR="007642C2" w:rsidRPr="009B6CA1" w14:paraId="7297F4AC" w14:textId="77777777" w:rsidTr="007642C2">
        <w:trPr>
          <w:trHeight w:val="58"/>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8A6DA6" w14:textId="77777777"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Payables Turnover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D2A63" w14:textId="77777777" w:rsidR="00967C58" w:rsidRPr="009B6CA1" w:rsidRDefault="00967C58" w:rsidP="007642C2">
            <w:pPr>
              <w:rPr>
                <w:rFonts w:ascii="Times" w:eastAsia="Times New Roman" w:hAnsi="Times" w:cs="Arial"/>
                <w:sz w:val="20"/>
                <w:szCs w:val="20"/>
              </w:rPr>
            </w:pPr>
            <w:r w:rsidRPr="009B6CA1">
              <w:rPr>
                <w:rFonts w:ascii="Times" w:eastAsia="Times New Roman" w:hAnsi="Times" w:cs="Arial"/>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FCA77"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72168"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90.89</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95505"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75.9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F6A2C"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62.41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8ED28"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85.7</w:t>
            </w: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46DEE2D6"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6FB0F445" w14:textId="77777777" w:rsidR="00967C58" w:rsidRPr="009B6CA1" w:rsidRDefault="00967C58" w:rsidP="007642C2">
            <w:pPr>
              <w:jc w:val="right"/>
              <w:rPr>
                <w:rFonts w:ascii="Times" w:eastAsia="Times New Roman" w:hAnsi="Times" w:cs="Arial"/>
                <w:sz w:val="20"/>
                <w:szCs w:val="20"/>
              </w:rPr>
            </w:pPr>
          </w:p>
        </w:tc>
      </w:tr>
      <w:tr w:rsidR="007642C2" w:rsidRPr="009B6CA1" w14:paraId="2055F2C1" w14:textId="77777777" w:rsidTr="007642C2">
        <w:trPr>
          <w:trHeight w:val="177"/>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26332" w14:textId="77777777"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Previous 5 Yr. Avg.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4409D"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174.0525</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715FC3DD"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01E9E6CE"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05482782"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3C206252"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4168C82F"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6BD48CE9"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542EBEAE" w14:textId="77777777" w:rsidR="00967C58" w:rsidRPr="009B6CA1" w:rsidRDefault="00967C58" w:rsidP="007642C2">
            <w:pPr>
              <w:jc w:val="right"/>
              <w:rPr>
                <w:rFonts w:ascii="Times" w:eastAsia="Times New Roman" w:hAnsi="Times" w:cs="Arial"/>
                <w:sz w:val="20"/>
                <w:szCs w:val="20"/>
              </w:rPr>
            </w:pPr>
          </w:p>
        </w:tc>
      </w:tr>
      <w:tr w:rsidR="007642C2" w:rsidRPr="009B6CA1" w14:paraId="47682DF9" w14:textId="77777777" w:rsidTr="007642C2">
        <w:trPr>
          <w:trHeight w:val="182"/>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C6DE4" w14:textId="77777777"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Receivables Turnover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081DE" w14:textId="77777777" w:rsidR="00967C58" w:rsidRPr="009B6CA1" w:rsidRDefault="00967C58" w:rsidP="007642C2">
            <w:pPr>
              <w:rPr>
                <w:rFonts w:ascii="Times" w:eastAsia="Times New Roman" w:hAnsi="Times" w:cs="Arial"/>
                <w:sz w:val="20"/>
                <w:szCs w:val="20"/>
              </w:rPr>
            </w:pPr>
            <w:r w:rsidRPr="009B6CA1">
              <w:rPr>
                <w:rFonts w:ascii="Times" w:eastAsia="Times New Roman" w:hAnsi="Times" w:cs="Arial"/>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30AC6"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9.04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21B4"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11</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6ACB8"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12.47</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CB669"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14.37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E8A06"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13.25</w:t>
            </w: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3EE1E4A4"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7B0D46F5" w14:textId="77777777" w:rsidR="00967C58" w:rsidRPr="009B6CA1" w:rsidRDefault="00967C58" w:rsidP="007642C2">
            <w:pPr>
              <w:jc w:val="right"/>
              <w:rPr>
                <w:rFonts w:ascii="Times" w:eastAsia="Times New Roman" w:hAnsi="Times" w:cs="Arial"/>
                <w:sz w:val="20"/>
                <w:szCs w:val="20"/>
              </w:rPr>
            </w:pPr>
          </w:p>
        </w:tc>
      </w:tr>
      <w:tr w:rsidR="007642C2" w:rsidRPr="009B6CA1" w14:paraId="007DF9B7" w14:textId="77777777" w:rsidTr="007642C2">
        <w:trPr>
          <w:trHeight w:val="74"/>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B884CC" w14:textId="77777777"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Previous 5 Yr. Avg.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B49B1"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9.318</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40D7055D"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13F58725"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4D4E5F6C"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52AF88ED"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3324CC02"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25B32F63"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662DA774" w14:textId="77777777" w:rsidR="00967C58" w:rsidRPr="009B6CA1" w:rsidRDefault="00967C58" w:rsidP="007642C2">
            <w:pPr>
              <w:jc w:val="right"/>
              <w:rPr>
                <w:rFonts w:ascii="Times" w:eastAsia="Times New Roman" w:hAnsi="Times" w:cs="Arial"/>
                <w:sz w:val="20"/>
                <w:szCs w:val="20"/>
              </w:rPr>
            </w:pPr>
          </w:p>
        </w:tc>
      </w:tr>
      <w:tr w:rsidR="007642C2" w:rsidRPr="009B6CA1" w14:paraId="7C83E468" w14:textId="77777777" w:rsidTr="007642C2">
        <w:trPr>
          <w:trHeight w:val="164"/>
        </w:trPr>
        <w:tc>
          <w:tcPr>
            <w:tcW w:w="28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8E159" w14:textId="77777777" w:rsidR="00967C58" w:rsidRPr="009B6CA1" w:rsidRDefault="00967C58" w:rsidP="007642C2">
            <w:pPr>
              <w:rPr>
                <w:rFonts w:ascii="Times" w:eastAsia="Times New Roman" w:hAnsi="Times" w:cs="Arial"/>
                <w:b/>
                <w:bCs/>
                <w:color w:val="4F81BD" w:themeColor="accent1"/>
                <w:sz w:val="20"/>
                <w:szCs w:val="20"/>
              </w:rPr>
            </w:pPr>
            <w:r w:rsidRPr="009B6CA1">
              <w:rPr>
                <w:rFonts w:ascii="Times" w:eastAsia="Times New Roman" w:hAnsi="Times" w:cs="Arial"/>
                <w:b/>
                <w:bCs/>
                <w:color w:val="4F81BD" w:themeColor="accent1"/>
                <w:sz w:val="20"/>
                <w:szCs w:val="20"/>
              </w:rPr>
              <w:t>Valuation Measures</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79E24F" w14:textId="77777777" w:rsidR="00967C58" w:rsidRPr="009B6CA1" w:rsidRDefault="00967C58" w:rsidP="007642C2">
            <w:pPr>
              <w:rPr>
                <w:rFonts w:ascii="Times" w:eastAsia="Times New Roman" w:hAnsi="Times" w:cs="Arial"/>
                <w:sz w:val="20"/>
                <w:szCs w:val="20"/>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BB569"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4646"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3D010"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1A71E"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4F14E"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0F8A1B26"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4040442A" w14:textId="77777777" w:rsidR="00967C58" w:rsidRPr="009B6CA1" w:rsidRDefault="00967C58" w:rsidP="007642C2">
            <w:pPr>
              <w:jc w:val="right"/>
              <w:rPr>
                <w:rFonts w:ascii="Times" w:eastAsia="Times New Roman" w:hAnsi="Times" w:cs="Arial"/>
                <w:sz w:val="20"/>
                <w:szCs w:val="20"/>
              </w:rPr>
            </w:pPr>
          </w:p>
        </w:tc>
      </w:tr>
      <w:tr w:rsidR="007642C2" w:rsidRPr="009B6CA1" w14:paraId="596CE3E4" w14:textId="77777777" w:rsidTr="007642C2">
        <w:trPr>
          <w:trHeight w:val="139"/>
        </w:trPr>
        <w:tc>
          <w:tcPr>
            <w:tcW w:w="283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DE7239" w14:textId="77777777" w:rsidR="00967C58" w:rsidRPr="009B6CA1" w:rsidRDefault="00967C58" w:rsidP="007642C2">
            <w:pPr>
              <w:jc w:val="right"/>
              <w:rPr>
                <w:rFonts w:ascii="Times" w:eastAsia="Times New Roman" w:hAnsi="Times" w:cs="Arial"/>
                <w:b/>
                <w:bCs/>
                <w:sz w:val="20"/>
                <w:szCs w:val="20"/>
              </w:rPr>
            </w:pPr>
            <w:r w:rsidRPr="009B6CA1">
              <w:rPr>
                <w:rFonts w:ascii="Times" w:eastAsia="Times New Roman" w:hAnsi="Times" w:cs="Arial"/>
                <w:b/>
                <w:bCs/>
                <w:sz w:val="20"/>
                <w:szCs w:val="20"/>
              </w:rPr>
              <w:t>Diluted EPS</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D0EC11"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Bombardier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D2FA7"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0.47</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9EDAA"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0.25</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F5DFD"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0.31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57479"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-0.74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21D52"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-3.01</w:t>
            </w: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25BBCB0D"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vAlign w:val="center"/>
            <w:hideMark/>
          </w:tcPr>
          <w:p w14:paraId="306979A8" w14:textId="77777777" w:rsidR="00967C58" w:rsidRPr="009B6CA1" w:rsidRDefault="00967C58" w:rsidP="007642C2">
            <w:pPr>
              <w:jc w:val="right"/>
              <w:rPr>
                <w:rFonts w:ascii="Times" w:eastAsia="Times New Roman" w:hAnsi="Times" w:cs="Arial"/>
                <w:sz w:val="20"/>
                <w:szCs w:val="20"/>
              </w:rPr>
            </w:pPr>
          </w:p>
        </w:tc>
      </w:tr>
      <w:tr w:rsidR="007642C2" w:rsidRPr="009B6CA1" w14:paraId="11DC8285" w14:textId="77777777" w:rsidTr="007642C2">
        <w:trPr>
          <w:trHeight w:val="116"/>
        </w:trPr>
        <w:tc>
          <w:tcPr>
            <w:tcW w:w="2836" w:type="dxa"/>
            <w:vMerge/>
            <w:tcBorders>
              <w:top w:val="single" w:sz="6" w:space="0" w:color="CCCCCC"/>
              <w:left w:val="single" w:sz="6" w:space="0" w:color="CCCCCC"/>
              <w:bottom w:val="single" w:sz="6" w:space="0" w:color="CCCCCC"/>
              <w:right w:val="single" w:sz="6" w:space="0" w:color="CCCCCC"/>
            </w:tcBorders>
            <w:vAlign w:val="center"/>
            <w:hideMark/>
          </w:tcPr>
          <w:p w14:paraId="416F9511" w14:textId="77777777" w:rsidR="00967C58" w:rsidRPr="009B6CA1" w:rsidRDefault="00967C58" w:rsidP="007642C2">
            <w:pPr>
              <w:rPr>
                <w:rFonts w:ascii="Times" w:eastAsia="Times New Roman" w:hAnsi="Times" w:cs="Arial"/>
                <w:b/>
                <w:bCs/>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0B694F3" w14:textId="77777777" w:rsidR="00967C58" w:rsidRPr="009B6CA1" w:rsidRDefault="00967C58" w:rsidP="007642C2">
            <w:pPr>
              <w:rPr>
                <w:rFonts w:ascii="Times" w:eastAsia="Times New Roman" w:hAnsi="Times" w:cs="Arial"/>
                <w:color w:val="000000"/>
                <w:sz w:val="20"/>
                <w:szCs w:val="20"/>
              </w:rPr>
            </w:pPr>
            <w:r w:rsidRPr="009B6CA1">
              <w:rPr>
                <w:rFonts w:ascii="Times" w:eastAsia="Times New Roman" w:hAnsi="Times" w:cs="Arial"/>
                <w:color w:val="000000"/>
                <w:sz w:val="20"/>
                <w:szCs w:val="20"/>
              </w:rPr>
              <w:t>Industry avg.</w:t>
            </w:r>
          </w:p>
        </w:tc>
        <w:tc>
          <w:tcPr>
            <w:tcW w:w="709" w:type="dxa"/>
            <w:tcBorders>
              <w:top w:val="single" w:sz="6" w:space="0" w:color="CCCCCC"/>
              <w:left w:val="single" w:sz="6" w:space="0" w:color="CCCCCC"/>
              <w:bottom w:val="single" w:sz="6" w:space="0" w:color="CCCCCC"/>
              <w:right w:val="single" w:sz="6" w:space="0" w:color="CCCCCC"/>
            </w:tcBorders>
            <w:vAlign w:val="center"/>
            <w:hideMark/>
          </w:tcPr>
          <w:p w14:paraId="277D1E12" w14:textId="77777777" w:rsidR="00967C58" w:rsidRPr="009B6CA1" w:rsidRDefault="00967C58" w:rsidP="007642C2">
            <w:pPr>
              <w:jc w:val="right"/>
              <w:rPr>
                <w:rFonts w:ascii="Times" w:eastAsia="Times New Roman" w:hAnsi="Times" w:cs="Arial"/>
                <w:sz w:val="20"/>
                <w:szCs w:val="20"/>
              </w:rPr>
            </w:pPr>
          </w:p>
        </w:tc>
        <w:tc>
          <w:tcPr>
            <w:tcW w:w="850" w:type="dxa"/>
            <w:tcBorders>
              <w:top w:val="single" w:sz="6" w:space="0" w:color="CCCCCC"/>
              <w:left w:val="single" w:sz="6" w:space="0" w:color="CCCCCC"/>
              <w:bottom w:val="single" w:sz="6" w:space="0" w:color="CCCCCC"/>
              <w:right w:val="single" w:sz="6" w:space="0" w:color="CCCCCC"/>
            </w:tcBorders>
            <w:vAlign w:val="center"/>
            <w:hideMark/>
          </w:tcPr>
          <w:p w14:paraId="05F772AF" w14:textId="77777777" w:rsidR="00967C58" w:rsidRPr="009B6CA1" w:rsidRDefault="00967C58" w:rsidP="007642C2">
            <w:pPr>
              <w:jc w:val="right"/>
              <w:rPr>
                <w:rFonts w:ascii="Times" w:eastAsia="Times New Roman" w:hAnsi="Times" w:cs="Arial"/>
                <w:sz w:val="20"/>
                <w:szCs w:val="20"/>
              </w:rPr>
            </w:pPr>
          </w:p>
        </w:tc>
        <w:tc>
          <w:tcPr>
            <w:tcW w:w="851" w:type="dxa"/>
            <w:tcBorders>
              <w:top w:val="single" w:sz="6" w:space="0" w:color="CCCCCC"/>
              <w:left w:val="single" w:sz="6" w:space="0" w:color="CCCCCC"/>
              <w:bottom w:val="single" w:sz="6" w:space="0" w:color="CCCCCC"/>
              <w:right w:val="single" w:sz="6" w:space="0" w:color="CCCCCC"/>
            </w:tcBorders>
            <w:vAlign w:val="center"/>
            <w:hideMark/>
          </w:tcPr>
          <w:p w14:paraId="00F74466" w14:textId="77777777" w:rsidR="00967C58" w:rsidRPr="009B6CA1" w:rsidRDefault="00967C58" w:rsidP="007642C2">
            <w:pPr>
              <w:jc w:val="right"/>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29079F99" w14:textId="77777777" w:rsidR="00967C58" w:rsidRPr="009B6CA1" w:rsidRDefault="00967C58" w:rsidP="007642C2">
            <w:pPr>
              <w:jc w:val="right"/>
              <w:rPr>
                <w:rFonts w:ascii="Times" w:eastAsia="Times New Roman" w:hAnsi="Times" w:cs="Arial"/>
                <w:sz w:val="20"/>
                <w:szCs w:val="20"/>
              </w:rPr>
            </w:pPr>
          </w:p>
        </w:tc>
        <w:tc>
          <w:tcPr>
            <w:tcW w:w="992" w:type="dxa"/>
            <w:tcBorders>
              <w:top w:val="single" w:sz="6" w:space="0" w:color="CCCCCC"/>
              <w:left w:val="single" w:sz="6" w:space="0" w:color="CCCCCC"/>
              <w:bottom w:val="single" w:sz="6" w:space="0" w:color="CCCCCC"/>
              <w:right w:val="single" w:sz="6" w:space="0" w:color="CCCCCC"/>
            </w:tcBorders>
            <w:vAlign w:val="center"/>
            <w:hideMark/>
          </w:tcPr>
          <w:p w14:paraId="2482804F" w14:textId="77777777" w:rsidR="00967C58" w:rsidRPr="009B6CA1" w:rsidRDefault="00967C58" w:rsidP="007642C2">
            <w:pPr>
              <w:jc w:val="right"/>
              <w:rPr>
                <w:rFonts w:ascii="Times" w:eastAsia="Times New Roman" w:hAnsi="Times" w:cs="Arial"/>
                <w:sz w:val="20"/>
                <w:szCs w:val="20"/>
              </w:rPr>
            </w:pPr>
          </w:p>
        </w:tc>
        <w:tc>
          <w:tcPr>
            <w:tcW w:w="729" w:type="dxa"/>
            <w:tcBorders>
              <w:top w:val="single" w:sz="6" w:space="0" w:color="CCCCCC"/>
              <w:left w:val="single" w:sz="6" w:space="0" w:color="CCCCCC"/>
              <w:bottom w:val="single" w:sz="6" w:space="0" w:color="CCCCCC"/>
              <w:right w:val="single" w:sz="6" w:space="0" w:color="CCCCCC"/>
            </w:tcBorders>
            <w:vAlign w:val="center"/>
            <w:hideMark/>
          </w:tcPr>
          <w:p w14:paraId="3D811FDE" w14:textId="77777777" w:rsidR="00967C58" w:rsidRPr="009B6CA1" w:rsidRDefault="00967C58" w:rsidP="007642C2">
            <w:pPr>
              <w:jc w:val="right"/>
              <w:rPr>
                <w:rFonts w:ascii="Times" w:eastAsia="Times New Roman" w:hAnsi="Times" w:cs="Arial"/>
                <w:sz w:val="20"/>
                <w:szCs w:val="20"/>
              </w:rPr>
            </w:pP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05C95" w14:textId="77777777" w:rsidR="00967C58" w:rsidRPr="009B6CA1" w:rsidRDefault="00967C58" w:rsidP="007642C2">
            <w:pPr>
              <w:jc w:val="right"/>
              <w:rPr>
                <w:rFonts w:ascii="Times" w:eastAsia="Times New Roman" w:hAnsi="Times" w:cs="Arial"/>
                <w:sz w:val="20"/>
                <w:szCs w:val="20"/>
              </w:rPr>
            </w:pPr>
            <w:r w:rsidRPr="009B6CA1">
              <w:rPr>
                <w:rFonts w:ascii="Times" w:eastAsia="Times New Roman" w:hAnsi="Times" w:cs="Arial"/>
                <w:sz w:val="20"/>
                <w:szCs w:val="20"/>
              </w:rPr>
              <w:t>1.94</w:t>
            </w:r>
          </w:p>
        </w:tc>
      </w:tr>
    </w:tbl>
    <w:p w14:paraId="4557EEE0" w14:textId="1A4CFBC3" w:rsidR="00A40BCE" w:rsidRPr="009B6CA1" w:rsidRDefault="00A40BCE" w:rsidP="00A40BCE">
      <w:pPr>
        <w:rPr>
          <w:rFonts w:ascii="Times" w:hAnsi="Times" w:cs="Times New Roman"/>
        </w:rPr>
      </w:pPr>
      <w:r w:rsidRPr="009B6CA1">
        <w:rPr>
          <w:rFonts w:ascii="Times" w:hAnsi="Times" w:cs="Times New Roman"/>
        </w:rPr>
        <w:t>Source: Bloomberg, Morningstar &amp; Team Valuation</w:t>
      </w:r>
    </w:p>
    <w:p w14:paraId="4D2F312E" w14:textId="267E81E3" w:rsidR="00A40BCE" w:rsidRPr="009B6CA1" w:rsidRDefault="00A40BCE" w:rsidP="00A40BCE">
      <w:pPr>
        <w:rPr>
          <w:rFonts w:ascii="Times" w:hAnsi="Times" w:cs="Times New Roman"/>
        </w:rPr>
      </w:pPr>
    </w:p>
    <w:p w14:paraId="0ADA1B5C" w14:textId="77777777" w:rsidR="00FF32CC" w:rsidRPr="009B6CA1" w:rsidRDefault="00FF32CC" w:rsidP="00A40BCE">
      <w:pPr>
        <w:rPr>
          <w:rFonts w:ascii="Times" w:hAnsi="Times" w:cs="Times New Roman"/>
        </w:rPr>
        <w:sectPr w:rsidR="00FF32CC" w:rsidRPr="009B6CA1" w:rsidSect="00146B9A">
          <w:headerReference w:type="default" r:id="rId23"/>
          <w:pgSz w:w="12240" w:h="15840"/>
          <w:pgMar w:top="1135" w:right="1418" w:bottom="1440" w:left="1134" w:header="708" w:footer="708" w:gutter="0"/>
          <w:cols w:space="708"/>
          <w:docGrid w:linePitch="360"/>
        </w:sectPr>
      </w:pPr>
    </w:p>
    <w:p w14:paraId="2E98B102" w14:textId="6D55470D" w:rsidR="00692F1D" w:rsidRPr="00692F1D" w:rsidRDefault="00FF32CC" w:rsidP="00692F1D">
      <w:pPr>
        <w:pStyle w:val="Heading1"/>
        <w:spacing w:before="0"/>
        <w:rPr>
          <w:rFonts w:ascii="Times" w:hAnsi="Times"/>
        </w:rPr>
      </w:pPr>
      <w:r w:rsidRPr="009B6CA1">
        <w:rPr>
          <w:rFonts w:ascii="Times" w:hAnsi="Times"/>
        </w:rPr>
        <w:lastRenderedPageBreak/>
        <w:t>Appendix 4: Pro-Forma Financial Statements</w:t>
      </w:r>
      <w:r w:rsidR="00692F1D">
        <w:rPr>
          <w:rStyle w:val="FootnoteReference"/>
          <w:rFonts w:ascii="Times" w:hAnsi="Times"/>
        </w:rPr>
        <w:footnoteReference w:id="5"/>
      </w:r>
    </w:p>
    <w:tbl>
      <w:tblPr>
        <w:tblW w:w="14829" w:type="dxa"/>
        <w:tblInd w:w="-806"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3223"/>
        <w:gridCol w:w="1134"/>
        <w:gridCol w:w="1134"/>
        <w:gridCol w:w="1134"/>
        <w:gridCol w:w="1134"/>
        <w:gridCol w:w="1134"/>
        <w:gridCol w:w="1134"/>
        <w:gridCol w:w="1134"/>
        <w:gridCol w:w="1116"/>
        <w:gridCol w:w="1276"/>
        <w:gridCol w:w="1276"/>
      </w:tblGrid>
      <w:tr w:rsidR="000B6251" w:rsidRPr="009B6CA1" w14:paraId="003B2365" w14:textId="77777777" w:rsidTr="00CD67FF">
        <w:trPr>
          <w:trHeight w:val="315"/>
        </w:trPr>
        <w:tc>
          <w:tcPr>
            <w:tcW w:w="14829" w:type="dxa"/>
            <w:gridSpan w:val="11"/>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7C69C1C2" w14:textId="0EB6E1E2" w:rsidR="00692F1D" w:rsidRPr="00692F1D" w:rsidRDefault="000B6251" w:rsidP="00692F1D">
            <w:r w:rsidRPr="009B6CA1">
              <w:rPr>
                <w:rFonts w:ascii="Times" w:eastAsia="Times New Roman" w:hAnsi="Times" w:cs="Arial"/>
                <w:color w:val="FFFFFF"/>
                <w:sz w:val="32"/>
                <w:szCs w:val="36"/>
              </w:rPr>
              <w:t xml:space="preserve">Bombardier Inc (BBD/B CN) </w:t>
            </w:r>
            <w:r w:rsidR="00C0142E" w:rsidRPr="009B6CA1">
              <w:rPr>
                <w:rFonts w:ascii="Times" w:eastAsia="Times New Roman" w:hAnsi="Times" w:cs="Arial"/>
                <w:color w:val="FFFFFF"/>
                <w:sz w:val="32"/>
                <w:szCs w:val="36"/>
              </w:rPr>
              <w:t>–</w:t>
            </w:r>
            <w:r w:rsidRPr="009B6CA1">
              <w:rPr>
                <w:rFonts w:ascii="Times" w:eastAsia="Times New Roman" w:hAnsi="Times" w:cs="Arial"/>
                <w:color w:val="FFFFFF"/>
                <w:sz w:val="32"/>
                <w:szCs w:val="36"/>
              </w:rPr>
              <w:t xml:space="preserve"> Adjusted</w:t>
            </w:r>
            <w:r w:rsidR="00C0142E" w:rsidRPr="009B6CA1">
              <w:rPr>
                <w:rFonts w:ascii="Times" w:eastAsia="Times New Roman" w:hAnsi="Times" w:cs="Arial"/>
                <w:color w:val="FFFFFF"/>
                <w:sz w:val="32"/>
                <w:szCs w:val="36"/>
              </w:rPr>
              <w:t xml:space="preserve"> Annual Income Statement</w:t>
            </w:r>
          </w:p>
        </w:tc>
      </w:tr>
      <w:tr w:rsidR="00EE2EDB" w:rsidRPr="009B6CA1" w14:paraId="6BCF9CA8" w14:textId="77777777" w:rsidTr="00B8378D">
        <w:trPr>
          <w:trHeight w:val="227"/>
        </w:trPr>
        <w:tc>
          <w:tcPr>
            <w:tcW w:w="32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98D2A"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0A397C4C"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5A623105"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03FF7C9D"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7B5C46CF"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1E1560BF"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352D4871"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CCCCCC"/>
            </w:tcBorders>
            <w:vAlign w:val="center"/>
            <w:hideMark/>
          </w:tcPr>
          <w:p w14:paraId="2540F4B7" w14:textId="77777777" w:rsidR="000B6251" w:rsidRPr="009B6CA1" w:rsidRDefault="000B6251" w:rsidP="000B6251">
            <w:pPr>
              <w:rPr>
                <w:rFonts w:ascii="Times" w:eastAsia="Times New Roman" w:hAnsi="Times" w:cs="Arial"/>
                <w:sz w:val="20"/>
                <w:szCs w:val="20"/>
              </w:rPr>
            </w:pPr>
          </w:p>
        </w:tc>
        <w:tc>
          <w:tcPr>
            <w:tcW w:w="1116" w:type="dxa"/>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47F8C5E7" w14:textId="4715FC74"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Bloomberg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D1C51"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40A65" w14:textId="77777777" w:rsidR="000B6251" w:rsidRPr="009B6CA1" w:rsidRDefault="000B6251" w:rsidP="000B6251">
            <w:pPr>
              <w:rPr>
                <w:rFonts w:ascii="Times" w:eastAsia="Times New Roman" w:hAnsi="Times" w:cs="Arial"/>
                <w:sz w:val="20"/>
                <w:szCs w:val="20"/>
              </w:rPr>
            </w:pPr>
          </w:p>
        </w:tc>
      </w:tr>
      <w:tr w:rsidR="00EE2EDB" w:rsidRPr="009B6CA1" w14:paraId="0AB92991" w14:textId="77777777" w:rsidTr="00B8378D">
        <w:trPr>
          <w:trHeight w:val="227"/>
        </w:trPr>
        <w:tc>
          <w:tcPr>
            <w:tcW w:w="3223"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16B9BC50"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In Millions of USD except Per Share</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6E7A1676"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FY 2008</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5CBC9F0E"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FY 2009</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4B2ED565"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FY 2010</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5EBD6073"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FY 2011</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222A1709"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FY 2012</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43C28664"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FY 2013</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18AA872B"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FY 2014</w:t>
            </w:r>
          </w:p>
        </w:tc>
        <w:tc>
          <w:tcPr>
            <w:tcW w:w="1116"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6110321E"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 xml:space="preserve">FY 2015 </w:t>
            </w:r>
            <w:proofErr w:type="spellStart"/>
            <w:r w:rsidRPr="009B6CA1">
              <w:rPr>
                <w:rFonts w:ascii="Times" w:eastAsia="Times New Roman" w:hAnsi="Times" w:cs="Arial"/>
                <w:color w:val="FFFFFF"/>
                <w:sz w:val="20"/>
                <w:szCs w:val="20"/>
              </w:rPr>
              <w:t>Est</w:t>
            </w:r>
            <w:proofErr w:type="spellEnd"/>
          </w:p>
        </w:tc>
        <w:tc>
          <w:tcPr>
            <w:tcW w:w="1276"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455F9D43"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 xml:space="preserve">FY 2016 </w:t>
            </w:r>
            <w:proofErr w:type="spellStart"/>
            <w:r w:rsidRPr="009B6CA1">
              <w:rPr>
                <w:rFonts w:ascii="Times" w:eastAsia="Times New Roman" w:hAnsi="Times" w:cs="Arial"/>
                <w:color w:val="FFFFFF"/>
                <w:sz w:val="20"/>
                <w:szCs w:val="20"/>
              </w:rPr>
              <w:t>Est</w:t>
            </w:r>
            <w:proofErr w:type="spellEnd"/>
          </w:p>
        </w:tc>
        <w:tc>
          <w:tcPr>
            <w:tcW w:w="1276"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0020F08E"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 xml:space="preserve">FY 2017 </w:t>
            </w:r>
            <w:proofErr w:type="spellStart"/>
            <w:r w:rsidRPr="009B6CA1">
              <w:rPr>
                <w:rFonts w:ascii="Times" w:eastAsia="Times New Roman" w:hAnsi="Times" w:cs="Arial"/>
                <w:color w:val="FFFFFF"/>
                <w:sz w:val="20"/>
                <w:szCs w:val="20"/>
              </w:rPr>
              <w:t>Est</w:t>
            </w:r>
            <w:proofErr w:type="spellEnd"/>
          </w:p>
        </w:tc>
      </w:tr>
      <w:tr w:rsidR="00EE2EDB" w:rsidRPr="009B6CA1" w14:paraId="79049B0E" w14:textId="77777777" w:rsidTr="00B8378D">
        <w:trPr>
          <w:trHeight w:val="227"/>
        </w:trPr>
        <w:tc>
          <w:tcPr>
            <w:tcW w:w="3223"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7C7C5912"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12 Months Ending</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4971F500"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01/31/2008</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33D0DA17"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01/31/2009</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6E4B7D11"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01/31/2010</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6109F7C6"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12/31/2011</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567357D8"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12/31/2012</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21FDEF68"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12/31/2013</w:t>
            </w:r>
          </w:p>
        </w:tc>
        <w:tc>
          <w:tcPr>
            <w:tcW w:w="1134"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25D63EE0"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12/31/2014</w:t>
            </w:r>
          </w:p>
        </w:tc>
        <w:tc>
          <w:tcPr>
            <w:tcW w:w="1116"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2736E5E7"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12/31/2014</w:t>
            </w:r>
          </w:p>
        </w:tc>
        <w:tc>
          <w:tcPr>
            <w:tcW w:w="1276"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001E902F"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12/31/2016</w:t>
            </w:r>
          </w:p>
        </w:tc>
        <w:tc>
          <w:tcPr>
            <w:tcW w:w="1276"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2F8E1692" w14:textId="77777777" w:rsidR="000B6251" w:rsidRPr="009B6CA1" w:rsidRDefault="000B6251" w:rsidP="000B6251">
            <w:pPr>
              <w:rPr>
                <w:rFonts w:ascii="Times" w:eastAsia="Times New Roman" w:hAnsi="Times" w:cs="Arial"/>
                <w:color w:val="FFFFFF"/>
                <w:sz w:val="20"/>
                <w:szCs w:val="20"/>
              </w:rPr>
            </w:pPr>
            <w:r w:rsidRPr="009B6CA1">
              <w:rPr>
                <w:rFonts w:ascii="Times" w:eastAsia="Times New Roman" w:hAnsi="Times" w:cs="Arial"/>
                <w:color w:val="FFFFFF"/>
                <w:sz w:val="20"/>
                <w:szCs w:val="20"/>
              </w:rPr>
              <w:t>12/31/2017</w:t>
            </w:r>
          </w:p>
        </w:tc>
      </w:tr>
      <w:tr w:rsidR="00EE2EDB" w:rsidRPr="009B6CA1" w14:paraId="448ABBCA"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BD6345"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Revenue</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96193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17,506.00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525A4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19,721.00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5F177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19,366.00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13DB6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18,347.00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D456C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16,414.00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120D1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18,151.00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8E4FA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20,111.00</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4C91A682"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18,705.60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ADACF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18,286.56</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D103C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17,876.90</w:t>
            </w:r>
          </w:p>
        </w:tc>
      </w:tr>
      <w:tr w:rsidR="00EE2EDB" w:rsidRPr="009B6CA1" w14:paraId="3E7B421B"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530DB3"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Sales &amp; Services Revenue</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2415349"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F24E76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17,896.00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5CDD94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17,506.00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15F6A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18,347.00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A4276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16,414.00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897AB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18,151.00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F3634C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20,111.00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D93456E"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5DB5AF6"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B3D6C94" w14:textId="77777777" w:rsidR="000B6251" w:rsidRPr="009B6CA1" w:rsidRDefault="000B6251" w:rsidP="000B6251">
            <w:pPr>
              <w:rPr>
                <w:rFonts w:ascii="Times" w:eastAsia="Times New Roman" w:hAnsi="Times" w:cs="Arial"/>
                <w:sz w:val="20"/>
                <w:szCs w:val="20"/>
              </w:rPr>
            </w:pPr>
          </w:p>
        </w:tc>
      </w:tr>
      <w:tr w:rsidR="00EE2EDB" w:rsidRPr="009B6CA1" w14:paraId="4D8CF33C"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A3E592"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Other Revenue</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FAACAC3"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31619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1,825.00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7909D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1,860.00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7C255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B28F71"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35CB66"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C8F0E0"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8CDC600"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931B4F5"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2F7F55F" w14:textId="77777777" w:rsidR="000B6251" w:rsidRPr="009B6CA1" w:rsidRDefault="000B6251" w:rsidP="000B6251">
            <w:pPr>
              <w:rPr>
                <w:rFonts w:ascii="Times" w:eastAsia="Times New Roman" w:hAnsi="Times" w:cs="Arial"/>
                <w:sz w:val="20"/>
                <w:szCs w:val="20"/>
              </w:rPr>
            </w:pPr>
          </w:p>
        </w:tc>
      </w:tr>
      <w:tr w:rsidR="00EE2EDB" w:rsidRPr="009B6CA1" w14:paraId="3180589F"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5C27B4"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Cost of Revenue</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16BF53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15,119.00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5ABFEA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16,049.00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54157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16,202.00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C8722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15,444.00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D0795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14,053.00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CCE94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15,658.00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1D683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17,534.00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D33B44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15,890.45</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98383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15,534.47</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B2C01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15,186.47</w:t>
            </w:r>
          </w:p>
        </w:tc>
      </w:tr>
      <w:tr w:rsidR="00EE2EDB" w:rsidRPr="009B6CA1" w14:paraId="479CFD3A"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D4A7ED"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Cost of Goods &amp; Services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3AF29C"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7A176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16,049.00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E07DE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16,202.00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4A8BD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15,444.00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E476A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14,053.00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AA9991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15,658.00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6239A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17,534.00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E4AAE03"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0263C2"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0B9EBF0" w14:textId="77777777" w:rsidR="000B6251" w:rsidRPr="009B6CA1" w:rsidRDefault="000B6251" w:rsidP="000B6251">
            <w:pPr>
              <w:rPr>
                <w:rFonts w:ascii="Times" w:eastAsia="Times New Roman" w:hAnsi="Times" w:cs="Arial"/>
                <w:sz w:val="20"/>
                <w:szCs w:val="20"/>
              </w:rPr>
            </w:pPr>
          </w:p>
        </w:tc>
      </w:tr>
      <w:tr w:rsidR="00EE2EDB" w:rsidRPr="009B6CA1" w14:paraId="6DB7B553"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CAB65E5"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Gross Profit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70FB8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2,387.00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6D3A5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3,672.00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63D11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3,164.00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459C6C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2,903.00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2CD07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2,361.00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47045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2,493.00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7EF2B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2,577.00</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25317620"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2,127.10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8D6CD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2,752.09</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9524F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2,690.43</w:t>
            </w:r>
          </w:p>
        </w:tc>
      </w:tr>
      <w:tr w:rsidR="00EE2EDB" w:rsidRPr="009B6CA1" w14:paraId="1B86C17F"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BB427B1"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Other Operating Income</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63729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2EE02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C5AB40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B850C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00720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C247C1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B98BF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F3B8E78"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AD58894"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CE580B0" w14:textId="77777777" w:rsidR="000B6251" w:rsidRPr="009B6CA1" w:rsidRDefault="000B6251" w:rsidP="000B6251">
            <w:pPr>
              <w:rPr>
                <w:rFonts w:ascii="Times" w:eastAsia="Times New Roman" w:hAnsi="Times" w:cs="Arial"/>
                <w:sz w:val="20"/>
                <w:szCs w:val="20"/>
              </w:rPr>
            </w:pPr>
          </w:p>
        </w:tc>
      </w:tr>
      <w:tr w:rsidR="00EE2EDB" w:rsidRPr="009B6CA1" w14:paraId="0481FF00"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B9EBA6"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Operating Expenses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91EFD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1,547.00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7AB995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2,269.00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27B22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2,005.00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EB019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1,669.00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A92C9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1,586.00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2066D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1,625.00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714F7D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1,653.00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A7457A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1,556.52</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549BF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1,465.67</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F0C9F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1,380.12</w:t>
            </w:r>
          </w:p>
        </w:tc>
      </w:tr>
      <w:tr w:rsidR="00EE2EDB" w:rsidRPr="009B6CA1" w14:paraId="5AAF77E4"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2061CB"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Selling, General &amp; Admin</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54647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1,408.00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9EFA2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1,558.00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EF8A9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1,453.00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A5070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1,439.00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0B12D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1,442.00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DDF17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1,417.00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85EAC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1,358.00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A8DA29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1,321.63</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A49A0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1,286.23</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B610C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1,251.78</w:t>
            </w:r>
          </w:p>
        </w:tc>
      </w:tr>
      <w:tr w:rsidR="00EE2EDB" w:rsidRPr="009B6CA1" w14:paraId="3A1FFB3F"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97437E"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Research &amp; Development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04EE32"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32E19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040C4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57FE2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1BCCE8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4C77D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9D9E8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4D6DEA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417.38</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28AF6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502.03</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DDE744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603.85</w:t>
            </w:r>
          </w:p>
        </w:tc>
      </w:tr>
      <w:tr w:rsidR="00EE2EDB" w:rsidRPr="009B6CA1" w14:paraId="08C7A9C7"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F67AD9"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Depreciation &amp; Amortization</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D3C44D"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1EA65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555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E07F2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7A8DFA"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A57A14"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4904F7"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4505E50"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A3EC9BA"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5CDB3EB"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F7C25EB" w14:textId="77777777" w:rsidR="000B6251" w:rsidRPr="009B6CA1" w:rsidRDefault="000B6251" w:rsidP="000B6251">
            <w:pPr>
              <w:rPr>
                <w:rFonts w:ascii="Times" w:eastAsia="Times New Roman" w:hAnsi="Times" w:cs="Arial"/>
                <w:sz w:val="20"/>
                <w:szCs w:val="20"/>
              </w:rPr>
            </w:pPr>
          </w:p>
        </w:tc>
      </w:tr>
      <w:tr w:rsidR="00EE2EDB" w:rsidRPr="009B6CA1" w14:paraId="767ED34E"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C8DF14"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Other Operating Expense</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22ED6A"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FACBC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67998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7AD2E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F9941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B4700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A3BC09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-52</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1587C8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(116.60)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AF3EA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(261.47)</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03A28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(586.32)</w:t>
            </w:r>
          </w:p>
        </w:tc>
      </w:tr>
      <w:tr w:rsidR="00EE2EDB" w:rsidRPr="009B6CA1" w14:paraId="72BC20A8"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7D555D"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Operating Income (Loss)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540BEB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902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E0EB3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1,426.00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AC5F1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1,159.00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C7F0F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1,234.00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73C26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775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F64D6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868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051E2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924</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2C635414"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674.50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9D51C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492.37</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579A0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359.42</w:t>
            </w:r>
          </w:p>
        </w:tc>
      </w:tr>
      <w:tr w:rsidR="00EE2EDB" w:rsidRPr="009B6CA1" w14:paraId="70F927F0"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3DB662"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Non-Operating (Income) Loss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8A900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C5941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CE63D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D9C95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0EB17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0BB741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62010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139</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4CE65D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141.42</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26284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143.88</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E450B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146.38</w:t>
            </w:r>
          </w:p>
        </w:tc>
      </w:tr>
      <w:tr w:rsidR="00EE2EDB" w:rsidRPr="009B6CA1" w14:paraId="5FA0C891"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7E0984"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Interest Expense, Net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3FD30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301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8EED8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3C6E47"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5F5FC8"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EA21CB"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1F540C"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E8137E"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4140BF63"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BFB011E"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766D908" w14:textId="77777777" w:rsidR="000B6251" w:rsidRPr="009B6CA1" w:rsidRDefault="000B6251" w:rsidP="000B6251">
            <w:pPr>
              <w:rPr>
                <w:rFonts w:ascii="Times" w:eastAsia="Times New Roman" w:hAnsi="Times" w:cs="Arial"/>
                <w:sz w:val="20"/>
                <w:szCs w:val="20"/>
              </w:rPr>
            </w:pPr>
          </w:p>
        </w:tc>
      </w:tr>
      <w:tr w:rsidR="00EE2EDB" w:rsidRPr="009B6CA1" w14:paraId="4D277928"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3B5983"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Interest Expense</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DE5D39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526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F2983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307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9C5C8A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AF6643"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F3100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B9ACF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2E295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4CF50117"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E37AD63"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903AD97" w14:textId="77777777" w:rsidR="000B6251" w:rsidRPr="009B6CA1" w:rsidRDefault="000B6251" w:rsidP="000B6251">
            <w:pPr>
              <w:rPr>
                <w:rFonts w:ascii="Times" w:eastAsia="Times New Roman" w:hAnsi="Times" w:cs="Arial"/>
                <w:sz w:val="20"/>
                <w:szCs w:val="20"/>
              </w:rPr>
            </w:pPr>
          </w:p>
        </w:tc>
      </w:tr>
      <w:tr w:rsidR="00EE2EDB" w:rsidRPr="009B6CA1" w14:paraId="7DD0F539"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5FE4AB"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Interest Income</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FD47EF7" w14:textId="77777777" w:rsidR="000B6251" w:rsidRPr="009B6CA1" w:rsidRDefault="000B6251" w:rsidP="000B6251">
            <w:pPr>
              <w:jc w:val="right"/>
              <w:rPr>
                <w:rFonts w:ascii="Times" w:eastAsia="Times New Roman" w:hAnsi="Times" w:cs="Arial"/>
                <w:color w:val="000000"/>
                <w:sz w:val="20"/>
                <w:szCs w:val="20"/>
              </w:rPr>
            </w:pPr>
            <w:bookmarkStart w:id="0" w:name="_GoBack"/>
            <w:bookmarkEnd w:id="0"/>
            <w:r w:rsidRPr="009B6CA1">
              <w:rPr>
                <w:rFonts w:ascii="Times" w:eastAsia="Times New Roman" w:hAnsi="Times" w:cs="Arial"/>
                <w:color w:val="000000"/>
                <w:sz w:val="20"/>
                <w:szCs w:val="20"/>
              </w:rPr>
              <w:t>225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179389"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83C563"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383FE8"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F8720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3C8DED"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1DAD31"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88A0073"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14018D7"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305BA83" w14:textId="77777777" w:rsidR="000B6251" w:rsidRPr="009B6CA1" w:rsidRDefault="000B6251" w:rsidP="000B6251">
            <w:pPr>
              <w:rPr>
                <w:rFonts w:ascii="Times" w:eastAsia="Times New Roman" w:hAnsi="Times" w:cs="Arial"/>
                <w:sz w:val="20"/>
                <w:szCs w:val="20"/>
              </w:rPr>
            </w:pPr>
          </w:p>
        </w:tc>
      </w:tr>
      <w:tr w:rsidR="00EE2EDB" w:rsidRPr="009B6CA1" w14:paraId="005EDA8A"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5C9067"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 Foreign </w:t>
            </w:r>
            <w:proofErr w:type="spellStart"/>
            <w:r w:rsidRPr="009B6CA1">
              <w:rPr>
                <w:rFonts w:ascii="Times" w:eastAsia="Times New Roman" w:hAnsi="Times" w:cs="Arial"/>
                <w:color w:val="000000"/>
                <w:sz w:val="20"/>
                <w:szCs w:val="20"/>
              </w:rPr>
              <w:t>Exch</w:t>
            </w:r>
            <w:proofErr w:type="spellEnd"/>
            <w:r w:rsidRPr="009B6CA1">
              <w:rPr>
                <w:rFonts w:ascii="Times" w:eastAsia="Times New Roman" w:hAnsi="Times" w:cs="Arial"/>
                <w:color w:val="000000"/>
                <w:sz w:val="20"/>
                <w:szCs w:val="20"/>
              </w:rPr>
              <w:t xml:space="preserve"> (Gain) Loss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1CB3A1"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241D2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A7E355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D1D10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4BF14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72EE9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A3784C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EEE6890"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B2E5014"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AC2DB2B" w14:textId="77777777" w:rsidR="000B6251" w:rsidRPr="009B6CA1" w:rsidRDefault="000B6251" w:rsidP="000B6251">
            <w:pPr>
              <w:rPr>
                <w:rFonts w:ascii="Times" w:eastAsia="Times New Roman" w:hAnsi="Times" w:cs="Arial"/>
                <w:sz w:val="20"/>
                <w:szCs w:val="20"/>
              </w:rPr>
            </w:pPr>
          </w:p>
        </w:tc>
      </w:tr>
      <w:tr w:rsidR="00EE2EDB" w:rsidRPr="009B6CA1" w14:paraId="10BD431A"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1F29269"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(Income) Loss from Affiliates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E79B6A"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D420E7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A32E19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048A2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3524DB"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D3B6DC"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1ACC7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-89</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322FA6D"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FEDF17B"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655B2E8" w14:textId="77777777" w:rsidR="000B6251" w:rsidRPr="009B6CA1" w:rsidRDefault="000B6251" w:rsidP="000B6251">
            <w:pPr>
              <w:rPr>
                <w:rFonts w:ascii="Times" w:eastAsia="Times New Roman" w:hAnsi="Times" w:cs="Arial"/>
                <w:sz w:val="20"/>
                <w:szCs w:val="20"/>
              </w:rPr>
            </w:pPr>
          </w:p>
        </w:tc>
      </w:tr>
      <w:tr w:rsidR="00EE2EDB" w:rsidRPr="009B6CA1" w14:paraId="26396476"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C40799"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Other Non-Op (Income) Loss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64598A"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CBDEA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284B4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EDCFAF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E94F8E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74.00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41E671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D66237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191</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26B6FF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(33.84)</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B3012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6.00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3F94B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(1.06)</w:t>
            </w:r>
          </w:p>
        </w:tc>
      </w:tr>
      <w:tr w:rsidR="00EE2EDB" w:rsidRPr="009B6CA1" w14:paraId="162C9930"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2CFC1E3"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Pretax Income (Loss), Adjusted</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4DCBB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8D632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1,288.00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20E18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976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5799BB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1,057.00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58805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628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4186C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704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DBE74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785</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0244026F"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383.00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1E10E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186.86</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A7C1B3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91.17</w:t>
            </w:r>
          </w:p>
        </w:tc>
      </w:tr>
      <w:tr w:rsidR="00EE2EDB" w:rsidRPr="009B6CA1" w14:paraId="30DDCCFE"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FD81EE"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lastRenderedPageBreak/>
              <w:t>- Abnormal Losses (Gains)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6E69D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DDF49E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A22F2D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CC013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57A1A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6E0609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E7AA5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1,525.00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A7FECF4"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B242C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B99D8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EE2EDB" w:rsidRPr="009B6CA1" w14:paraId="633D27DC"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0DEA8A"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Disposal of Assets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EB87CC"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C58AE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6DB78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275F9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8ABC4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65F83C"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F10D1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18FBF10"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2A199E2"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C996179" w14:textId="77777777" w:rsidR="000B6251" w:rsidRPr="009B6CA1" w:rsidRDefault="000B6251" w:rsidP="000B6251">
            <w:pPr>
              <w:rPr>
                <w:rFonts w:ascii="Times" w:eastAsia="Times New Roman" w:hAnsi="Times" w:cs="Arial"/>
                <w:sz w:val="20"/>
                <w:szCs w:val="20"/>
              </w:rPr>
            </w:pPr>
          </w:p>
        </w:tc>
      </w:tr>
      <w:tr w:rsidR="00EE2EDB" w:rsidRPr="009B6CA1" w14:paraId="00634487"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2F1902"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Early Extinguishment of Debt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DF45C1"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83E9C3"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CABA001"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2608C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2A850A"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3EC1ED"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A26D2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5B4232A7"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59E2795"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F613CB8" w14:textId="77777777" w:rsidR="000B6251" w:rsidRPr="009B6CA1" w:rsidRDefault="000B6251" w:rsidP="000B6251">
            <w:pPr>
              <w:rPr>
                <w:rFonts w:ascii="Times" w:eastAsia="Times New Roman" w:hAnsi="Times" w:cs="Arial"/>
                <w:sz w:val="20"/>
                <w:szCs w:val="20"/>
              </w:rPr>
            </w:pPr>
          </w:p>
        </w:tc>
      </w:tr>
      <w:tr w:rsidR="00EE2EDB" w:rsidRPr="009B6CA1" w14:paraId="66A02CE0"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488EE2"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Asset Write-Down</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9E7BE0"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030755"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3D223E"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57809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EDC39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74D59D"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33C19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1,357.00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B960091"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4A07E57"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C1B83E8" w14:textId="77777777" w:rsidR="000B6251" w:rsidRPr="009B6CA1" w:rsidRDefault="000B6251" w:rsidP="000B6251">
            <w:pPr>
              <w:rPr>
                <w:rFonts w:ascii="Times" w:eastAsia="Times New Roman" w:hAnsi="Times" w:cs="Arial"/>
                <w:sz w:val="20"/>
                <w:szCs w:val="20"/>
              </w:rPr>
            </w:pPr>
          </w:p>
        </w:tc>
      </w:tr>
      <w:tr w:rsidR="00EE2EDB" w:rsidRPr="009B6CA1" w14:paraId="43FB2389"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E68629"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Sale of Business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B5A53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29106E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0C29B6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D126FE"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D1D748"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3CCC6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67A9728"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805D099"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2022BF"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5E1D6D3" w14:textId="77777777" w:rsidR="000B6251" w:rsidRPr="009B6CA1" w:rsidRDefault="000B6251" w:rsidP="000B6251">
            <w:pPr>
              <w:rPr>
                <w:rFonts w:ascii="Times" w:eastAsia="Times New Roman" w:hAnsi="Times" w:cs="Arial"/>
                <w:sz w:val="20"/>
                <w:szCs w:val="20"/>
              </w:rPr>
            </w:pPr>
          </w:p>
        </w:tc>
      </w:tr>
      <w:tr w:rsidR="00EE2EDB" w:rsidRPr="009B6CA1" w14:paraId="543C95D4"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8F122B"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Legal Settlement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B8B577"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1678C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523A537"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85D079"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9B933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E6B75F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99DF4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9183A87"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18A37AA"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E8660CF" w14:textId="77777777" w:rsidR="000B6251" w:rsidRPr="009B6CA1" w:rsidRDefault="000B6251" w:rsidP="000B6251">
            <w:pPr>
              <w:rPr>
                <w:rFonts w:ascii="Times" w:eastAsia="Times New Roman" w:hAnsi="Times" w:cs="Arial"/>
                <w:sz w:val="20"/>
                <w:szCs w:val="20"/>
              </w:rPr>
            </w:pPr>
          </w:p>
        </w:tc>
      </w:tr>
      <w:tr w:rsidR="00EE2EDB" w:rsidRPr="009B6CA1" w14:paraId="1107A170"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4CBB6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Restructuring Charges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BF6DDD"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E6774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F7A96E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FC6AB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96FB4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D326B8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53A4E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146</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DEA3F1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(1,607.75)</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82EA8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17,704.55</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6D594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(194,962.49)</w:t>
            </w:r>
          </w:p>
        </w:tc>
      </w:tr>
      <w:tr w:rsidR="00EE2EDB" w:rsidRPr="009B6CA1" w14:paraId="7A55C751"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CC8FD95"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Other Abnormal Items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B52A4C"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24987A"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FA4555"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C428C8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159E7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6CEE1B"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5F76876"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F6F4ADC"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B97CB84"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9674884" w14:textId="77777777" w:rsidR="000B6251" w:rsidRPr="009B6CA1" w:rsidRDefault="000B6251" w:rsidP="000B6251">
            <w:pPr>
              <w:rPr>
                <w:rFonts w:ascii="Times" w:eastAsia="Times New Roman" w:hAnsi="Times" w:cs="Arial"/>
                <w:sz w:val="20"/>
                <w:szCs w:val="20"/>
              </w:rPr>
            </w:pPr>
          </w:p>
        </w:tc>
      </w:tr>
      <w:tr w:rsidR="00EE2EDB" w:rsidRPr="009B6CA1" w14:paraId="61E82005"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CC66A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Pretax Income (Loss), GAAP</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78C35F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8FE4DB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1,273.00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F9612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915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0108A3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1,040.00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93BF5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536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20588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771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F0239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-740</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3E919672"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(4,410.00)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45574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(26,281.22)</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32EE2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(156,621.84)</w:t>
            </w:r>
          </w:p>
        </w:tc>
      </w:tr>
      <w:tr w:rsidR="00EE2EDB" w:rsidRPr="009B6CA1" w14:paraId="778F3CA2"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213A55"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Income Tax Expense (Benefit)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C7928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D4D92C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056DB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4E8B2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3E0FB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EECEB0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01D47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506</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B41DB4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773.56</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856BF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1,182.59</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8C89C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1,807.91</w:t>
            </w:r>
          </w:p>
        </w:tc>
      </w:tr>
      <w:tr w:rsidR="00EE2EDB" w:rsidRPr="009B6CA1" w14:paraId="6291133E"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1617C6"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Current Income Tax (Benefit)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9AE9C2"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06A7B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5D1B6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1F21FC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BA06C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A4142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A61E0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152</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FDA775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149.07</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21100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146.20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71E5F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143.39</w:t>
            </w:r>
          </w:p>
        </w:tc>
      </w:tr>
      <w:tr w:rsidR="00EE2EDB" w:rsidRPr="009B6CA1" w14:paraId="7C1BA3C9"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9C26C9"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Deferred Income Tax (Benefit)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88D11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CB85D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CDBC6B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62C99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DDB7B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DD06D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5B9A5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354</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93D566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(361.51)</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28498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369.18</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1992B3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(377.01)</w:t>
            </w:r>
          </w:p>
        </w:tc>
      </w:tr>
      <w:tr w:rsidR="00EE2EDB" w:rsidRPr="009B6CA1" w14:paraId="562258CC"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6748C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Tax Allowance/Credit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611187"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EA4A3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2D5E6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C8C0B2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395DB8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13682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8FEDD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2A46875"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8484D69"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8CE871D" w14:textId="77777777" w:rsidR="000B6251" w:rsidRPr="009B6CA1" w:rsidRDefault="000B6251" w:rsidP="000B6251">
            <w:pPr>
              <w:rPr>
                <w:rFonts w:ascii="Times" w:eastAsia="Times New Roman" w:hAnsi="Times" w:cs="Arial"/>
                <w:sz w:val="20"/>
                <w:szCs w:val="20"/>
              </w:rPr>
            </w:pPr>
          </w:p>
        </w:tc>
      </w:tr>
      <w:tr w:rsidR="00EE2EDB" w:rsidRPr="009B6CA1" w14:paraId="1742AF6A"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B56E36"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Income (Loss) from </w:t>
            </w:r>
            <w:proofErr w:type="spellStart"/>
            <w:r w:rsidRPr="009B6CA1">
              <w:rPr>
                <w:rFonts w:ascii="Times" w:eastAsia="Times New Roman" w:hAnsi="Times" w:cs="Arial"/>
                <w:color w:val="000000"/>
                <w:sz w:val="20"/>
                <w:szCs w:val="20"/>
              </w:rPr>
              <w:t>Cont</w:t>
            </w:r>
            <w:proofErr w:type="spellEnd"/>
            <w:r w:rsidRPr="009B6CA1">
              <w:rPr>
                <w:rFonts w:ascii="Times" w:eastAsia="Times New Roman" w:hAnsi="Times" w:cs="Arial"/>
                <w:color w:val="000000"/>
                <w:sz w:val="20"/>
                <w:szCs w:val="20"/>
              </w:rPr>
              <w:t xml:space="preserve"> Ops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52013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0618C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1,008.00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EF0D30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707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DB588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837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E00F5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2B9E78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572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F32AB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-1,246.00</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5BBA62B4"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(4,623.10)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69846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(17,153.33)</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087A2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(63,644.92)</w:t>
            </w:r>
          </w:p>
        </w:tc>
      </w:tr>
      <w:tr w:rsidR="00EE2EDB" w:rsidRPr="009B6CA1" w14:paraId="01A8CFBF"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504468"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Net Extraordinary Losses (Gains)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5D2DE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B62AB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9192B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DB711A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2C5DC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17552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22B285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5CB763A7"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276D38A"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39E0EC1" w14:textId="77777777" w:rsidR="000B6251" w:rsidRPr="009B6CA1" w:rsidRDefault="000B6251" w:rsidP="000B6251">
            <w:pPr>
              <w:rPr>
                <w:rFonts w:ascii="Times" w:eastAsia="Times New Roman" w:hAnsi="Times" w:cs="Arial"/>
                <w:sz w:val="20"/>
                <w:szCs w:val="20"/>
              </w:rPr>
            </w:pPr>
          </w:p>
        </w:tc>
      </w:tr>
      <w:tr w:rsidR="00EE2EDB" w:rsidRPr="009B6CA1" w14:paraId="7C2CB4FE"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367D65"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Discontinued Operations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756F92"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461E3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201E64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DEC9B9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18FF1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FEF80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7E539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759143A"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F69EF81"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E15FA36" w14:textId="77777777" w:rsidR="000B6251" w:rsidRPr="009B6CA1" w:rsidRDefault="000B6251" w:rsidP="000B6251">
            <w:pPr>
              <w:rPr>
                <w:rFonts w:ascii="Times" w:eastAsia="Times New Roman" w:hAnsi="Times" w:cs="Arial"/>
                <w:sz w:val="20"/>
                <w:szCs w:val="20"/>
              </w:rPr>
            </w:pPr>
          </w:p>
        </w:tc>
      </w:tr>
      <w:tr w:rsidR="00EE2EDB" w:rsidRPr="009B6CA1" w14:paraId="0C4C1D42"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05AA48"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Income (Loss) Incl. MI</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62701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73C7D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1,008.00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C6BC5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707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33BCF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837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E4BFB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9AEE7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572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DBA830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-1,246.00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7406CF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(370.18)</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DA0408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(109.98)</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D75E5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(32.68)</w:t>
            </w:r>
          </w:p>
        </w:tc>
      </w:tr>
      <w:tr w:rsidR="00EE2EDB" w:rsidRPr="009B6CA1" w14:paraId="1A25F21C"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0B3009"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Minority Interest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3EB8E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48B53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5CA80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A7762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C6C8CE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6793B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9A22E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73AC354"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4643033"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29A07B0" w14:textId="77777777" w:rsidR="000B6251" w:rsidRPr="009B6CA1" w:rsidRDefault="000B6251" w:rsidP="000B6251">
            <w:pPr>
              <w:rPr>
                <w:rFonts w:ascii="Times" w:eastAsia="Times New Roman" w:hAnsi="Times" w:cs="Arial"/>
                <w:sz w:val="20"/>
                <w:szCs w:val="20"/>
              </w:rPr>
            </w:pPr>
          </w:p>
        </w:tc>
      </w:tr>
      <w:tr w:rsidR="00EE2EDB" w:rsidRPr="009B6CA1" w14:paraId="5735F2C7"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C5E9B9"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Net Income, GAAP</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A437F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04162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1,008.00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D3006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C363A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837.00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D20D3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51451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564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1D3EB2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-1,260.00</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79F11DAB"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(4,625.70)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0C158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(16,981.83)</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A3490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(62,343.52)</w:t>
            </w:r>
          </w:p>
        </w:tc>
      </w:tr>
      <w:tr w:rsidR="00EE2EDB" w:rsidRPr="009B6CA1" w14:paraId="1B73542C"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AF9695"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Preferred Dividends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30A74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8D02E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7B59B7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1A9AA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AC7BE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41AD27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40A09B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024429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27.41</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1B9E2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27.82</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8E3AD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28.24</w:t>
            </w:r>
          </w:p>
        </w:tc>
      </w:tr>
      <w:tr w:rsidR="00EE2EDB" w:rsidRPr="009B6CA1" w14:paraId="3D44B5E7"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70D35C"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Other Adjustments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692CD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E910D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37C37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51E73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20446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EC32C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65BC1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2ED7B20"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B993A03"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53788E" w14:textId="77777777" w:rsidR="000B6251" w:rsidRPr="009B6CA1" w:rsidRDefault="000B6251" w:rsidP="000B6251">
            <w:pPr>
              <w:rPr>
                <w:rFonts w:ascii="Times" w:eastAsia="Times New Roman" w:hAnsi="Times" w:cs="Arial"/>
                <w:sz w:val="20"/>
                <w:szCs w:val="20"/>
              </w:rPr>
            </w:pPr>
          </w:p>
        </w:tc>
      </w:tr>
      <w:tr w:rsidR="00EE2EDB" w:rsidRPr="009B6CA1" w14:paraId="22B3DBF6"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03425A"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Net Income Avail to Common, GAAP</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152B9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36493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981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A3015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677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77624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812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036CA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6B471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532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93E93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-1,287.00</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7C66E07B"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(4,649.10)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BED86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(16,794.20)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80BBD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(60,666.59)</w:t>
            </w:r>
          </w:p>
        </w:tc>
      </w:tr>
      <w:tr w:rsidR="00EE2EDB" w:rsidRPr="009B6CA1" w14:paraId="33D49CFC" w14:textId="77777777" w:rsidTr="007C505C">
        <w:trPr>
          <w:trHeight w:val="40"/>
        </w:trPr>
        <w:tc>
          <w:tcPr>
            <w:tcW w:w="3223"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90A3B90"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89C034A"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4371104"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F9485D7"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FDF7C92"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BBAC36F"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6E83D5C"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686C991" w14:textId="77777777" w:rsidR="000B6251" w:rsidRPr="009B6CA1" w:rsidRDefault="000B6251" w:rsidP="000B6251">
            <w:pPr>
              <w:rPr>
                <w:rFonts w:ascii="Times" w:eastAsia="Times New Roman" w:hAnsi="Times" w:cs="Arial"/>
                <w:sz w:val="20"/>
                <w:szCs w:val="20"/>
              </w:rPr>
            </w:pP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BEF7CAA"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D8E806B"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EE149AF" w14:textId="77777777" w:rsidR="000B6251" w:rsidRPr="009B6CA1" w:rsidRDefault="000B6251" w:rsidP="000B6251">
            <w:pPr>
              <w:rPr>
                <w:rFonts w:ascii="Times" w:eastAsia="Times New Roman" w:hAnsi="Times" w:cs="Arial"/>
                <w:sz w:val="20"/>
                <w:szCs w:val="20"/>
              </w:rPr>
            </w:pPr>
          </w:p>
        </w:tc>
      </w:tr>
      <w:tr w:rsidR="00EE2EDB" w:rsidRPr="009B6CA1" w14:paraId="2D886E68"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97444A"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Net Income Avail to Common, </w:t>
            </w:r>
            <w:proofErr w:type="spellStart"/>
            <w:r w:rsidRPr="009B6CA1">
              <w:rPr>
                <w:rFonts w:ascii="Times" w:eastAsia="Times New Roman" w:hAnsi="Times" w:cs="Arial"/>
                <w:color w:val="000000"/>
                <w:sz w:val="20"/>
                <w:szCs w:val="20"/>
              </w:rPr>
              <w:t>Adj</w:t>
            </w:r>
            <w:proofErr w:type="spellEnd"/>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C23B56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F4223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991.1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D0747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719.1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11AC3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824.2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08746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499.1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67472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482.4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2156A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-166.1</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2F05C99D"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238.80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C14656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(343.32)</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583D4D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493.59</w:t>
            </w:r>
          </w:p>
        </w:tc>
      </w:tr>
      <w:tr w:rsidR="00EE2EDB" w:rsidRPr="009B6CA1" w14:paraId="6E9B19EA"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60057C2"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Net Abnormal Losses (Gains)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338E5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-11.70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E933F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10.10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7A7A3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42.10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AE9B5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12.20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589537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68.10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5391F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-49.60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11357C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1,120.90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E1AEC7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(2,978.69)</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EE918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7,915.62</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5100D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(21,035.05)</w:t>
            </w:r>
          </w:p>
        </w:tc>
      </w:tr>
      <w:tr w:rsidR="00EE2EDB" w:rsidRPr="009B6CA1" w14:paraId="02F69431"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3E1B1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Net Extraordinary Losses (Gains)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CA34A8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F6E135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E8368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81085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2B263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A65CFA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DBA13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AC5991F"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9900CAE"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64367EC" w14:textId="77777777" w:rsidR="000B6251" w:rsidRPr="009B6CA1" w:rsidRDefault="000B6251" w:rsidP="000B6251">
            <w:pPr>
              <w:rPr>
                <w:rFonts w:ascii="Times" w:eastAsia="Times New Roman" w:hAnsi="Times" w:cs="Arial"/>
                <w:sz w:val="20"/>
                <w:szCs w:val="20"/>
              </w:rPr>
            </w:pPr>
          </w:p>
        </w:tc>
      </w:tr>
      <w:tr w:rsidR="00EE2EDB" w:rsidRPr="009B6CA1" w14:paraId="1BEF27F3" w14:textId="77777777" w:rsidTr="007C505C">
        <w:trPr>
          <w:trHeight w:val="40"/>
        </w:trPr>
        <w:tc>
          <w:tcPr>
            <w:tcW w:w="3223"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89FCBE8"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55E4E4A"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DEE308A"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5C91F29"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FBD39A3"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95928F0"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C844972"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A024E1D" w14:textId="77777777" w:rsidR="000B6251" w:rsidRPr="009B6CA1" w:rsidRDefault="000B6251" w:rsidP="000B6251">
            <w:pPr>
              <w:rPr>
                <w:rFonts w:ascii="Times" w:eastAsia="Times New Roman" w:hAnsi="Times" w:cs="Arial"/>
                <w:sz w:val="20"/>
                <w:szCs w:val="20"/>
              </w:rPr>
            </w:pP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557B951C"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144691"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E3D1AA" w14:textId="77777777" w:rsidR="000B6251" w:rsidRPr="009B6CA1" w:rsidRDefault="000B6251" w:rsidP="000B6251">
            <w:pPr>
              <w:rPr>
                <w:rFonts w:ascii="Times" w:eastAsia="Times New Roman" w:hAnsi="Times" w:cs="Arial"/>
                <w:sz w:val="20"/>
                <w:szCs w:val="20"/>
              </w:rPr>
            </w:pPr>
          </w:p>
        </w:tc>
      </w:tr>
      <w:tr w:rsidR="00EE2EDB" w:rsidRPr="009B6CA1" w14:paraId="42B0583D"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DC554D"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Basic Weighted </w:t>
            </w:r>
            <w:proofErr w:type="spellStart"/>
            <w:r w:rsidRPr="009B6CA1">
              <w:rPr>
                <w:rFonts w:ascii="Times" w:eastAsia="Times New Roman" w:hAnsi="Times" w:cs="Arial"/>
                <w:color w:val="000000"/>
                <w:sz w:val="20"/>
                <w:szCs w:val="20"/>
              </w:rPr>
              <w:t>Avg</w:t>
            </w:r>
            <w:proofErr w:type="spellEnd"/>
            <w:r w:rsidRPr="009B6CA1">
              <w:rPr>
                <w:rFonts w:ascii="Times" w:eastAsia="Times New Roman" w:hAnsi="Times" w:cs="Arial"/>
                <w:color w:val="000000"/>
                <w:sz w:val="20"/>
                <w:szCs w:val="20"/>
              </w:rPr>
              <w:t xml:space="preserve"> Shares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C1491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1,733.20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1EF9D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1,730.50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635CD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1,729.80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ED4C4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1,724.90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93B45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1,730.80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79DC5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1,738.90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7080AE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1,741.70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A96B99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1,743.95</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5BFF1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1,746.21</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554E7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1,748.47</w:t>
            </w:r>
          </w:p>
        </w:tc>
      </w:tr>
      <w:tr w:rsidR="00EE2EDB" w:rsidRPr="009B6CA1" w14:paraId="23FE45E1"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5F3792"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Basic EPS from </w:t>
            </w:r>
            <w:proofErr w:type="spellStart"/>
            <w:r w:rsidRPr="009B6CA1">
              <w:rPr>
                <w:rFonts w:ascii="Times" w:eastAsia="Times New Roman" w:hAnsi="Times" w:cs="Arial"/>
                <w:color w:val="000000"/>
                <w:sz w:val="20"/>
                <w:szCs w:val="20"/>
              </w:rPr>
              <w:t>Cont</w:t>
            </w:r>
            <w:proofErr w:type="spellEnd"/>
            <w:r w:rsidRPr="009B6CA1">
              <w:rPr>
                <w:rFonts w:ascii="Times" w:eastAsia="Times New Roman" w:hAnsi="Times" w:cs="Arial"/>
                <w:color w:val="000000"/>
                <w:sz w:val="20"/>
                <w:szCs w:val="20"/>
              </w:rPr>
              <w:t xml:space="preserve"> Ops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E3A38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050A1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0.57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61205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0.39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21CF5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0.47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1B34F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0.25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CC95B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0.31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98C38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-0.74</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36930743"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(2.08)</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18A65A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(5.85)</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6AF9C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(16.43)</w:t>
            </w:r>
          </w:p>
        </w:tc>
      </w:tr>
      <w:tr w:rsidR="00EE2EDB" w:rsidRPr="009B6CA1" w14:paraId="61DEAA6E"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CCB8DE5"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Basic EPS from </w:t>
            </w:r>
            <w:proofErr w:type="spellStart"/>
            <w:r w:rsidRPr="009B6CA1">
              <w:rPr>
                <w:rFonts w:ascii="Times" w:eastAsia="Times New Roman" w:hAnsi="Times" w:cs="Arial"/>
                <w:color w:val="000000"/>
                <w:sz w:val="20"/>
                <w:szCs w:val="20"/>
              </w:rPr>
              <w:t>Cont</w:t>
            </w:r>
            <w:proofErr w:type="spellEnd"/>
            <w:r w:rsidRPr="009B6CA1">
              <w:rPr>
                <w:rFonts w:ascii="Times" w:eastAsia="Times New Roman" w:hAnsi="Times" w:cs="Arial"/>
                <w:color w:val="000000"/>
                <w:sz w:val="20"/>
                <w:szCs w:val="20"/>
              </w:rPr>
              <w:t xml:space="preserve"> Ops, Adjusted</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0F7D2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404D6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0.57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E6504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0.42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A2377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0.48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36A65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0.29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978CA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0.28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FCB07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20AF3D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38607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(0.04)</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2D8CA8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(0.02)</w:t>
            </w:r>
          </w:p>
        </w:tc>
      </w:tr>
      <w:tr w:rsidR="00EE2EDB" w:rsidRPr="009B6CA1" w14:paraId="762305C2" w14:textId="77777777" w:rsidTr="007C505C">
        <w:trPr>
          <w:trHeight w:val="40"/>
        </w:trPr>
        <w:tc>
          <w:tcPr>
            <w:tcW w:w="3223"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63D34CC"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51F5318"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DC3A984"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64B1913"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A0DCBF1"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E558E75"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346D0EE"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ECA1DAA" w14:textId="77777777" w:rsidR="000B6251" w:rsidRPr="009B6CA1" w:rsidRDefault="000B6251" w:rsidP="000B6251">
            <w:pPr>
              <w:rPr>
                <w:rFonts w:ascii="Times" w:eastAsia="Times New Roman" w:hAnsi="Times" w:cs="Arial"/>
                <w:sz w:val="20"/>
                <w:szCs w:val="20"/>
              </w:rPr>
            </w:pP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AE0EF7B"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2500AA9"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3B5F274" w14:textId="77777777" w:rsidR="000B6251" w:rsidRPr="009B6CA1" w:rsidRDefault="000B6251" w:rsidP="000B6251">
            <w:pPr>
              <w:rPr>
                <w:rFonts w:ascii="Times" w:eastAsia="Times New Roman" w:hAnsi="Times" w:cs="Arial"/>
                <w:sz w:val="20"/>
                <w:szCs w:val="20"/>
              </w:rPr>
            </w:pPr>
          </w:p>
        </w:tc>
      </w:tr>
      <w:tr w:rsidR="00EE2EDB" w:rsidRPr="009B6CA1" w14:paraId="6253E1D6"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A0D777"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Diluted Weighted </w:t>
            </w:r>
            <w:proofErr w:type="spellStart"/>
            <w:r w:rsidRPr="009B6CA1">
              <w:rPr>
                <w:rFonts w:ascii="Times" w:eastAsia="Times New Roman" w:hAnsi="Times" w:cs="Arial"/>
                <w:color w:val="000000"/>
                <w:sz w:val="20"/>
                <w:szCs w:val="20"/>
              </w:rPr>
              <w:t>Avg</w:t>
            </w:r>
            <w:proofErr w:type="spellEnd"/>
            <w:r w:rsidRPr="009B6CA1">
              <w:rPr>
                <w:rFonts w:ascii="Times" w:eastAsia="Times New Roman" w:hAnsi="Times" w:cs="Arial"/>
                <w:color w:val="000000"/>
                <w:sz w:val="20"/>
                <w:szCs w:val="20"/>
              </w:rPr>
              <w:t xml:space="preserve"> Shares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D76D0F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1,756.40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23B5A5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1,754.40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048CF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1,755.00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A0109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1,743.90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A9EB5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1,737.80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B64B2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1,741.10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6D521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1,742.50</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FF2DDD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1,740.14</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35AF1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1,737.78</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8AD68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1,735.42</w:t>
            </w:r>
          </w:p>
        </w:tc>
      </w:tr>
      <w:tr w:rsidR="00EE2EDB" w:rsidRPr="009B6CA1" w14:paraId="59088B69"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CA23166"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lastRenderedPageBreak/>
              <w:t xml:space="preserve">Diluted EPS from </w:t>
            </w:r>
            <w:proofErr w:type="spellStart"/>
            <w:r w:rsidRPr="009B6CA1">
              <w:rPr>
                <w:rFonts w:ascii="Times" w:eastAsia="Times New Roman" w:hAnsi="Times" w:cs="Arial"/>
                <w:color w:val="000000"/>
                <w:sz w:val="20"/>
                <w:szCs w:val="20"/>
              </w:rPr>
              <w:t>Cont</w:t>
            </w:r>
            <w:proofErr w:type="spellEnd"/>
            <w:r w:rsidRPr="009B6CA1">
              <w:rPr>
                <w:rFonts w:ascii="Times" w:eastAsia="Times New Roman" w:hAnsi="Times" w:cs="Arial"/>
                <w:color w:val="000000"/>
                <w:sz w:val="20"/>
                <w:szCs w:val="20"/>
              </w:rPr>
              <w:t xml:space="preserve"> Ops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4DC72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DD533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0.56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CE6C7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0.39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23613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0.47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54D12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0.25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E9513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0.31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DC6DD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-0.74</w:t>
            </w:r>
          </w:p>
        </w:tc>
        <w:tc>
          <w:tcPr>
            <w:tcW w:w="1116"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E6F7F7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(0.19)</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78E8E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(0.05)</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8B60A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(0.01)</w:t>
            </w:r>
          </w:p>
        </w:tc>
      </w:tr>
      <w:tr w:rsidR="00EE2EDB" w:rsidRPr="009B6CA1" w14:paraId="092F8399"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D92EA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Diluted EPS from </w:t>
            </w:r>
            <w:proofErr w:type="spellStart"/>
            <w:r w:rsidRPr="009B6CA1">
              <w:rPr>
                <w:rFonts w:ascii="Times" w:eastAsia="Times New Roman" w:hAnsi="Times" w:cs="Arial"/>
                <w:color w:val="000000"/>
                <w:sz w:val="20"/>
                <w:szCs w:val="20"/>
              </w:rPr>
              <w:t>Cont</w:t>
            </w:r>
            <w:proofErr w:type="spellEnd"/>
            <w:r w:rsidRPr="009B6CA1">
              <w:rPr>
                <w:rFonts w:ascii="Times" w:eastAsia="Times New Roman" w:hAnsi="Times" w:cs="Arial"/>
                <w:color w:val="000000"/>
                <w:sz w:val="20"/>
                <w:szCs w:val="20"/>
              </w:rPr>
              <w:t xml:space="preserve"> Ops, Adjusted</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E0CCD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1FF33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0.57</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CC2FA1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0.41</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00640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0.48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09173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0.29</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0CC49D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0.28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395AB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2B597B91"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0.12</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2E62AC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(0.14)</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045B4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0.17</w:t>
            </w:r>
          </w:p>
        </w:tc>
      </w:tr>
      <w:tr w:rsidR="007C505C" w:rsidRPr="009B6CA1" w14:paraId="063875B3" w14:textId="77777777" w:rsidTr="008B033B">
        <w:trPr>
          <w:trHeight w:val="40"/>
        </w:trPr>
        <w:tc>
          <w:tcPr>
            <w:tcW w:w="3223"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625E09F" w14:textId="77777777" w:rsidR="007C505C" w:rsidRPr="009B6CA1" w:rsidRDefault="007C505C" w:rsidP="008B033B">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62704C2" w14:textId="77777777" w:rsidR="007C505C" w:rsidRPr="009B6CA1" w:rsidRDefault="007C505C" w:rsidP="008B033B">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EE6DE2" w14:textId="77777777" w:rsidR="007C505C" w:rsidRPr="009B6CA1" w:rsidRDefault="007C505C" w:rsidP="008B033B">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2FA1DB1" w14:textId="77777777" w:rsidR="007C505C" w:rsidRPr="009B6CA1" w:rsidRDefault="007C505C" w:rsidP="008B033B">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051D7AF" w14:textId="77777777" w:rsidR="007C505C" w:rsidRPr="009B6CA1" w:rsidRDefault="007C505C" w:rsidP="008B033B">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ECC30E3" w14:textId="77777777" w:rsidR="007C505C" w:rsidRPr="009B6CA1" w:rsidRDefault="007C505C" w:rsidP="008B033B">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A7C45EA" w14:textId="77777777" w:rsidR="007C505C" w:rsidRPr="009B6CA1" w:rsidRDefault="007C505C" w:rsidP="008B033B">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C92E67E" w14:textId="77777777" w:rsidR="007C505C" w:rsidRPr="009B6CA1" w:rsidRDefault="007C505C" w:rsidP="008B033B">
            <w:pPr>
              <w:rPr>
                <w:rFonts w:ascii="Times" w:eastAsia="Times New Roman" w:hAnsi="Times" w:cs="Arial"/>
                <w:sz w:val="20"/>
                <w:szCs w:val="20"/>
              </w:rPr>
            </w:pP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AA14A5D" w14:textId="77777777" w:rsidR="007C505C" w:rsidRPr="009B6CA1" w:rsidRDefault="007C505C" w:rsidP="008B033B">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8AE9C6A" w14:textId="77777777" w:rsidR="007C505C" w:rsidRPr="009B6CA1" w:rsidRDefault="007C505C" w:rsidP="008B033B">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DB3650D" w14:textId="77777777" w:rsidR="007C505C" w:rsidRPr="009B6CA1" w:rsidRDefault="007C505C" w:rsidP="008B033B">
            <w:pPr>
              <w:rPr>
                <w:rFonts w:ascii="Times" w:eastAsia="Times New Roman" w:hAnsi="Times" w:cs="Arial"/>
                <w:sz w:val="20"/>
                <w:szCs w:val="20"/>
              </w:rPr>
            </w:pPr>
          </w:p>
        </w:tc>
      </w:tr>
      <w:tr w:rsidR="00EE2EDB" w:rsidRPr="009B6CA1" w14:paraId="76E8084C"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B749D4A"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Reference Items</w:t>
            </w: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3C2FBE6"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A465C20"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84932F5"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B34BA19"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0D4036F"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094958F" w14:textId="77777777" w:rsidR="000B6251" w:rsidRPr="009B6CA1" w:rsidRDefault="000B6251" w:rsidP="000B625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F3A7FCB" w14:textId="77777777" w:rsidR="000B6251" w:rsidRPr="009B6CA1" w:rsidRDefault="000B6251" w:rsidP="000B6251">
            <w:pPr>
              <w:rPr>
                <w:rFonts w:ascii="Times" w:eastAsia="Times New Roman" w:hAnsi="Times" w:cs="Arial"/>
                <w:sz w:val="20"/>
                <w:szCs w:val="20"/>
              </w:rPr>
            </w:pP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52455780"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93AB1A6"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BBE1993" w14:textId="77777777" w:rsidR="000B6251" w:rsidRPr="009B6CA1" w:rsidRDefault="000B6251" w:rsidP="000B6251">
            <w:pPr>
              <w:rPr>
                <w:rFonts w:ascii="Times" w:eastAsia="Times New Roman" w:hAnsi="Times" w:cs="Arial"/>
                <w:sz w:val="20"/>
                <w:szCs w:val="20"/>
              </w:rPr>
            </w:pPr>
          </w:p>
        </w:tc>
      </w:tr>
      <w:tr w:rsidR="00EE2EDB" w:rsidRPr="009B6CA1" w14:paraId="2A6AECDF"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933B07"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EBITDA</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4C5948"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909DB8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1,981.00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A38732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1,657.00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A5C11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1,567.00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EC30E4"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1,139.00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1C8FD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1,259.00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C806F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1,341.00</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15C14C31"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1,089.90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94A87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885.82</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101E6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719.95</w:t>
            </w:r>
          </w:p>
        </w:tc>
      </w:tr>
      <w:tr w:rsidR="00EE2EDB" w:rsidRPr="009B6CA1" w14:paraId="392DEE10"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0DFB3B"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EBITDA Margin (T12M)</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6BE691"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879243E"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10.05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7010A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8.56</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83B9E0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8.54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293CD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0FF1F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C1DC0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6.67</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1923EAB1"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24.98</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EF477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93.55</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957EC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350.37</w:t>
            </w:r>
          </w:p>
        </w:tc>
      </w:tr>
      <w:tr w:rsidR="00EE2EDB" w:rsidRPr="009B6CA1" w14:paraId="13ABEB9F"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12BE1F"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EBITA</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146ABB"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4F35A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1,801.00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FC9A6C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1,489.00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0FDDD0"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BD2CFC"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7390C4"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85AB82"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16"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0118140"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A986B17" w14:textId="77777777" w:rsidR="000B6251" w:rsidRPr="009B6CA1" w:rsidRDefault="000B6251"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45107FA" w14:textId="77777777" w:rsidR="000B6251" w:rsidRPr="009B6CA1" w:rsidRDefault="000B6251" w:rsidP="000B6251">
            <w:pPr>
              <w:rPr>
                <w:rFonts w:ascii="Times" w:eastAsia="Times New Roman" w:hAnsi="Times" w:cs="Arial"/>
                <w:sz w:val="20"/>
                <w:szCs w:val="20"/>
              </w:rPr>
            </w:pPr>
          </w:p>
        </w:tc>
      </w:tr>
      <w:tr w:rsidR="00EE2EDB" w:rsidRPr="009B6CA1" w14:paraId="6AE2A157"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7AF885"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EBIT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9CE44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902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EE4917"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1,426.00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76D443"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1,159.00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BBA178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1,234.00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D25ACB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775.00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96019C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868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C91EB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924</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7CAB1F66"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674.50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E0879C"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492.37</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BF59B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359.42</w:t>
            </w:r>
          </w:p>
        </w:tc>
      </w:tr>
      <w:tr w:rsidR="00EE2EDB" w:rsidRPr="009B6CA1" w14:paraId="3E7B8ABD" w14:textId="77777777" w:rsidTr="00B8378D">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3548636"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Gross Margin</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CAD85FB"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13.64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F9C92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18.62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A67DE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16.34</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2393BF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15.82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BD86C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14.38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E7A422"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13.73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907628"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12.81</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5F11B326"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45.70</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1291B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163.04</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6E172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581.63</w:t>
            </w:r>
          </w:p>
        </w:tc>
      </w:tr>
      <w:tr w:rsidR="00EE2EDB" w:rsidRPr="009B6CA1" w14:paraId="03C43D5B" w14:textId="77777777" w:rsidTr="00BB6D60">
        <w:trPr>
          <w:trHeight w:val="227"/>
        </w:trPr>
        <w:tc>
          <w:tcPr>
            <w:tcW w:w="3223"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863E77" w14:textId="77777777" w:rsidR="000B6251" w:rsidRPr="009B6CA1" w:rsidRDefault="000B6251" w:rsidP="000B6251">
            <w:pPr>
              <w:rPr>
                <w:rFonts w:ascii="Times" w:eastAsia="Times New Roman" w:hAnsi="Times" w:cs="Arial"/>
                <w:color w:val="000000"/>
                <w:sz w:val="20"/>
                <w:szCs w:val="20"/>
              </w:rPr>
            </w:pPr>
            <w:r w:rsidRPr="009B6CA1">
              <w:rPr>
                <w:rFonts w:ascii="Times" w:eastAsia="Times New Roman" w:hAnsi="Times" w:cs="Arial"/>
                <w:color w:val="000000"/>
                <w:sz w:val="20"/>
                <w:szCs w:val="20"/>
              </w:rPr>
              <w:t>Operating Margin</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1731D9"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5.15</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DE02AC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7.23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D5B8B5"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5.98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1BDC3D"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6.73</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DCB39A"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4.72</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1E2F190"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4.78</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A5A05C1"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4.59</w:t>
            </w:r>
          </w:p>
        </w:tc>
        <w:tc>
          <w:tcPr>
            <w:tcW w:w="1116" w:type="dxa"/>
            <w:tcBorders>
              <w:top w:val="single" w:sz="6" w:space="0" w:color="CCCCCC"/>
              <w:left w:val="single" w:sz="6" w:space="0" w:color="CCCCCC"/>
              <w:bottom w:val="single" w:sz="6" w:space="0" w:color="CCCCCC"/>
              <w:right w:val="single" w:sz="6" w:space="0" w:color="000000"/>
            </w:tcBorders>
            <w:shd w:val="clear" w:color="auto" w:fill="000000"/>
            <w:noWrap/>
            <w:tcMar>
              <w:top w:w="30" w:type="dxa"/>
              <w:left w:w="45" w:type="dxa"/>
              <w:bottom w:w="30" w:type="dxa"/>
              <w:right w:w="45" w:type="dxa"/>
            </w:tcMar>
            <w:vAlign w:val="bottom"/>
            <w:hideMark/>
          </w:tcPr>
          <w:p w14:paraId="2A9B9694" w14:textId="77777777" w:rsidR="000B6251" w:rsidRPr="009B6CA1" w:rsidRDefault="000B6251"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rPr>
              <w:t>14.55</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EC80F6"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46.12</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1C24FF" w14:textId="77777777" w:rsidR="000B6251" w:rsidRPr="009B6CA1" w:rsidRDefault="000B6251"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146.21</w:t>
            </w:r>
          </w:p>
        </w:tc>
      </w:tr>
      <w:tr w:rsidR="007A4F19" w:rsidRPr="009B6CA1" w14:paraId="6F9F0B5F" w14:textId="77777777" w:rsidTr="00BB6D60">
        <w:trPr>
          <w:trHeight w:val="227"/>
        </w:trPr>
        <w:tc>
          <w:tcPr>
            <w:tcW w:w="3223" w:type="dxa"/>
            <w:tcBorders>
              <w:top w:val="single" w:sz="6" w:space="0" w:color="CCCCCC"/>
              <w:left w:val="single" w:sz="6" w:space="0" w:color="000000"/>
              <w:bottom w:val="nil"/>
              <w:right w:val="single" w:sz="6" w:space="0" w:color="000000"/>
            </w:tcBorders>
            <w:shd w:val="clear" w:color="auto" w:fill="FFFFFF"/>
            <w:noWrap/>
            <w:tcMar>
              <w:top w:w="30" w:type="dxa"/>
              <w:left w:w="45" w:type="dxa"/>
              <w:bottom w:w="30" w:type="dxa"/>
              <w:right w:w="45" w:type="dxa"/>
            </w:tcMar>
            <w:vAlign w:val="bottom"/>
            <w:hideMark/>
          </w:tcPr>
          <w:p w14:paraId="1A72830F" w14:textId="6C0AE547" w:rsidR="007A4F19" w:rsidRPr="009B6CA1" w:rsidRDefault="007A4F19" w:rsidP="000B6251">
            <w:pPr>
              <w:rPr>
                <w:rFonts w:ascii="Times" w:eastAsia="Times New Roman" w:hAnsi="Times" w:cs="Arial"/>
                <w:color w:val="000000"/>
                <w:sz w:val="20"/>
                <w:szCs w:val="20"/>
              </w:rPr>
            </w:pPr>
            <w:r w:rsidRPr="009B6CA1">
              <w:rPr>
                <w:rFonts w:ascii="Times" w:eastAsia="Times New Roman" w:hAnsi="Times" w:cs="Arial"/>
                <w:sz w:val="20"/>
                <w:szCs w:val="20"/>
              </w:rPr>
              <w:t>Profit Margin</w:t>
            </w:r>
          </w:p>
        </w:tc>
        <w:tc>
          <w:tcPr>
            <w:tcW w:w="1134" w:type="dxa"/>
            <w:tcBorders>
              <w:top w:val="single" w:sz="6" w:space="0" w:color="CCCCCC"/>
              <w:left w:val="single" w:sz="6" w:space="0" w:color="CCCCCC"/>
              <w:bottom w:val="single" w:sz="4" w:space="0" w:color="auto"/>
              <w:right w:val="single" w:sz="6" w:space="0" w:color="000000"/>
            </w:tcBorders>
            <w:shd w:val="clear" w:color="auto" w:fill="FFFFFF"/>
            <w:noWrap/>
            <w:tcMar>
              <w:top w:w="30" w:type="dxa"/>
              <w:left w:w="45" w:type="dxa"/>
              <w:bottom w:w="30" w:type="dxa"/>
              <w:right w:w="45" w:type="dxa"/>
            </w:tcMar>
            <w:vAlign w:val="bottom"/>
            <w:hideMark/>
          </w:tcPr>
          <w:p w14:paraId="361A965D" w14:textId="2C2D53E8"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sz w:val="20"/>
                <w:szCs w:val="20"/>
              </w:rPr>
              <w:t>1.81</w:t>
            </w:r>
          </w:p>
        </w:tc>
        <w:tc>
          <w:tcPr>
            <w:tcW w:w="1134" w:type="dxa"/>
            <w:tcBorders>
              <w:top w:val="single" w:sz="6" w:space="0" w:color="CCCCCC"/>
              <w:left w:val="single" w:sz="6" w:space="0" w:color="CCCCCC"/>
              <w:bottom w:val="single" w:sz="4" w:space="0" w:color="auto"/>
              <w:right w:val="single" w:sz="6" w:space="0" w:color="000000"/>
            </w:tcBorders>
            <w:shd w:val="clear" w:color="auto" w:fill="FFFFFF"/>
            <w:noWrap/>
            <w:tcMar>
              <w:top w:w="30" w:type="dxa"/>
              <w:left w:w="45" w:type="dxa"/>
              <w:bottom w:w="30" w:type="dxa"/>
              <w:right w:w="45" w:type="dxa"/>
            </w:tcMar>
            <w:vAlign w:val="bottom"/>
            <w:hideMark/>
          </w:tcPr>
          <w:p w14:paraId="3507454D" w14:textId="1A9BC264"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5.16</w:t>
            </w:r>
          </w:p>
        </w:tc>
        <w:tc>
          <w:tcPr>
            <w:tcW w:w="1134" w:type="dxa"/>
            <w:tcBorders>
              <w:top w:val="single" w:sz="6" w:space="0" w:color="CCCCCC"/>
              <w:left w:val="single" w:sz="6" w:space="0" w:color="CCCCCC"/>
              <w:bottom w:val="single" w:sz="4" w:space="0" w:color="auto"/>
              <w:right w:val="single" w:sz="6" w:space="0" w:color="000000"/>
            </w:tcBorders>
            <w:shd w:val="clear" w:color="auto" w:fill="FFFFFF"/>
            <w:noWrap/>
            <w:tcMar>
              <w:top w:w="30" w:type="dxa"/>
              <w:left w:w="45" w:type="dxa"/>
              <w:bottom w:w="30" w:type="dxa"/>
              <w:right w:w="45" w:type="dxa"/>
            </w:tcMar>
            <w:vAlign w:val="bottom"/>
            <w:hideMark/>
          </w:tcPr>
          <w:p w14:paraId="72FA7ACE" w14:textId="33D8B18E"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3.82</w:t>
            </w:r>
          </w:p>
        </w:tc>
        <w:tc>
          <w:tcPr>
            <w:tcW w:w="1134" w:type="dxa"/>
            <w:tcBorders>
              <w:top w:val="single" w:sz="6" w:space="0" w:color="CCCCCC"/>
              <w:left w:val="single" w:sz="6" w:space="0" w:color="CCCCCC"/>
              <w:bottom w:val="single" w:sz="4" w:space="0" w:color="auto"/>
              <w:right w:val="single" w:sz="6" w:space="0" w:color="000000"/>
            </w:tcBorders>
            <w:shd w:val="clear" w:color="auto" w:fill="FFFFFF"/>
            <w:noWrap/>
            <w:tcMar>
              <w:top w:w="30" w:type="dxa"/>
              <w:left w:w="45" w:type="dxa"/>
              <w:bottom w:w="30" w:type="dxa"/>
              <w:right w:w="45" w:type="dxa"/>
            </w:tcMar>
            <w:vAlign w:val="bottom"/>
            <w:hideMark/>
          </w:tcPr>
          <w:p w14:paraId="0E4616E4" w14:textId="46F114FE"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4.63</w:t>
            </w:r>
          </w:p>
        </w:tc>
        <w:tc>
          <w:tcPr>
            <w:tcW w:w="1134" w:type="dxa"/>
            <w:tcBorders>
              <w:top w:val="single" w:sz="6" w:space="0" w:color="CCCCCC"/>
              <w:left w:val="single" w:sz="6" w:space="0" w:color="CCCCCC"/>
              <w:bottom w:val="single" w:sz="4" w:space="0" w:color="auto"/>
              <w:right w:val="single" w:sz="6" w:space="0" w:color="000000"/>
            </w:tcBorders>
            <w:shd w:val="clear" w:color="auto" w:fill="FFFFFF"/>
            <w:noWrap/>
            <w:tcMar>
              <w:top w:w="30" w:type="dxa"/>
              <w:left w:w="45" w:type="dxa"/>
              <w:bottom w:w="30" w:type="dxa"/>
              <w:right w:w="45" w:type="dxa"/>
            </w:tcMar>
            <w:vAlign w:val="bottom"/>
            <w:hideMark/>
          </w:tcPr>
          <w:p w14:paraId="31E8EB97" w14:textId="26FF98B5"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3.22</w:t>
            </w:r>
          </w:p>
        </w:tc>
        <w:tc>
          <w:tcPr>
            <w:tcW w:w="1134" w:type="dxa"/>
            <w:tcBorders>
              <w:top w:val="single" w:sz="6" w:space="0" w:color="CCCCCC"/>
              <w:left w:val="single" w:sz="6" w:space="0" w:color="CCCCCC"/>
              <w:bottom w:val="single" w:sz="4" w:space="0" w:color="auto"/>
              <w:right w:val="single" w:sz="6" w:space="0" w:color="000000"/>
            </w:tcBorders>
            <w:shd w:val="clear" w:color="auto" w:fill="FFFFFF"/>
            <w:noWrap/>
            <w:tcMar>
              <w:top w:w="30" w:type="dxa"/>
              <w:left w:w="45" w:type="dxa"/>
              <w:bottom w:w="30" w:type="dxa"/>
              <w:right w:w="45" w:type="dxa"/>
            </w:tcMar>
            <w:vAlign w:val="bottom"/>
            <w:hideMark/>
          </w:tcPr>
          <w:p w14:paraId="4FA2D3A0" w14:textId="2020F5EE"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2.83</w:t>
            </w:r>
          </w:p>
        </w:tc>
        <w:tc>
          <w:tcPr>
            <w:tcW w:w="1134" w:type="dxa"/>
            <w:tcBorders>
              <w:top w:val="single" w:sz="6" w:space="0" w:color="CCCCCC"/>
              <w:left w:val="single" w:sz="6" w:space="0" w:color="CCCCCC"/>
              <w:bottom w:val="single" w:sz="4" w:space="0" w:color="auto"/>
              <w:right w:val="single" w:sz="6" w:space="0" w:color="000000"/>
            </w:tcBorders>
            <w:shd w:val="clear" w:color="auto" w:fill="FFFFFF"/>
            <w:noWrap/>
            <w:tcMar>
              <w:top w:w="30" w:type="dxa"/>
              <w:left w:w="45" w:type="dxa"/>
              <w:bottom w:w="30" w:type="dxa"/>
              <w:right w:w="45" w:type="dxa"/>
            </w:tcMar>
            <w:vAlign w:val="bottom"/>
            <w:hideMark/>
          </w:tcPr>
          <w:p w14:paraId="349D7DD0" w14:textId="05181A6E"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-0.69</w:t>
            </w:r>
          </w:p>
        </w:tc>
        <w:tc>
          <w:tcPr>
            <w:tcW w:w="1116" w:type="dxa"/>
            <w:tcBorders>
              <w:top w:val="single" w:sz="6" w:space="0" w:color="CCCCCC"/>
              <w:left w:val="single" w:sz="6" w:space="0" w:color="CCCCCC"/>
              <w:bottom w:val="single" w:sz="4" w:space="0" w:color="auto"/>
              <w:right w:val="single" w:sz="6" w:space="0" w:color="000000"/>
            </w:tcBorders>
            <w:shd w:val="clear" w:color="auto" w:fill="000000"/>
            <w:noWrap/>
            <w:tcMar>
              <w:top w:w="30" w:type="dxa"/>
              <w:left w:w="45" w:type="dxa"/>
              <w:bottom w:w="30" w:type="dxa"/>
              <w:right w:w="45" w:type="dxa"/>
            </w:tcMar>
            <w:vAlign w:val="bottom"/>
            <w:hideMark/>
          </w:tcPr>
          <w:p w14:paraId="18F0627E" w14:textId="7AE71652" w:rsidR="007A4F19" w:rsidRPr="009B6CA1" w:rsidRDefault="007A4F19" w:rsidP="000B6251">
            <w:pPr>
              <w:jc w:val="right"/>
              <w:rPr>
                <w:rFonts w:ascii="Times" w:eastAsia="Times New Roman" w:hAnsi="Times" w:cs="Arial"/>
                <w:color w:val="FFFFFF"/>
                <w:sz w:val="20"/>
                <w:szCs w:val="20"/>
              </w:rPr>
            </w:pPr>
            <w:r w:rsidRPr="009B6CA1">
              <w:rPr>
                <w:rFonts w:ascii="Times" w:eastAsia="Times New Roman" w:hAnsi="Times" w:cs="Arial"/>
                <w:color w:val="FFFFFF"/>
                <w:sz w:val="20"/>
                <w:szCs w:val="20"/>
                <w:highlight w:val="black"/>
              </w:rPr>
              <w:t>5.54</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FF2BA7" w14:textId="39A4647C"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(44.48)</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3A8221" w14:textId="5C4A2AD5"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357.13</w:t>
            </w:r>
          </w:p>
        </w:tc>
      </w:tr>
      <w:tr w:rsidR="007A4F19" w:rsidRPr="009B6CA1" w14:paraId="3EB90E67" w14:textId="77777777" w:rsidTr="00BB6D60">
        <w:trPr>
          <w:trHeight w:val="227"/>
        </w:trPr>
        <w:tc>
          <w:tcPr>
            <w:tcW w:w="3223" w:type="dxa"/>
            <w:tcBorders>
              <w:top w:val="nil"/>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43841E1E" w14:textId="77777777" w:rsidR="007A4F19" w:rsidRPr="009B6CA1" w:rsidRDefault="007A4F19" w:rsidP="000B6251">
            <w:pPr>
              <w:rPr>
                <w:rFonts w:ascii="Times" w:eastAsia="Times New Roman" w:hAnsi="Times" w:cs="Arial"/>
                <w:sz w:val="20"/>
                <w:szCs w:val="20"/>
              </w:rPr>
            </w:pPr>
            <w:r w:rsidRPr="009B6CA1">
              <w:rPr>
                <w:rFonts w:ascii="Times" w:eastAsia="Times New Roman" w:hAnsi="Times" w:cs="Arial"/>
                <w:sz w:val="20"/>
                <w:szCs w:val="20"/>
              </w:rPr>
              <w:t>Dividends per Share</w:t>
            </w:r>
          </w:p>
        </w:tc>
        <w:tc>
          <w:tcPr>
            <w:tcW w:w="1134" w:type="dxa"/>
            <w:tcBorders>
              <w:top w:val="single" w:sz="4" w:space="0" w:color="auto"/>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3E84403D"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0</w:t>
            </w:r>
          </w:p>
        </w:tc>
        <w:tc>
          <w:tcPr>
            <w:tcW w:w="1134" w:type="dxa"/>
            <w:tcBorders>
              <w:top w:val="single" w:sz="4" w:space="0" w:color="auto"/>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72A127BE"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0.08</w:t>
            </w:r>
          </w:p>
        </w:tc>
        <w:tc>
          <w:tcPr>
            <w:tcW w:w="1134" w:type="dxa"/>
            <w:tcBorders>
              <w:top w:val="single" w:sz="4" w:space="0" w:color="auto"/>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2B7E9E15"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0.09</w:t>
            </w:r>
          </w:p>
        </w:tc>
        <w:tc>
          <w:tcPr>
            <w:tcW w:w="1134" w:type="dxa"/>
            <w:tcBorders>
              <w:top w:val="single" w:sz="4" w:space="0" w:color="auto"/>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3383616C"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0.1</w:t>
            </w:r>
          </w:p>
        </w:tc>
        <w:tc>
          <w:tcPr>
            <w:tcW w:w="1134" w:type="dxa"/>
            <w:tcBorders>
              <w:top w:val="single" w:sz="4" w:space="0" w:color="auto"/>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523D4540"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0.1</w:t>
            </w:r>
          </w:p>
        </w:tc>
        <w:tc>
          <w:tcPr>
            <w:tcW w:w="1134" w:type="dxa"/>
            <w:tcBorders>
              <w:top w:val="single" w:sz="4" w:space="0" w:color="auto"/>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13967A00"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0.1</w:t>
            </w:r>
          </w:p>
        </w:tc>
        <w:tc>
          <w:tcPr>
            <w:tcW w:w="1134" w:type="dxa"/>
            <w:tcBorders>
              <w:top w:val="single" w:sz="4" w:space="0" w:color="auto"/>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0ED30BFF"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0.1</w:t>
            </w:r>
          </w:p>
        </w:tc>
        <w:tc>
          <w:tcPr>
            <w:tcW w:w="1116" w:type="dxa"/>
            <w:tcBorders>
              <w:top w:val="single" w:sz="4" w:space="0" w:color="auto"/>
              <w:left w:val="single" w:sz="4" w:space="0" w:color="auto"/>
              <w:bottom w:val="single" w:sz="6" w:space="0" w:color="CCCCCC"/>
              <w:right w:val="single" w:sz="4" w:space="0" w:color="auto"/>
            </w:tcBorders>
            <w:shd w:val="clear" w:color="auto" w:fill="D9D9D9"/>
            <w:noWrap/>
            <w:tcMar>
              <w:top w:w="30" w:type="dxa"/>
              <w:left w:w="45" w:type="dxa"/>
              <w:bottom w:w="30" w:type="dxa"/>
              <w:right w:w="45" w:type="dxa"/>
            </w:tcMar>
            <w:vAlign w:val="bottom"/>
            <w:hideMark/>
          </w:tcPr>
          <w:p w14:paraId="517FFFBD" w14:textId="77777777"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0.10</w:t>
            </w:r>
          </w:p>
        </w:tc>
        <w:tc>
          <w:tcPr>
            <w:tcW w:w="1276" w:type="dxa"/>
            <w:tcBorders>
              <w:top w:val="single" w:sz="6" w:space="0" w:color="CCCCCC"/>
              <w:left w:val="single" w:sz="4" w:space="0" w:color="auto"/>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82E827" w14:textId="77777777"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0.11</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710E89F" w14:textId="77777777"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0.11</w:t>
            </w:r>
          </w:p>
        </w:tc>
      </w:tr>
      <w:tr w:rsidR="007A4F19" w:rsidRPr="009B6CA1" w14:paraId="5F8C23C1" w14:textId="77777777" w:rsidTr="00B8378D">
        <w:trPr>
          <w:trHeight w:val="227"/>
        </w:trPr>
        <w:tc>
          <w:tcPr>
            <w:tcW w:w="3223"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5C6A5BCF" w14:textId="77777777" w:rsidR="007A4F19" w:rsidRPr="009B6CA1" w:rsidRDefault="007A4F19" w:rsidP="000B6251">
            <w:pPr>
              <w:rPr>
                <w:rFonts w:ascii="Times" w:eastAsia="Times New Roman" w:hAnsi="Times" w:cs="Arial"/>
                <w:sz w:val="20"/>
                <w:szCs w:val="20"/>
              </w:rPr>
            </w:pPr>
            <w:r w:rsidRPr="009B6CA1">
              <w:rPr>
                <w:rFonts w:ascii="Times" w:eastAsia="Times New Roman" w:hAnsi="Times" w:cs="Arial"/>
                <w:sz w:val="20"/>
                <w:szCs w:val="20"/>
              </w:rPr>
              <w:t>Total Cash Common Dividends</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7750FE98"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0</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79440AB8"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120</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425C3EA3"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157</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67DBCE8D"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179</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768FE12B"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177</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08BE28AF"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173</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022B7102"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160</w:t>
            </w:r>
          </w:p>
        </w:tc>
        <w:tc>
          <w:tcPr>
            <w:tcW w:w="1116" w:type="dxa"/>
            <w:tcBorders>
              <w:top w:val="single" w:sz="6" w:space="0" w:color="CCCCCC"/>
              <w:left w:val="single" w:sz="4" w:space="0" w:color="auto"/>
              <w:bottom w:val="single" w:sz="6" w:space="0" w:color="CCCCCC"/>
              <w:right w:val="single" w:sz="4" w:space="0" w:color="auto"/>
            </w:tcBorders>
            <w:shd w:val="clear" w:color="auto" w:fill="D9D9D9"/>
            <w:noWrap/>
            <w:tcMar>
              <w:top w:w="30" w:type="dxa"/>
              <w:left w:w="45" w:type="dxa"/>
              <w:bottom w:w="30" w:type="dxa"/>
              <w:right w:w="45" w:type="dxa"/>
            </w:tcMar>
            <w:vAlign w:val="bottom"/>
            <w:hideMark/>
          </w:tcPr>
          <w:p w14:paraId="579B0C61" w14:textId="77777777"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170.87</w:t>
            </w:r>
          </w:p>
        </w:tc>
        <w:tc>
          <w:tcPr>
            <w:tcW w:w="1276" w:type="dxa"/>
            <w:tcBorders>
              <w:top w:val="single" w:sz="6" w:space="0" w:color="CCCCCC"/>
              <w:left w:val="single" w:sz="4" w:space="0" w:color="auto"/>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36B6FC" w14:textId="77777777"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182.47</w:t>
            </w:r>
          </w:p>
        </w:tc>
        <w:tc>
          <w:tcPr>
            <w:tcW w:w="1276"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16D8E9" w14:textId="77777777" w:rsidR="007A4F19" w:rsidRPr="009B6CA1" w:rsidRDefault="007A4F19" w:rsidP="000B625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194.86</w:t>
            </w:r>
          </w:p>
        </w:tc>
      </w:tr>
      <w:tr w:rsidR="007A4F19" w:rsidRPr="009B6CA1" w14:paraId="594568DD" w14:textId="77777777" w:rsidTr="00B8378D">
        <w:trPr>
          <w:trHeight w:val="227"/>
        </w:trPr>
        <w:tc>
          <w:tcPr>
            <w:tcW w:w="3223"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1E449D66" w14:textId="77777777" w:rsidR="007A4F19" w:rsidRPr="009B6CA1" w:rsidRDefault="007A4F19" w:rsidP="000B6251">
            <w:pPr>
              <w:rPr>
                <w:rFonts w:ascii="Times" w:eastAsia="Times New Roman" w:hAnsi="Times" w:cs="Arial"/>
                <w:sz w:val="20"/>
                <w:szCs w:val="20"/>
              </w:rPr>
            </w:pPr>
            <w:r w:rsidRPr="009B6CA1">
              <w:rPr>
                <w:rFonts w:ascii="Times" w:eastAsia="Times New Roman" w:hAnsi="Times" w:cs="Arial"/>
                <w:sz w:val="20"/>
                <w:szCs w:val="20"/>
              </w:rPr>
              <w:t>Rental Expense</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49571650"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125</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2CFFE71C"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116</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7051F429"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134</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1310C4AE"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123</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0555FD63" w14:textId="77777777" w:rsidR="007A4F19" w:rsidRPr="009B6CA1" w:rsidRDefault="007A4F19" w:rsidP="000B6251">
            <w:pPr>
              <w:rPr>
                <w:rFonts w:ascii="Times" w:eastAsia="Times New Roman" w:hAnsi="Times" w:cs="Arial"/>
                <w:sz w:val="20"/>
                <w:szCs w:val="20"/>
              </w:rPr>
            </w:pPr>
            <w:r w:rsidRPr="009B6CA1">
              <w:rPr>
                <w:rFonts w:ascii="Times" w:eastAsia="Times New Roman" w:hAnsi="Times" w:cs="Arial"/>
                <w:sz w:val="20"/>
                <w:szCs w:val="20"/>
              </w:rPr>
              <w:t>--</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4EE67EF4"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174</w:t>
            </w:r>
          </w:p>
        </w:tc>
        <w:tc>
          <w:tcPr>
            <w:tcW w:w="1134" w:type="dxa"/>
            <w:tcBorders>
              <w:top w:val="single" w:sz="6" w:space="0" w:color="CCCCCC"/>
              <w:left w:val="single" w:sz="4" w:space="0" w:color="auto"/>
              <w:bottom w:val="single" w:sz="6" w:space="0" w:color="CCCCCC"/>
              <w:right w:val="single" w:sz="4" w:space="0" w:color="auto"/>
            </w:tcBorders>
            <w:tcMar>
              <w:top w:w="30" w:type="dxa"/>
              <w:left w:w="45" w:type="dxa"/>
              <w:bottom w:w="30" w:type="dxa"/>
              <w:right w:w="45" w:type="dxa"/>
            </w:tcMar>
            <w:vAlign w:val="bottom"/>
            <w:hideMark/>
          </w:tcPr>
          <w:p w14:paraId="7BA1351F" w14:textId="77777777" w:rsidR="007A4F19" w:rsidRPr="009B6CA1" w:rsidRDefault="007A4F19" w:rsidP="000B6251">
            <w:pPr>
              <w:jc w:val="right"/>
              <w:rPr>
                <w:rFonts w:ascii="Times" w:eastAsia="Times New Roman" w:hAnsi="Times" w:cs="Arial"/>
                <w:sz w:val="20"/>
                <w:szCs w:val="20"/>
              </w:rPr>
            </w:pPr>
            <w:r w:rsidRPr="009B6CA1">
              <w:rPr>
                <w:rFonts w:ascii="Times" w:eastAsia="Times New Roman" w:hAnsi="Times" w:cs="Arial"/>
                <w:sz w:val="20"/>
                <w:szCs w:val="20"/>
              </w:rPr>
              <w:t>175</w:t>
            </w:r>
          </w:p>
        </w:tc>
        <w:tc>
          <w:tcPr>
            <w:tcW w:w="1116" w:type="dxa"/>
            <w:tcBorders>
              <w:top w:val="single" w:sz="6" w:space="0" w:color="CCCCCC"/>
              <w:left w:val="single" w:sz="4" w:space="0" w:color="auto"/>
              <w:bottom w:val="single" w:sz="6" w:space="0" w:color="CCCCCC"/>
              <w:right w:val="single" w:sz="4" w:space="0" w:color="auto"/>
            </w:tcBorders>
            <w:shd w:val="clear" w:color="auto" w:fill="D9D9D9"/>
            <w:tcMar>
              <w:top w:w="30" w:type="dxa"/>
              <w:left w:w="45" w:type="dxa"/>
              <w:bottom w:w="30" w:type="dxa"/>
              <w:right w:w="45" w:type="dxa"/>
            </w:tcMar>
            <w:vAlign w:val="bottom"/>
            <w:hideMark/>
          </w:tcPr>
          <w:p w14:paraId="727FE856" w14:textId="77777777" w:rsidR="007A4F19" w:rsidRPr="009B6CA1" w:rsidRDefault="007A4F19" w:rsidP="000B6251">
            <w:pPr>
              <w:rPr>
                <w:rFonts w:ascii="Times" w:eastAsia="Times New Roman" w:hAnsi="Times" w:cs="Arial"/>
                <w:sz w:val="20"/>
                <w:szCs w:val="20"/>
              </w:rPr>
            </w:pPr>
          </w:p>
        </w:tc>
        <w:tc>
          <w:tcPr>
            <w:tcW w:w="1276" w:type="dxa"/>
            <w:tcBorders>
              <w:top w:val="single" w:sz="6" w:space="0" w:color="CCCCCC"/>
              <w:left w:val="single" w:sz="4" w:space="0" w:color="auto"/>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00111AC" w14:textId="77777777" w:rsidR="007A4F19" w:rsidRPr="009B6CA1" w:rsidRDefault="007A4F19" w:rsidP="000B6251">
            <w:pPr>
              <w:rPr>
                <w:rFonts w:ascii="Times" w:eastAsia="Times New Roman" w:hAnsi="Times" w:cs="Arial"/>
                <w:sz w:val="20"/>
                <w:szCs w:val="20"/>
              </w:rPr>
            </w:pPr>
          </w:p>
        </w:tc>
        <w:tc>
          <w:tcPr>
            <w:tcW w:w="1276"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40FB2A6" w14:textId="77777777" w:rsidR="007A4F19" w:rsidRPr="009B6CA1" w:rsidRDefault="007A4F19" w:rsidP="000B6251">
            <w:pPr>
              <w:rPr>
                <w:rFonts w:ascii="Times" w:eastAsia="Times New Roman" w:hAnsi="Times" w:cs="Arial"/>
                <w:sz w:val="20"/>
                <w:szCs w:val="20"/>
              </w:rPr>
            </w:pPr>
          </w:p>
        </w:tc>
      </w:tr>
    </w:tbl>
    <w:p w14:paraId="5F7A2C81" w14:textId="2A48F8BD" w:rsidR="007A4F19" w:rsidRPr="009B6CA1" w:rsidRDefault="007A4F19" w:rsidP="00A40BCE">
      <w:pPr>
        <w:rPr>
          <w:rFonts w:ascii="Times" w:hAnsi="Times" w:cs="Times New Roman"/>
        </w:rPr>
      </w:pPr>
      <w:r w:rsidRPr="009B6CA1">
        <w:rPr>
          <w:rFonts w:ascii="Times" w:hAnsi="Times" w:cs="Times New Roman"/>
        </w:rPr>
        <w:t>Source: Bloomberg &amp; Team Valuation</w:t>
      </w:r>
    </w:p>
    <w:p w14:paraId="7308AEBF" w14:textId="77777777" w:rsidR="007A4F19" w:rsidRPr="009B6CA1" w:rsidRDefault="007A4F19" w:rsidP="007A4F19">
      <w:pPr>
        <w:rPr>
          <w:rFonts w:ascii="Times" w:hAnsi="Times" w:cs="Times New Roman"/>
        </w:rPr>
      </w:pPr>
    </w:p>
    <w:p w14:paraId="09A3F9F6" w14:textId="72B8F79B" w:rsidR="007A4F19" w:rsidRPr="009B6CA1" w:rsidRDefault="007A4F19" w:rsidP="007A4F19">
      <w:pPr>
        <w:rPr>
          <w:rFonts w:ascii="Times" w:hAnsi="Times" w:cs="Times New Roman"/>
        </w:rPr>
      </w:pPr>
    </w:p>
    <w:p w14:paraId="3CFFD9B7" w14:textId="77777777" w:rsidR="007A4F19" w:rsidRPr="009B6CA1" w:rsidRDefault="007A4F19" w:rsidP="007A4F19">
      <w:pPr>
        <w:rPr>
          <w:rFonts w:ascii="Times" w:hAnsi="Times" w:cs="Times New Roman"/>
        </w:rPr>
        <w:sectPr w:rsidR="007A4F19" w:rsidRPr="009B6CA1" w:rsidSect="009B6CA1">
          <w:pgSz w:w="15840" w:h="12240" w:orient="landscape"/>
          <w:pgMar w:top="568" w:right="1440" w:bottom="1276" w:left="1440" w:header="708" w:footer="708" w:gutter="0"/>
          <w:cols w:space="708"/>
          <w:docGrid w:linePitch="360"/>
        </w:sectPr>
      </w:pPr>
    </w:p>
    <w:tbl>
      <w:tblPr>
        <w:tblpPr w:leftFromText="180" w:rightFromText="180" w:vertAnchor="page" w:horzAnchor="page" w:tblpX="1126" w:tblpY="1637"/>
        <w:tblW w:w="134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10"/>
        <w:gridCol w:w="1000"/>
        <w:gridCol w:w="1000"/>
        <w:gridCol w:w="1000"/>
        <w:gridCol w:w="1000"/>
        <w:gridCol w:w="1000"/>
        <w:gridCol w:w="1000"/>
        <w:gridCol w:w="1000"/>
        <w:gridCol w:w="1000"/>
        <w:gridCol w:w="1090"/>
        <w:gridCol w:w="1090"/>
      </w:tblGrid>
      <w:tr w:rsidR="007A4F19" w:rsidRPr="009B6CA1" w14:paraId="258D26E4" w14:textId="77777777" w:rsidTr="009B6CA1">
        <w:trPr>
          <w:trHeight w:val="239"/>
        </w:trPr>
        <w:tc>
          <w:tcPr>
            <w:tcW w:w="13490" w:type="dxa"/>
            <w:gridSpan w:val="11"/>
            <w:tcBorders>
              <w:top w:val="single" w:sz="6" w:space="0" w:color="000000"/>
              <w:left w:val="single" w:sz="4" w:space="0" w:color="auto"/>
              <w:bottom w:val="single" w:sz="6" w:space="0" w:color="000000"/>
              <w:right w:val="single" w:sz="6" w:space="0" w:color="CCCCCC"/>
            </w:tcBorders>
            <w:shd w:val="clear" w:color="auto" w:fill="0000FF"/>
            <w:noWrap/>
            <w:tcMar>
              <w:top w:w="30" w:type="dxa"/>
              <w:left w:w="45" w:type="dxa"/>
              <w:bottom w:w="30" w:type="dxa"/>
              <w:right w:w="45" w:type="dxa"/>
            </w:tcMar>
            <w:vAlign w:val="bottom"/>
            <w:hideMark/>
          </w:tcPr>
          <w:p w14:paraId="105B9C70" w14:textId="19045074" w:rsidR="007A4F19" w:rsidRPr="009B6CA1" w:rsidRDefault="007A4F19" w:rsidP="00692F1D">
            <w:pPr>
              <w:ind w:left="-45" w:firstLine="45"/>
              <w:rPr>
                <w:rFonts w:ascii="Times" w:eastAsia="Times New Roman" w:hAnsi="Times" w:cs="Arial"/>
                <w:sz w:val="20"/>
                <w:szCs w:val="20"/>
              </w:rPr>
            </w:pPr>
            <w:r w:rsidRPr="009B6CA1">
              <w:rPr>
                <w:rFonts w:ascii="Times" w:eastAsia="Times New Roman" w:hAnsi="Times" w:cs="Arial"/>
                <w:color w:val="FFFFFF"/>
                <w:sz w:val="32"/>
                <w:szCs w:val="36"/>
              </w:rPr>
              <w:lastRenderedPageBreak/>
              <w:t xml:space="preserve">Bombardier Inc (BBD/B CN) </w:t>
            </w:r>
            <w:r w:rsidR="00FD2AFB" w:rsidRPr="009B6CA1">
              <w:rPr>
                <w:rFonts w:ascii="Times" w:eastAsia="Times New Roman" w:hAnsi="Times" w:cs="Arial"/>
                <w:color w:val="FFFFFF"/>
                <w:sz w:val="32"/>
                <w:szCs w:val="36"/>
              </w:rPr>
              <w:t>–</w:t>
            </w:r>
            <w:r w:rsidRPr="009B6CA1">
              <w:rPr>
                <w:rFonts w:ascii="Times" w:eastAsia="Times New Roman" w:hAnsi="Times" w:cs="Arial"/>
                <w:color w:val="FFFFFF"/>
                <w:sz w:val="32"/>
                <w:szCs w:val="36"/>
              </w:rPr>
              <w:t xml:space="preserve"> Adjusted</w:t>
            </w:r>
            <w:r w:rsidR="00FD2AFB" w:rsidRPr="009B6CA1">
              <w:rPr>
                <w:rFonts w:ascii="Times" w:eastAsia="Times New Roman" w:hAnsi="Times" w:cs="Arial"/>
                <w:color w:val="FFFFFF"/>
                <w:sz w:val="32"/>
                <w:szCs w:val="36"/>
              </w:rPr>
              <w:t xml:space="preserve"> Quarterly Income Statement</w:t>
            </w:r>
          </w:p>
        </w:tc>
      </w:tr>
      <w:tr w:rsidR="007A4F19" w:rsidRPr="009B6CA1" w14:paraId="245B51B0"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44DF3B7B"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In Millions of USD except Per Share</w:t>
            </w:r>
          </w:p>
        </w:tc>
        <w:tc>
          <w:tcPr>
            <w:tcW w:w="0" w:type="auto"/>
            <w:tcBorders>
              <w:top w:val="single" w:sz="6" w:space="0" w:color="CCCCCC"/>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42F9B98C"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Q4 2013</w:t>
            </w:r>
          </w:p>
        </w:tc>
        <w:tc>
          <w:tcPr>
            <w:tcW w:w="0" w:type="auto"/>
            <w:tcBorders>
              <w:top w:val="single" w:sz="6" w:space="0" w:color="CCCCCC"/>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014FFDDD"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Q1 2014</w:t>
            </w:r>
          </w:p>
        </w:tc>
        <w:tc>
          <w:tcPr>
            <w:tcW w:w="0" w:type="auto"/>
            <w:tcBorders>
              <w:top w:val="single" w:sz="6" w:space="0" w:color="CCCCCC"/>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74CABE21"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Q2 2014</w:t>
            </w:r>
          </w:p>
        </w:tc>
        <w:tc>
          <w:tcPr>
            <w:tcW w:w="0" w:type="auto"/>
            <w:tcBorders>
              <w:top w:val="single" w:sz="6" w:space="0" w:color="CCCCCC"/>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20ECF6B2"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Q3 2014</w:t>
            </w:r>
          </w:p>
        </w:tc>
        <w:tc>
          <w:tcPr>
            <w:tcW w:w="0" w:type="auto"/>
            <w:tcBorders>
              <w:top w:val="single" w:sz="6" w:space="0" w:color="CCCCCC"/>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3DC0CFAC"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Q4 2014</w:t>
            </w:r>
          </w:p>
        </w:tc>
        <w:tc>
          <w:tcPr>
            <w:tcW w:w="0" w:type="auto"/>
            <w:tcBorders>
              <w:top w:val="single" w:sz="6" w:space="0" w:color="CCCCCC"/>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28EBDE7D"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Q1 2015</w:t>
            </w:r>
          </w:p>
        </w:tc>
        <w:tc>
          <w:tcPr>
            <w:tcW w:w="0" w:type="auto"/>
            <w:tcBorders>
              <w:top w:val="single" w:sz="6" w:space="0" w:color="CCCCCC"/>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7BC3358D"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Q2 2015</w:t>
            </w:r>
          </w:p>
        </w:tc>
        <w:tc>
          <w:tcPr>
            <w:tcW w:w="0" w:type="auto"/>
            <w:tcBorders>
              <w:top w:val="single" w:sz="6" w:space="0" w:color="CCCCCC"/>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0AEA61C1"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Q3 2015</w:t>
            </w:r>
          </w:p>
        </w:tc>
        <w:tc>
          <w:tcPr>
            <w:tcW w:w="0" w:type="auto"/>
            <w:tcBorders>
              <w:top w:val="single" w:sz="6" w:space="0" w:color="CCCCCC"/>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5CB4E295"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 xml:space="preserve">Q4 2015 </w:t>
            </w:r>
            <w:proofErr w:type="spellStart"/>
            <w:r w:rsidRPr="009B6CA1">
              <w:rPr>
                <w:rFonts w:ascii="Times" w:eastAsia="Times New Roman" w:hAnsi="Times" w:cs="Arial"/>
                <w:color w:val="FFFFFF"/>
                <w:sz w:val="20"/>
                <w:szCs w:val="20"/>
              </w:rPr>
              <w:t>Est</w:t>
            </w:r>
            <w:proofErr w:type="spellEnd"/>
          </w:p>
        </w:tc>
        <w:tc>
          <w:tcPr>
            <w:tcW w:w="1090" w:type="dxa"/>
            <w:tcBorders>
              <w:top w:val="single" w:sz="6" w:space="0" w:color="CCCCCC"/>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2265542F"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 xml:space="preserve">Q1 2016 </w:t>
            </w:r>
            <w:proofErr w:type="spellStart"/>
            <w:r w:rsidRPr="009B6CA1">
              <w:rPr>
                <w:rFonts w:ascii="Times" w:eastAsia="Times New Roman" w:hAnsi="Times" w:cs="Arial"/>
                <w:color w:val="FFFFFF"/>
                <w:sz w:val="20"/>
                <w:szCs w:val="20"/>
              </w:rPr>
              <w:t>Est</w:t>
            </w:r>
            <w:proofErr w:type="spellEnd"/>
          </w:p>
        </w:tc>
      </w:tr>
      <w:tr w:rsidR="007A4F19" w:rsidRPr="009B6CA1" w14:paraId="21ED6225" w14:textId="77777777" w:rsidTr="009B6CA1">
        <w:trPr>
          <w:trHeight w:val="57"/>
        </w:trPr>
        <w:tc>
          <w:tcPr>
            <w:tcW w:w="3310" w:type="dxa"/>
            <w:tcBorders>
              <w:top w:val="single" w:sz="6" w:space="0" w:color="CCCCCC"/>
              <w:left w:val="single" w:sz="6" w:space="0" w:color="000000"/>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5E5992C5"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3 Months Ending</w:t>
            </w:r>
          </w:p>
        </w:tc>
        <w:tc>
          <w:tcPr>
            <w:tcW w:w="0" w:type="auto"/>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2D60747F"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12/31/2013</w:t>
            </w:r>
          </w:p>
        </w:tc>
        <w:tc>
          <w:tcPr>
            <w:tcW w:w="0" w:type="auto"/>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6861F950"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03/31/2014</w:t>
            </w:r>
          </w:p>
        </w:tc>
        <w:tc>
          <w:tcPr>
            <w:tcW w:w="0" w:type="auto"/>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11A64F5A"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06/30/2014</w:t>
            </w:r>
          </w:p>
        </w:tc>
        <w:tc>
          <w:tcPr>
            <w:tcW w:w="0" w:type="auto"/>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343EE8A4"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09/30/2014</w:t>
            </w:r>
          </w:p>
        </w:tc>
        <w:tc>
          <w:tcPr>
            <w:tcW w:w="0" w:type="auto"/>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6C6FB737"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12/31/2014</w:t>
            </w:r>
          </w:p>
        </w:tc>
        <w:tc>
          <w:tcPr>
            <w:tcW w:w="0" w:type="auto"/>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14D49871"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03/31/2015</w:t>
            </w:r>
          </w:p>
        </w:tc>
        <w:tc>
          <w:tcPr>
            <w:tcW w:w="0" w:type="auto"/>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3AE8EA69"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06/30/2015</w:t>
            </w:r>
          </w:p>
        </w:tc>
        <w:tc>
          <w:tcPr>
            <w:tcW w:w="0" w:type="auto"/>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1475A34D"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09/30/2015</w:t>
            </w:r>
          </w:p>
        </w:tc>
        <w:tc>
          <w:tcPr>
            <w:tcW w:w="0" w:type="auto"/>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00067CB2"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12/31/2015</w:t>
            </w:r>
          </w:p>
        </w:tc>
        <w:tc>
          <w:tcPr>
            <w:tcW w:w="1090" w:type="dxa"/>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13EA633A" w14:textId="77777777" w:rsidR="007A4F19" w:rsidRPr="009B6CA1" w:rsidRDefault="007A4F19" w:rsidP="00A44208">
            <w:pPr>
              <w:rPr>
                <w:rFonts w:ascii="Times" w:eastAsia="Times New Roman" w:hAnsi="Times" w:cs="Arial"/>
                <w:color w:val="FFFFFF"/>
                <w:sz w:val="20"/>
                <w:szCs w:val="20"/>
              </w:rPr>
            </w:pPr>
            <w:r w:rsidRPr="009B6CA1">
              <w:rPr>
                <w:rFonts w:ascii="Times" w:eastAsia="Times New Roman" w:hAnsi="Times" w:cs="Arial"/>
                <w:color w:val="FFFFFF"/>
                <w:sz w:val="20"/>
                <w:szCs w:val="20"/>
              </w:rPr>
              <w:t>03/31/2016</w:t>
            </w:r>
          </w:p>
        </w:tc>
      </w:tr>
      <w:tr w:rsidR="007A4F19" w:rsidRPr="009B6CA1" w14:paraId="38B96204"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DADDCF"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Revenue</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7C109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5,324.00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9521C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4,354.00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3DE6F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4,891.00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D1C45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4,906.00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E65B25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5,960.00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78908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4,397.00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24E20E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4,620.00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A501F4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4,138.00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CD6BF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5,550.60</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B4D0C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3,978.50</w:t>
            </w:r>
          </w:p>
        </w:tc>
      </w:tr>
      <w:tr w:rsidR="007A4F19" w:rsidRPr="009B6CA1" w14:paraId="6446EB44"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AF20E7E"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Sales &amp; Services Revenue</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22C5D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5,324.00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0CFA0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4,354.00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E0196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4,891.00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3AABB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4,906.00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9D9EFD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5,960.00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D2973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4,397.00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010FB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4,620.00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C4085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4,138.00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480C1EE"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A9C9682" w14:textId="77777777" w:rsidR="007A4F19" w:rsidRPr="009B6CA1" w:rsidRDefault="007A4F19" w:rsidP="00A44208">
            <w:pPr>
              <w:rPr>
                <w:rFonts w:ascii="Times" w:eastAsia="Times New Roman" w:hAnsi="Times" w:cs="Arial"/>
                <w:sz w:val="20"/>
                <w:szCs w:val="20"/>
              </w:rPr>
            </w:pPr>
          </w:p>
        </w:tc>
      </w:tr>
      <w:tr w:rsidR="007A4F19" w:rsidRPr="009B6CA1" w14:paraId="5BDAAC64"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BC7B3A"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Cost of Revenue</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D02CA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4,698.00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4DA83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3,761.00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3AD32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4,233.00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2C3F14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4,226.00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0B6C9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5,314.00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526B4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3,831.00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3EA24A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4,031.00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8D452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3,721.00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EA1E5BE"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3F7934C" w14:textId="77777777" w:rsidR="007A4F19" w:rsidRPr="009B6CA1" w:rsidRDefault="007A4F19" w:rsidP="00A44208">
            <w:pPr>
              <w:rPr>
                <w:rFonts w:ascii="Times" w:eastAsia="Times New Roman" w:hAnsi="Times" w:cs="Arial"/>
                <w:sz w:val="20"/>
                <w:szCs w:val="20"/>
              </w:rPr>
            </w:pPr>
          </w:p>
        </w:tc>
      </w:tr>
      <w:tr w:rsidR="007A4F19" w:rsidRPr="009B6CA1" w14:paraId="68AFB272"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F1453BD"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Cost of Goods &amp; Services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DD6A9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4,698.00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4E7F6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3,761.00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7AE2A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4,233.00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955A55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4,226.00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B3D1F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5,314.00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89E94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3,831.00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C6799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4,031.00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33964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3,721.00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E192EBB"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722AF66" w14:textId="77777777" w:rsidR="007A4F19" w:rsidRPr="009B6CA1" w:rsidRDefault="007A4F19" w:rsidP="00A44208">
            <w:pPr>
              <w:rPr>
                <w:rFonts w:ascii="Times" w:eastAsia="Times New Roman" w:hAnsi="Times" w:cs="Arial"/>
                <w:sz w:val="20"/>
                <w:szCs w:val="20"/>
              </w:rPr>
            </w:pPr>
          </w:p>
        </w:tc>
      </w:tr>
      <w:tr w:rsidR="007A4F19" w:rsidRPr="009B6CA1" w14:paraId="39462FDD"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5DA9D0"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Gross Profit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4867B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626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BF47B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593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303EA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658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E1805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680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704548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646.00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2AB1B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566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CF116B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589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025F9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1B467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555.1</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6BAFD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457.50</w:t>
            </w:r>
          </w:p>
        </w:tc>
      </w:tr>
      <w:tr w:rsidR="007A4F19" w:rsidRPr="009B6CA1" w14:paraId="2978F198"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A6F9D1"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Other Operating Income</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CA9A2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895C4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A5146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0BED9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A6623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13BAC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F0CDA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0ED22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CA091AF"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701C1E9" w14:textId="77777777" w:rsidR="007A4F19" w:rsidRPr="009B6CA1" w:rsidRDefault="007A4F19" w:rsidP="00A44208">
            <w:pPr>
              <w:rPr>
                <w:rFonts w:ascii="Times" w:eastAsia="Times New Roman" w:hAnsi="Times" w:cs="Arial"/>
                <w:sz w:val="20"/>
                <w:szCs w:val="20"/>
              </w:rPr>
            </w:pPr>
          </w:p>
        </w:tc>
      </w:tr>
      <w:tr w:rsidR="007A4F19" w:rsidRPr="009B6CA1" w14:paraId="66DE1C80"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D927EA"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Operating Expenses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DD11B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3FDDE9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52294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05F5B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386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AF2E9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493.00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9A2B0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7231F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AF2C87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334</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F003B05"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6E4E97D" w14:textId="77777777" w:rsidR="007A4F19" w:rsidRPr="009B6CA1" w:rsidRDefault="007A4F19" w:rsidP="00A44208">
            <w:pPr>
              <w:rPr>
                <w:rFonts w:ascii="Times" w:eastAsia="Times New Roman" w:hAnsi="Times" w:cs="Arial"/>
                <w:sz w:val="20"/>
                <w:szCs w:val="20"/>
              </w:rPr>
            </w:pPr>
          </w:p>
        </w:tc>
      </w:tr>
      <w:tr w:rsidR="007A4F19" w:rsidRPr="009B6CA1" w14:paraId="72EBD0B2"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1F84E43"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Selling, General &amp; Admin</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DDF528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6DFE5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C39F7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CC9206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ECBB2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D58A2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92308E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1AAD3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284</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A72E7A7"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52DA3A4" w14:textId="77777777" w:rsidR="007A4F19" w:rsidRPr="009B6CA1" w:rsidRDefault="007A4F19" w:rsidP="00A44208">
            <w:pPr>
              <w:rPr>
                <w:rFonts w:ascii="Times" w:eastAsia="Times New Roman" w:hAnsi="Times" w:cs="Arial"/>
                <w:sz w:val="20"/>
                <w:szCs w:val="20"/>
              </w:rPr>
            </w:pPr>
          </w:p>
        </w:tc>
      </w:tr>
      <w:tr w:rsidR="007A4F19" w:rsidRPr="009B6CA1" w14:paraId="19811E16"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B24243"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Research &amp; Development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A4D91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28E52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EECD46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9E34B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58FF2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41A80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D7F01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23144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78</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BCE9562"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F45880D" w14:textId="77777777" w:rsidR="007A4F19" w:rsidRPr="009B6CA1" w:rsidRDefault="007A4F19" w:rsidP="00A44208">
            <w:pPr>
              <w:rPr>
                <w:rFonts w:ascii="Times" w:eastAsia="Times New Roman" w:hAnsi="Times" w:cs="Arial"/>
                <w:sz w:val="20"/>
                <w:szCs w:val="20"/>
              </w:rPr>
            </w:pPr>
          </w:p>
        </w:tc>
      </w:tr>
      <w:tr w:rsidR="007A4F19" w:rsidRPr="009B6CA1" w14:paraId="1594A0E6"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6BF0C9"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Other Operating Expense</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D010AB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05C59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479C59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E9CF67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A7DBD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0A9B22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2557E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AA979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86E8DA"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99FE157" w14:textId="77777777" w:rsidR="007A4F19" w:rsidRPr="009B6CA1" w:rsidRDefault="007A4F19" w:rsidP="00A44208">
            <w:pPr>
              <w:rPr>
                <w:rFonts w:ascii="Times" w:eastAsia="Times New Roman" w:hAnsi="Times" w:cs="Arial"/>
                <w:sz w:val="20"/>
                <w:szCs w:val="20"/>
              </w:rPr>
            </w:pPr>
          </w:p>
        </w:tc>
      </w:tr>
      <w:tr w:rsidR="007A4F19" w:rsidRPr="009B6CA1" w14:paraId="736F8FBF"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ED4650"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Operating Income (Loss)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AF2BB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2D4F0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3E4CF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1BE44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12038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1D928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8A378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80252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1D57F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143.5</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C3F3D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126.00</w:t>
            </w:r>
          </w:p>
        </w:tc>
      </w:tr>
      <w:tr w:rsidR="007A4F19" w:rsidRPr="009B6CA1" w14:paraId="4BF65386"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EA7525"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Non-Operating (Income) Loss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29CCF8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D1512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22C4A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DEBD5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13874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3A921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303D65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41FC2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76</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F734162"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39FFE95" w14:textId="77777777" w:rsidR="007A4F19" w:rsidRPr="009B6CA1" w:rsidRDefault="007A4F19" w:rsidP="00A44208">
            <w:pPr>
              <w:rPr>
                <w:rFonts w:ascii="Times" w:eastAsia="Times New Roman" w:hAnsi="Times" w:cs="Arial"/>
                <w:sz w:val="20"/>
                <w:szCs w:val="20"/>
              </w:rPr>
            </w:pPr>
          </w:p>
        </w:tc>
      </w:tr>
      <w:tr w:rsidR="007A4F19" w:rsidRPr="009B6CA1" w14:paraId="2E4A21EA"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EF1AC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Interest Expense, Net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E297EF"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EB97A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2257D6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3484743"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E2985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FA90D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92FC55"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E725F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BA758F5"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E0C70A4" w14:textId="77777777" w:rsidR="007A4F19" w:rsidRPr="009B6CA1" w:rsidRDefault="007A4F19" w:rsidP="00A44208">
            <w:pPr>
              <w:rPr>
                <w:rFonts w:ascii="Times" w:eastAsia="Times New Roman" w:hAnsi="Times" w:cs="Arial"/>
                <w:sz w:val="20"/>
                <w:szCs w:val="20"/>
              </w:rPr>
            </w:pPr>
          </w:p>
        </w:tc>
      </w:tr>
      <w:tr w:rsidR="007A4F19" w:rsidRPr="009B6CA1" w14:paraId="3428491C"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D03DBC8"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Interest Expense</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13765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AF32E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541BA1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58BDD5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1B7312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E5FAE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D8AB7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37E69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2967604"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3A49A7" w14:textId="77777777" w:rsidR="007A4F19" w:rsidRPr="009B6CA1" w:rsidRDefault="007A4F19" w:rsidP="00A44208">
            <w:pPr>
              <w:rPr>
                <w:rFonts w:ascii="Times" w:eastAsia="Times New Roman" w:hAnsi="Times" w:cs="Arial"/>
                <w:sz w:val="20"/>
                <w:szCs w:val="20"/>
              </w:rPr>
            </w:pPr>
          </w:p>
        </w:tc>
      </w:tr>
      <w:tr w:rsidR="007A4F19" w:rsidRPr="009B6CA1" w14:paraId="51ABF4E2"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8898EEB"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Interest Income</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03C80E3"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294670"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6802132"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C866FE7"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C7FCA9C"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8C8668"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0D2569"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A6120F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B3B3658"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9A09CCB" w14:textId="77777777" w:rsidR="007A4F19" w:rsidRPr="009B6CA1" w:rsidRDefault="007A4F19" w:rsidP="00A44208">
            <w:pPr>
              <w:rPr>
                <w:rFonts w:ascii="Times" w:eastAsia="Times New Roman" w:hAnsi="Times" w:cs="Arial"/>
                <w:sz w:val="20"/>
                <w:szCs w:val="20"/>
              </w:rPr>
            </w:pPr>
          </w:p>
        </w:tc>
      </w:tr>
      <w:tr w:rsidR="007A4F19" w:rsidRPr="009B6CA1" w14:paraId="0852FE12"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DE5379"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(Income) Loss from Affiliates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8352CD7"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05EC73"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4CE865"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7C44D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C69669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906B5E"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973D2C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6B2AFD"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95CF2F1"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DE0E8E3" w14:textId="77777777" w:rsidR="007A4F19" w:rsidRPr="009B6CA1" w:rsidRDefault="007A4F19" w:rsidP="00A44208">
            <w:pPr>
              <w:rPr>
                <w:rFonts w:ascii="Times" w:eastAsia="Times New Roman" w:hAnsi="Times" w:cs="Arial"/>
                <w:sz w:val="20"/>
                <w:szCs w:val="20"/>
              </w:rPr>
            </w:pPr>
          </w:p>
        </w:tc>
      </w:tr>
      <w:tr w:rsidR="007A4F19" w:rsidRPr="009B6CA1" w14:paraId="2347ED0F"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E9B57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Other Non-Op (Income) Loss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E316D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EFAE3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9FC313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AF95A7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1012E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2B2A81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E7A21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434D5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7FAC092"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9BA8333" w14:textId="77777777" w:rsidR="007A4F19" w:rsidRPr="009B6CA1" w:rsidRDefault="007A4F19" w:rsidP="00A44208">
            <w:pPr>
              <w:rPr>
                <w:rFonts w:ascii="Times" w:eastAsia="Times New Roman" w:hAnsi="Times" w:cs="Arial"/>
                <w:sz w:val="20"/>
                <w:szCs w:val="20"/>
              </w:rPr>
            </w:pPr>
          </w:p>
        </w:tc>
      </w:tr>
      <w:tr w:rsidR="007A4F19" w:rsidRPr="009B6CA1" w14:paraId="409FBBFF"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5E0E66"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Pretax Income (Loss), Adjusted</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5B308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D60895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81F5E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255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C4297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243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7768B3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C6F16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26E58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F3FB32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C97DF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45</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F35F6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77.1</w:t>
            </w:r>
          </w:p>
        </w:tc>
      </w:tr>
      <w:tr w:rsidR="007A4F19" w:rsidRPr="009B6CA1" w14:paraId="752B0843"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AFC0DB6"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Abnormal Losses (Gains)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A6E46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95CCE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E20F8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79CF6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16B92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1,354.00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CAB88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1151FC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271EDB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4,759.00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7BA4593"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00BF10B" w14:textId="77777777" w:rsidR="007A4F19" w:rsidRPr="009B6CA1" w:rsidRDefault="007A4F19" w:rsidP="00A44208">
            <w:pPr>
              <w:rPr>
                <w:rFonts w:ascii="Times" w:eastAsia="Times New Roman" w:hAnsi="Times" w:cs="Arial"/>
                <w:sz w:val="20"/>
                <w:szCs w:val="20"/>
              </w:rPr>
            </w:pPr>
          </w:p>
        </w:tc>
      </w:tr>
      <w:tr w:rsidR="007A4F19" w:rsidRPr="009B6CA1" w14:paraId="029089A4"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EE8E74E"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Disposal of Assets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FE63A5"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416F49"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56FBC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065E08"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52371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18538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4A657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7249D1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2AB612F"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3BC1C25" w14:textId="77777777" w:rsidR="007A4F19" w:rsidRPr="009B6CA1" w:rsidRDefault="007A4F19" w:rsidP="00A44208">
            <w:pPr>
              <w:rPr>
                <w:rFonts w:ascii="Times" w:eastAsia="Times New Roman" w:hAnsi="Times" w:cs="Arial"/>
                <w:sz w:val="20"/>
                <w:szCs w:val="20"/>
              </w:rPr>
            </w:pPr>
          </w:p>
        </w:tc>
      </w:tr>
      <w:tr w:rsidR="007A4F19" w:rsidRPr="009B6CA1" w14:paraId="79FD5651"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FD160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Early Extinguishment of Debt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142958F"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270745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2B8B3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888882"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E9C0AA"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69100A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D266F9"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C53EAB"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01E24A"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6530541" w14:textId="77777777" w:rsidR="007A4F19" w:rsidRPr="009B6CA1" w:rsidRDefault="007A4F19" w:rsidP="00A44208">
            <w:pPr>
              <w:rPr>
                <w:rFonts w:ascii="Times" w:eastAsia="Times New Roman" w:hAnsi="Times" w:cs="Arial"/>
                <w:sz w:val="20"/>
                <w:szCs w:val="20"/>
              </w:rPr>
            </w:pPr>
          </w:p>
        </w:tc>
      </w:tr>
      <w:tr w:rsidR="007A4F19" w:rsidRPr="009B6CA1" w14:paraId="276F4FE4"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E55B1D"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Asset Write-Down</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E51A6A"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3314CD"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B1AA1B"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7D79909"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516D63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1,357.00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241387"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0E1A4D"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13EA4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20F1AED"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888E96A" w14:textId="77777777" w:rsidR="007A4F19" w:rsidRPr="009B6CA1" w:rsidRDefault="007A4F19" w:rsidP="00A44208">
            <w:pPr>
              <w:rPr>
                <w:rFonts w:ascii="Times" w:eastAsia="Times New Roman" w:hAnsi="Times" w:cs="Arial"/>
                <w:sz w:val="20"/>
                <w:szCs w:val="20"/>
              </w:rPr>
            </w:pPr>
          </w:p>
        </w:tc>
      </w:tr>
      <w:tr w:rsidR="007A4F19" w:rsidRPr="009B6CA1" w14:paraId="52D88E73"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58A322"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Sale of Business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777503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74DAB19"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A99262"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618B3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25F5F2"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593DA0"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9DEE9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D67A3B"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F1C1ACC"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43CFD92" w14:textId="77777777" w:rsidR="007A4F19" w:rsidRPr="009B6CA1" w:rsidRDefault="007A4F19" w:rsidP="00A44208">
            <w:pPr>
              <w:rPr>
                <w:rFonts w:ascii="Times" w:eastAsia="Times New Roman" w:hAnsi="Times" w:cs="Arial"/>
                <w:sz w:val="20"/>
                <w:szCs w:val="20"/>
              </w:rPr>
            </w:pPr>
          </w:p>
        </w:tc>
      </w:tr>
      <w:tr w:rsidR="007A4F19" w:rsidRPr="009B6CA1" w14:paraId="1C8D5DDB"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DDA565"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Legal Settlement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A1F08C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A19D0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1104D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F42910"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D82D0B"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44DDDC"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2FFF2C0"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108192"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447A55D"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B9FCD21" w14:textId="77777777" w:rsidR="007A4F19" w:rsidRPr="009B6CA1" w:rsidRDefault="007A4F19" w:rsidP="00A44208">
            <w:pPr>
              <w:rPr>
                <w:rFonts w:ascii="Times" w:eastAsia="Times New Roman" w:hAnsi="Times" w:cs="Arial"/>
                <w:sz w:val="20"/>
                <w:szCs w:val="20"/>
              </w:rPr>
            </w:pPr>
          </w:p>
        </w:tc>
      </w:tr>
      <w:tr w:rsidR="007A4F19" w:rsidRPr="009B6CA1" w14:paraId="1EA5450E"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565F7D"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Restructuring Charges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A9A42C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B01D78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B6A8E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7A11E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80E04B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CD8B27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44012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EC572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4D78EC5"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C8CBFC1" w14:textId="77777777" w:rsidR="007A4F19" w:rsidRPr="009B6CA1" w:rsidRDefault="007A4F19" w:rsidP="00A44208">
            <w:pPr>
              <w:rPr>
                <w:rFonts w:ascii="Times" w:eastAsia="Times New Roman" w:hAnsi="Times" w:cs="Arial"/>
                <w:sz w:val="20"/>
                <w:szCs w:val="20"/>
              </w:rPr>
            </w:pPr>
          </w:p>
        </w:tc>
      </w:tr>
      <w:tr w:rsidR="007A4F19" w:rsidRPr="009B6CA1" w14:paraId="6A9A8138"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56D9D1"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Other Abnormal Items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EEF57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4B2466"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C06546"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DFA10F5"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D6981BC"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A2F75E"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DF8A479"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CA68D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4,751.00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E249A07"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D35F8E8" w14:textId="77777777" w:rsidR="007A4F19" w:rsidRPr="009B6CA1" w:rsidRDefault="007A4F19" w:rsidP="00A44208">
            <w:pPr>
              <w:rPr>
                <w:rFonts w:ascii="Times" w:eastAsia="Times New Roman" w:hAnsi="Times" w:cs="Arial"/>
                <w:sz w:val="20"/>
                <w:szCs w:val="20"/>
              </w:rPr>
            </w:pPr>
          </w:p>
        </w:tc>
      </w:tr>
      <w:tr w:rsidR="007A4F19" w:rsidRPr="009B6CA1" w14:paraId="04FED04D"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5C303D"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lastRenderedPageBreak/>
              <w:t>Pretax Income (Loss), GAAP</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B3676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92D30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B7847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62CFC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120.00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C9143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-1,249.00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C19CB3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96B8A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536C22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-4,752.00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0C3F43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45</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7CC0D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77.10</w:t>
            </w:r>
          </w:p>
        </w:tc>
      </w:tr>
      <w:tr w:rsidR="007A4F19" w:rsidRPr="009B6CA1" w14:paraId="02282107"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89C56E"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Income Tax Expense (Benefit)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67F44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D1380D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43912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244A1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3BA57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4837F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973E1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34F56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136</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1B676F6"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FFE845A" w14:textId="77777777" w:rsidR="007A4F19" w:rsidRPr="009B6CA1" w:rsidRDefault="007A4F19" w:rsidP="00A44208">
            <w:pPr>
              <w:rPr>
                <w:rFonts w:ascii="Times" w:eastAsia="Times New Roman" w:hAnsi="Times" w:cs="Arial"/>
                <w:sz w:val="20"/>
                <w:szCs w:val="20"/>
              </w:rPr>
            </w:pPr>
          </w:p>
        </w:tc>
      </w:tr>
      <w:tr w:rsidR="007A4F19" w:rsidRPr="009B6CA1" w14:paraId="113E8D6E"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87C316"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Income (Loss) from </w:t>
            </w:r>
            <w:proofErr w:type="spellStart"/>
            <w:r w:rsidRPr="009B6CA1">
              <w:rPr>
                <w:rFonts w:ascii="Times" w:eastAsia="Times New Roman" w:hAnsi="Times" w:cs="Arial"/>
                <w:color w:val="000000"/>
                <w:sz w:val="20"/>
                <w:szCs w:val="20"/>
              </w:rPr>
              <w:t>Cont</w:t>
            </w:r>
            <w:proofErr w:type="spellEnd"/>
            <w:r w:rsidRPr="009B6CA1">
              <w:rPr>
                <w:rFonts w:ascii="Times" w:eastAsia="Times New Roman" w:hAnsi="Times" w:cs="Arial"/>
                <w:color w:val="000000"/>
                <w:sz w:val="20"/>
                <w:szCs w:val="20"/>
              </w:rPr>
              <w:t xml:space="preserve"> Ops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54100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F73EF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36AD7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AAA3F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61623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-1,590.00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00F0C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22E41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95AE6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-4,888.00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50BA6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39.9</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0AD29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49.8</w:t>
            </w:r>
          </w:p>
        </w:tc>
      </w:tr>
      <w:tr w:rsidR="007A4F19" w:rsidRPr="009B6CA1" w14:paraId="04422AE6"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C477E0"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Net Extraordinary Losses (Gains)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3787B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5E724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534F9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91FF02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4CBB6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BEDB0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E474C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25FDD3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2B65D4C"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926100A" w14:textId="77777777" w:rsidR="007A4F19" w:rsidRPr="009B6CA1" w:rsidRDefault="007A4F19" w:rsidP="00A44208">
            <w:pPr>
              <w:rPr>
                <w:rFonts w:ascii="Times" w:eastAsia="Times New Roman" w:hAnsi="Times" w:cs="Arial"/>
                <w:sz w:val="20"/>
                <w:szCs w:val="20"/>
              </w:rPr>
            </w:pPr>
          </w:p>
        </w:tc>
      </w:tr>
      <w:tr w:rsidR="007A4F19" w:rsidRPr="009B6CA1" w14:paraId="26D1AE5F"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74762B"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Discontinued Operations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3E64DC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54386D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97D57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E62D3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62A81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D6A0B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E1699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9BE9F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76C9AF3"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C8148C7" w14:textId="77777777" w:rsidR="007A4F19" w:rsidRPr="009B6CA1" w:rsidRDefault="007A4F19" w:rsidP="00A44208">
            <w:pPr>
              <w:rPr>
                <w:rFonts w:ascii="Times" w:eastAsia="Times New Roman" w:hAnsi="Times" w:cs="Arial"/>
                <w:sz w:val="20"/>
                <w:szCs w:val="20"/>
              </w:rPr>
            </w:pPr>
          </w:p>
        </w:tc>
      </w:tr>
      <w:tr w:rsidR="007A4F19" w:rsidRPr="009B6CA1" w14:paraId="466C3453"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AECD00"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Income (Loss) Incl. MI</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FB70A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1DE06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35D30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EDEC6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92964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-1,590.00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9C665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A0E8F7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A19D5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-4,888.00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1D2043"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26BA381" w14:textId="77777777" w:rsidR="007A4F19" w:rsidRPr="009B6CA1" w:rsidRDefault="007A4F19" w:rsidP="00A44208">
            <w:pPr>
              <w:rPr>
                <w:rFonts w:ascii="Times" w:eastAsia="Times New Roman" w:hAnsi="Times" w:cs="Arial"/>
                <w:sz w:val="20"/>
                <w:szCs w:val="20"/>
              </w:rPr>
            </w:pPr>
          </w:p>
        </w:tc>
      </w:tr>
      <w:tr w:rsidR="007A4F19" w:rsidRPr="009B6CA1" w14:paraId="495C6D05"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20314A"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Minority Interest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0FB54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A9627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C345A7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80114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24910A"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8DCECD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770DD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5B804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954BE9E"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3218E49" w14:textId="77777777" w:rsidR="007A4F19" w:rsidRPr="009B6CA1" w:rsidRDefault="007A4F19" w:rsidP="00A44208">
            <w:pPr>
              <w:rPr>
                <w:rFonts w:ascii="Times" w:eastAsia="Times New Roman" w:hAnsi="Times" w:cs="Arial"/>
                <w:sz w:val="20"/>
                <w:szCs w:val="20"/>
              </w:rPr>
            </w:pPr>
          </w:p>
        </w:tc>
      </w:tr>
      <w:tr w:rsidR="007A4F19" w:rsidRPr="009B6CA1" w14:paraId="6F317D43"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CF453C"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Net Income, GAAP</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A008A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977EFD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37EAE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3BB92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3AABB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-1,590.00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DB4FB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8D37E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A77E4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-4,891.00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A3407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42.3</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5EC8ED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w:t>
            </w:r>
          </w:p>
        </w:tc>
      </w:tr>
      <w:tr w:rsidR="007A4F19" w:rsidRPr="009B6CA1" w14:paraId="22112D6A"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9F7065"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Preferred Dividends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A7B2AC"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7E647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E156B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C78AF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2ABDDB"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C2672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FB3E7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98678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7.00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FC74E2D"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C0EE26C" w14:textId="77777777" w:rsidR="007A4F19" w:rsidRPr="009B6CA1" w:rsidRDefault="007A4F19" w:rsidP="00A44208">
            <w:pPr>
              <w:rPr>
                <w:rFonts w:ascii="Times" w:eastAsia="Times New Roman" w:hAnsi="Times" w:cs="Arial"/>
                <w:sz w:val="20"/>
                <w:szCs w:val="20"/>
              </w:rPr>
            </w:pPr>
          </w:p>
        </w:tc>
      </w:tr>
      <w:tr w:rsidR="007A4F19" w:rsidRPr="009B6CA1" w14:paraId="5B9C48EE"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F55E2D"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Net Income Avail to Common, GAAP</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2AD00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7B2A5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13C28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C1B02C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60.00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471DB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-1,590.00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A4B7B4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C41F9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FBC4F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-4,898.00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BED4C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39.9</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F5828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49.80</w:t>
            </w:r>
          </w:p>
        </w:tc>
      </w:tr>
      <w:tr w:rsidR="007A4F19" w:rsidRPr="009B6CA1" w14:paraId="40CA92B1"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tcMar>
              <w:top w:w="30" w:type="dxa"/>
              <w:left w:w="45" w:type="dxa"/>
              <w:bottom w:w="30" w:type="dxa"/>
              <w:right w:w="45" w:type="dxa"/>
            </w:tcMar>
            <w:vAlign w:val="bottom"/>
            <w:hideMark/>
          </w:tcPr>
          <w:p w14:paraId="15A6C9F9"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4" w:space="0" w:color="auto"/>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A9F246F"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6457B0A"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28DD167"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5A71AB0"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6B7833D"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932A8ED"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7879059"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6B970BD"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26C44C"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14575F1" w14:textId="77777777" w:rsidR="007A4F19" w:rsidRPr="009B6CA1" w:rsidRDefault="007A4F19" w:rsidP="00A44208">
            <w:pPr>
              <w:rPr>
                <w:rFonts w:ascii="Times" w:eastAsia="Times New Roman" w:hAnsi="Times" w:cs="Arial"/>
                <w:sz w:val="20"/>
                <w:szCs w:val="20"/>
              </w:rPr>
            </w:pPr>
          </w:p>
        </w:tc>
      </w:tr>
      <w:tr w:rsidR="007A4F19" w:rsidRPr="009B6CA1" w14:paraId="653F798D"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6A589C"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Net Income Avail to Common, </w:t>
            </w:r>
            <w:proofErr w:type="spellStart"/>
            <w:r w:rsidRPr="009B6CA1">
              <w:rPr>
                <w:rFonts w:ascii="Times" w:eastAsia="Times New Roman" w:hAnsi="Times" w:cs="Arial"/>
                <w:color w:val="000000"/>
                <w:sz w:val="20"/>
                <w:szCs w:val="20"/>
              </w:rPr>
              <w:t>Adj</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8D6170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75.8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3DACB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111.6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181ED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181.7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56495B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150.4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D1803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-594.8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31019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112.3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17EE6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121.7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22B83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030AE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39.9</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0C5F47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49.8</w:t>
            </w:r>
          </w:p>
        </w:tc>
      </w:tr>
      <w:tr w:rsidR="007A4F19" w:rsidRPr="009B6CA1" w14:paraId="26B07C59"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2702A5"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Net Abnormal Losses (Gains)</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9D476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C96E5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C9A1E3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855F4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90.40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AA4C49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995.20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17A01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6653A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A3DC5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4,862.90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C492265"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CB92AEC" w14:textId="77777777" w:rsidR="007A4F19" w:rsidRPr="009B6CA1" w:rsidRDefault="007A4F19" w:rsidP="00A44208">
            <w:pPr>
              <w:rPr>
                <w:rFonts w:ascii="Times" w:eastAsia="Times New Roman" w:hAnsi="Times" w:cs="Arial"/>
                <w:sz w:val="20"/>
                <w:szCs w:val="20"/>
              </w:rPr>
            </w:pPr>
          </w:p>
        </w:tc>
      </w:tr>
      <w:tr w:rsidR="007A4F19" w:rsidRPr="009B6CA1" w14:paraId="385FA172"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tcMar>
              <w:top w:w="30" w:type="dxa"/>
              <w:left w:w="45" w:type="dxa"/>
              <w:bottom w:w="30" w:type="dxa"/>
              <w:right w:w="45" w:type="dxa"/>
            </w:tcMar>
            <w:vAlign w:val="bottom"/>
            <w:hideMark/>
          </w:tcPr>
          <w:p w14:paraId="49830E1F"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4" w:space="0" w:color="auto"/>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3C191BB"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4007DEF"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1EC3335"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D755BFB"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A56A352"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8C4536F"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EC1B094"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79FDCEF"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AEB7506"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5F5237F" w14:textId="77777777" w:rsidR="007A4F19" w:rsidRPr="009B6CA1" w:rsidRDefault="007A4F19" w:rsidP="00A44208">
            <w:pPr>
              <w:rPr>
                <w:rFonts w:ascii="Times" w:eastAsia="Times New Roman" w:hAnsi="Times" w:cs="Arial"/>
                <w:sz w:val="20"/>
                <w:szCs w:val="20"/>
              </w:rPr>
            </w:pPr>
          </w:p>
        </w:tc>
      </w:tr>
      <w:tr w:rsidR="007A4F19" w:rsidRPr="009B6CA1" w14:paraId="1D3E6C12"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noWrap/>
            <w:tcMar>
              <w:top w:w="30" w:type="dxa"/>
              <w:left w:w="45" w:type="dxa"/>
              <w:bottom w:w="30" w:type="dxa"/>
              <w:right w:w="45" w:type="dxa"/>
            </w:tcMar>
            <w:vAlign w:val="bottom"/>
            <w:hideMark/>
          </w:tcPr>
          <w:p w14:paraId="47C151E1"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Basic Weighted </w:t>
            </w:r>
            <w:proofErr w:type="spellStart"/>
            <w:r w:rsidRPr="009B6CA1">
              <w:rPr>
                <w:rFonts w:ascii="Times" w:eastAsia="Times New Roman" w:hAnsi="Times" w:cs="Arial"/>
                <w:color w:val="000000"/>
                <w:sz w:val="20"/>
                <w:szCs w:val="20"/>
              </w:rPr>
              <w:t>Avg</w:t>
            </w:r>
            <w:proofErr w:type="spellEnd"/>
            <w:r w:rsidRPr="009B6CA1">
              <w:rPr>
                <w:rFonts w:ascii="Times" w:eastAsia="Times New Roman" w:hAnsi="Times" w:cs="Arial"/>
                <w:color w:val="000000"/>
                <w:sz w:val="20"/>
                <w:szCs w:val="20"/>
              </w:rPr>
              <w:t xml:space="preserve"> Shares</w:t>
            </w:r>
          </w:p>
        </w:tc>
        <w:tc>
          <w:tcPr>
            <w:tcW w:w="0" w:type="auto"/>
            <w:tcBorders>
              <w:top w:val="single" w:sz="6" w:space="0" w:color="CCCCCC"/>
              <w:left w:val="single" w:sz="4" w:space="0" w:color="auto"/>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6EF8C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1,739.00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24BEF6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1,741.70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2BD98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1,741.80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43B4E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1,741.80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7EEA1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1,728.30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2E8343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1,762.00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12858C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2,127.80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E3B87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2,225.60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228A113"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BB80256" w14:textId="77777777" w:rsidR="007A4F19" w:rsidRPr="009B6CA1" w:rsidRDefault="007A4F19" w:rsidP="00A44208">
            <w:pPr>
              <w:rPr>
                <w:rFonts w:ascii="Times" w:eastAsia="Times New Roman" w:hAnsi="Times" w:cs="Arial"/>
                <w:sz w:val="20"/>
                <w:szCs w:val="20"/>
              </w:rPr>
            </w:pPr>
          </w:p>
        </w:tc>
      </w:tr>
      <w:tr w:rsidR="007A4F19" w:rsidRPr="009B6CA1" w14:paraId="5E5A8F21"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noWrap/>
            <w:tcMar>
              <w:top w:w="30" w:type="dxa"/>
              <w:left w:w="45" w:type="dxa"/>
              <w:bottom w:w="30" w:type="dxa"/>
              <w:right w:w="45" w:type="dxa"/>
            </w:tcMar>
            <w:vAlign w:val="bottom"/>
            <w:hideMark/>
          </w:tcPr>
          <w:p w14:paraId="7BBEDC92"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Basic EPS from </w:t>
            </w:r>
            <w:proofErr w:type="spellStart"/>
            <w:r w:rsidRPr="009B6CA1">
              <w:rPr>
                <w:rFonts w:ascii="Times" w:eastAsia="Times New Roman" w:hAnsi="Times" w:cs="Arial"/>
                <w:color w:val="000000"/>
                <w:sz w:val="20"/>
                <w:szCs w:val="20"/>
              </w:rPr>
              <w:t>Cont</w:t>
            </w:r>
            <w:proofErr w:type="spellEnd"/>
            <w:r w:rsidRPr="009B6CA1">
              <w:rPr>
                <w:rFonts w:ascii="Times" w:eastAsia="Times New Roman" w:hAnsi="Times" w:cs="Arial"/>
                <w:color w:val="000000"/>
                <w:sz w:val="20"/>
                <w:szCs w:val="20"/>
              </w:rPr>
              <w:t xml:space="preserve"> Ops</w:t>
            </w:r>
          </w:p>
        </w:tc>
        <w:tc>
          <w:tcPr>
            <w:tcW w:w="0" w:type="auto"/>
            <w:tcBorders>
              <w:top w:val="single" w:sz="6" w:space="0" w:color="CCCCCC"/>
              <w:left w:val="single" w:sz="4" w:space="0" w:color="auto"/>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20B6B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0D5C4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999B73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16348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EB36A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-0.92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19C834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660A9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1B253F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4B513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0.01</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769C6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0.02</w:t>
            </w:r>
          </w:p>
        </w:tc>
      </w:tr>
      <w:tr w:rsidR="007A4F19" w:rsidRPr="009B6CA1" w14:paraId="2E78BE4F"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noWrap/>
            <w:tcMar>
              <w:top w:w="30" w:type="dxa"/>
              <w:left w:w="45" w:type="dxa"/>
              <w:bottom w:w="30" w:type="dxa"/>
              <w:right w:w="45" w:type="dxa"/>
            </w:tcMar>
            <w:vAlign w:val="bottom"/>
            <w:hideMark/>
          </w:tcPr>
          <w:p w14:paraId="5331C6EB"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Basic EPS from </w:t>
            </w:r>
            <w:proofErr w:type="spellStart"/>
            <w:r w:rsidRPr="009B6CA1">
              <w:rPr>
                <w:rFonts w:ascii="Times" w:eastAsia="Times New Roman" w:hAnsi="Times" w:cs="Arial"/>
                <w:color w:val="000000"/>
                <w:sz w:val="20"/>
                <w:szCs w:val="20"/>
              </w:rPr>
              <w:t>Cont</w:t>
            </w:r>
            <w:proofErr w:type="spellEnd"/>
            <w:r w:rsidRPr="009B6CA1">
              <w:rPr>
                <w:rFonts w:ascii="Times" w:eastAsia="Times New Roman" w:hAnsi="Times" w:cs="Arial"/>
                <w:color w:val="000000"/>
                <w:sz w:val="20"/>
                <w:szCs w:val="20"/>
              </w:rPr>
              <w:t xml:space="preserve"> Ops, Adjusted</w:t>
            </w:r>
          </w:p>
        </w:tc>
        <w:tc>
          <w:tcPr>
            <w:tcW w:w="0" w:type="auto"/>
            <w:tcBorders>
              <w:top w:val="single" w:sz="6" w:space="0" w:color="CCCCCC"/>
              <w:left w:val="single" w:sz="4" w:space="0" w:color="auto"/>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A90EB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A6918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296BA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01341A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C9893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-0.34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A2DB8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CBAC2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98D25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-0.02</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6C998C9"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EF740AB" w14:textId="77777777" w:rsidR="007A4F19" w:rsidRPr="009B6CA1" w:rsidRDefault="007A4F19" w:rsidP="00A44208">
            <w:pPr>
              <w:rPr>
                <w:rFonts w:ascii="Times" w:eastAsia="Times New Roman" w:hAnsi="Times" w:cs="Arial"/>
                <w:sz w:val="20"/>
                <w:szCs w:val="20"/>
              </w:rPr>
            </w:pPr>
          </w:p>
        </w:tc>
      </w:tr>
      <w:tr w:rsidR="007A4F19" w:rsidRPr="009B6CA1" w14:paraId="5E29319C"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tcMar>
              <w:top w:w="30" w:type="dxa"/>
              <w:left w:w="45" w:type="dxa"/>
              <w:bottom w:w="30" w:type="dxa"/>
              <w:right w:w="45" w:type="dxa"/>
            </w:tcMar>
            <w:vAlign w:val="bottom"/>
            <w:hideMark/>
          </w:tcPr>
          <w:p w14:paraId="69299C89"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4" w:space="0" w:color="auto"/>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C672AAD"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CDD392B"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DE6E615"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E15AE10"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0C36E29"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465E645"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43FDAED"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0BEAB97"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DC96C24"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34661F8" w14:textId="77777777" w:rsidR="007A4F19" w:rsidRPr="009B6CA1" w:rsidRDefault="007A4F19" w:rsidP="00A44208">
            <w:pPr>
              <w:rPr>
                <w:rFonts w:ascii="Times" w:eastAsia="Times New Roman" w:hAnsi="Times" w:cs="Arial"/>
                <w:sz w:val="20"/>
                <w:szCs w:val="20"/>
              </w:rPr>
            </w:pPr>
          </w:p>
        </w:tc>
      </w:tr>
      <w:tr w:rsidR="007A4F19" w:rsidRPr="009B6CA1" w14:paraId="55D36D48"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noWrap/>
            <w:tcMar>
              <w:top w:w="30" w:type="dxa"/>
              <w:left w:w="45" w:type="dxa"/>
              <w:bottom w:w="30" w:type="dxa"/>
              <w:right w:w="45" w:type="dxa"/>
            </w:tcMar>
            <w:vAlign w:val="bottom"/>
            <w:hideMark/>
          </w:tcPr>
          <w:p w14:paraId="6D610CF1"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Diluted Weighted </w:t>
            </w:r>
            <w:proofErr w:type="spellStart"/>
            <w:r w:rsidRPr="009B6CA1">
              <w:rPr>
                <w:rFonts w:ascii="Times" w:eastAsia="Times New Roman" w:hAnsi="Times" w:cs="Arial"/>
                <w:color w:val="000000"/>
                <w:sz w:val="20"/>
                <w:szCs w:val="20"/>
              </w:rPr>
              <w:t>Avg</w:t>
            </w:r>
            <w:proofErr w:type="spellEnd"/>
            <w:r w:rsidRPr="009B6CA1">
              <w:rPr>
                <w:rFonts w:ascii="Times" w:eastAsia="Times New Roman" w:hAnsi="Times" w:cs="Arial"/>
                <w:color w:val="000000"/>
                <w:sz w:val="20"/>
                <w:szCs w:val="20"/>
              </w:rPr>
              <w:t xml:space="preserve"> Shares</w:t>
            </w:r>
          </w:p>
        </w:tc>
        <w:tc>
          <w:tcPr>
            <w:tcW w:w="0" w:type="auto"/>
            <w:tcBorders>
              <w:top w:val="single" w:sz="6" w:space="0" w:color="CCCCCC"/>
              <w:left w:val="single" w:sz="4" w:space="0" w:color="auto"/>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F3A64D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1,741.60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3BB6D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1,742.60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3E33AE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1,742.60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57FBC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1,742.10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63A45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1,728.30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A37DC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1,762.00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1D510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2,127.80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B943B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2,225.60</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E66BD36"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6758747" w14:textId="77777777" w:rsidR="007A4F19" w:rsidRPr="009B6CA1" w:rsidRDefault="007A4F19" w:rsidP="00A44208">
            <w:pPr>
              <w:rPr>
                <w:rFonts w:ascii="Times" w:eastAsia="Times New Roman" w:hAnsi="Times" w:cs="Arial"/>
                <w:sz w:val="20"/>
                <w:szCs w:val="20"/>
              </w:rPr>
            </w:pPr>
          </w:p>
        </w:tc>
      </w:tr>
      <w:tr w:rsidR="007A4F19" w:rsidRPr="009B6CA1" w14:paraId="277FB6D7"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noWrap/>
            <w:tcMar>
              <w:top w:w="30" w:type="dxa"/>
              <w:left w:w="45" w:type="dxa"/>
              <w:bottom w:w="30" w:type="dxa"/>
              <w:right w:w="45" w:type="dxa"/>
            </w:tcMar>
            <w:vAlign w:val="bottom"/>
            <w:hideMark/>
          </w:tcPr>
          <w:p w14:paraId="499F2F4D"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Diluted EPS from </w:t>
            </w:r>
            <w:proofErr w:type="spellStart"/>
            <w:r w:rsidRPr="009B6CA1">
              <w:rPr>
                <w:rFonts w:ascii="Times" w:eastAsia="Times New Roman" w:hAnsi="Times" w:cs="Arial"/>
                <w:color w:val="000000"/>
                <w:sz w:val="20"/>
                <w:szCs w:val="20"/>
              </w:rPr>
              <w:t>Cont</w:t>
            </w:r>
            <w:proofErr w:type="spellEnd"/>
            <w:r w:rsidRPr="009B6CA1">
              <w:rPr>
                <w:rFonts w:ascii="Times" w:eastAsia="Times New Roman" w:hAnsi="Times" w:cs="Arial"/>
                <w:color w:val="000000"/>
                <w:sz w:val="20"/>
                <w:szCs w:val="20"/>
              </w:rPr>
              <w:t xml:space="preserve"> Ops</w:t>
            </w:r>
          </w:p>
        </w:tc>
        <w:tc>
          <w:tcPr>
            <w:tcW w:w="0" w:type="auto"/>
            <w:tcBorders>
              <w:top w:val="single" w:sz="6" w:space="0" w:color="CCCCCC"/>
              <w:left w:val="single" w:sz="4" w:space="0" w:color="auto"/>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E6708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77661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094A78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EB7C7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212072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-0.92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8A9D53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6460B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E0056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43B4875"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15791C3" w14:textId="77777777" w:rsidR="007A4F19" w:rsidRPr="009B6CA1" w:rsidRDefault="007A4F19" w:rsidP="00A44208">
            <w:pPr>
              <w:rPr>
                <w:rFonts w:ascii="Times" w:eastAsia="Times New Roman" w:hAnsi="Times" w:cs="Arial"/>
                <w:sz w:val="20"/>
                <w:szCs w:val="20"/>
              </w:rPr>
            </w:pPr>
          </w:p>
        </w:tc>
      </w:tr>
      <w:tr w:rsidR="007A4F19" w:rsidRPr="009B6CA1" w14:paraId="3488B376"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noWrap/>
            <w:tcMar>
              <w:top w:w="30" w:type="dxa"/>
              <w:left w:w="45" w:type="dxa"/>
              <w:bottom w:w="30" w:type="dxa"/>
              <w:right w:w="45" w:type="dxa"/>
            </w:tcMar>
            <w:vAlign w:val="bottom"/>
            <w:hideMark/>
          </w:tcPr>
          <w:p w14:paraId="6996172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Diluted EPS from </w:t>
            </w:r>
            <w:proofErr w:type="spellStart"/>
            <w:r w:rsidRPr="009B6CA1">
              <w:rPr>
                <w:rFonts w:ascii="Times" w:eastAsia="Times New Roman" w:hAnsi="Times" w:cs="Arial"/>
                <w:color w:val="000000"/>
                <w:sz w:val="20"/>
                <w:szCs w:val="20"/>
              </w:rPr>
              <w:t>Cont</w:t>
            </w:r>
            <w:proofErr w:type="spellEnd"/>
            <w:r w:rsidRPr="009B6CA1">
              <w:rPr>
                <w:rFonts w:ascii="Times" w:eastAsia="Times New Roman" w:hAnsi="Times" w:cs="Arial"/>
                <w:color w:val="000000"/>
                <w:sz w:val="20"/>
                <w:szCs w:val="20"/>
              </w:rPr>
              <w:t xml:space="preserve"> Ops, Adjusted</w:t>
            </w:r>
          </w:p>
        </w:tc>
        <w:tc>
          <w:tcPr>
            <w:tcW w:w="0" w:type="auto"/>
            <w:tcBorders>
              <w:top w:val="single" w:sz="6" w:space="0" w:color="CCCCCC"/>
              <w:left w:val="single" w:sz="4" w:space="0" w:color="auto"/>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02B36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8A8F21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5B883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0.10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855A2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DF8E0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-0.34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57E3C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C934B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F7FC8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A00C7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0.02</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0B961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0.03</w:t>
            </w:r>
          </w:p>
        </w:tc>
      </w:tr>
      <w:tr w:rsidR="007A4F19" w:rsidRPr="009B6CA1" w14:paraId="6255FA94"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tcMar>
              <w:top w:w="30" w:type="dxa"/>
              <w:left w:w="45" w:type="dxa"/>
              <w:bottom w:w="30" w:type="dxa"/>
              <w:right w:w="45" w:type="dxa"/>
            </w:tcMar>
            <w:vAlign w:val="bottom"/>
            <w:hideMark/>
          </w:tcPr>
          <w:p w14:paraId="7B5992ED"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4" w:space="0" w:color="auto"/>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6668A5E"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6D7088D"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26FB8E0"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314574C"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E65C3FE"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1CC8C2"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84E7A04"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5ABC67F"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9EAA950"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A6E3E3A" w14:textId="77777777" w:rsidR="007A4F19" w:rsidRPr="009B6CA1" w:rsidRDefault="007A4F19" w:rsidP="00A44208">
            <w:pPr>
              <w:rPr>
                <w:rFonts w:ascii="Times" w:eastAsia="Times New Roman" w:hAnsi="Times" w:cs="Arial"/>
                <w:sz w:val="20"/>
                <w:szCs w:val="20"/>
              </w:rPr>
            </w:pPr>
          </w:p>
        </w:tc>
      </w:tr>
      <w:tr w:rsidR="007A4F19" w:rsidRPr="009B6CA1" w14:paraId="6CA1A694" w14:textId="77777777" w:rsidTr="009B6CA1">
        <w:trPr>
          <w:trHeight w:val="57"/>
        </w:trPr>
        <w:tc>
          <w:tcPr>
            <w:tcW w:w="3310" w:type="dxa"/>
            <w:tcBorders>
              <w:top w:val="single" w:sz="6" w:space="0" w:color="CCCCCC"/>
              <w:left w:val="single" w:sz="6" w:space="0" w:color="000000"/>
              <w:bottom w:val="single" w:sz="6" w:space="0" w:color="CCCCCC"/>
              <w:right w:val="single" w:sz="4" w:space="0" w:color="auto"/>
            </w:tcBorders>
            <w:shd w:val="clear" w:color="auto" w:fill="FFFFFF"/>
            <w:noWrap/>
            <w:tcMar>
              <w:top w:w="30" w:type="dxa"/>
              <w:left w:w="45" w:type="dxa"/>
              <w:bottom w:w="30" w:type="dxa"/>
              <w:right w:w="45" w:type="dxa"/>
            </w:tcMar>
            <w:vAlign w:val="bottom"/>
            <w:hideMark/>
          </w:tcPr>
          <w:p w14:paraId="177AF2DC"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Reference Items</w:t>
            </w:r>
          </w:p>
        </w:tc>
        <w:tc>
          <w:tcPr>
            <w:tcW w:w="0" w:type="auto"/>
            <w:tcBorders>
              <w:top w:val="single" w:sz="6" w:space="0" w:color="CCCCCC"/>
              <w:left w:val="single" w:sz="4" w:space="0" w:color="auto"/>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C39565"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4473BBB"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BCB27F6"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BC8D697"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2DD50F8"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F782C82"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0505F14"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65C52AA" w14:textId="77777777" w:rsidR="007A4F19" w:rsidRPr="009B6CA1" w:rsidRDefault="007A4F19" w:rsidP="00A44208">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EDC19C6"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CD5AEDA" w14:textId="77777777" w:rsidR="007A4F19" w:rsidRPr="009B6CA1" w:rsidRDefault="007A4F19" w:rsidP="00A44208">
            <w:pPr>
              <w:rPr>
                <w:rFonts w:ascii="Times" w:eastAsia="Times New Roman" w:hAnsi="Times" w:cs="Arial"/>
                <w:sz w:val="20"/>
                <w:szCs w:val="20"/>
              </w:rPr>
            </w:pPr>
          </w:p>
        </w:tc>
      </w:tr>
      <w:tr w:rsidR="007A4F19" w:rsidRPr="009B6CA1" w14:paraId="10D90657"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805D40"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EBITDA</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861FD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81434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309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FF5E3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364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CDAF1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C2897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20E6D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45621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3D0A98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03869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243.9</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D4F28B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263.8</w:t>
            </w:r>
          </w:p>
        </w:tc>
      </w:tr>
      <w:tr w:rsidR="007A4F19" w:rsidRPr="009B6CA1" w14:paraId="73DD6011"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D4EAC7"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EBITDA Margin (T12M)</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3FD6D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20F9F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321B9F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6.66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E7242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6.87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62983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6.67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76BB6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6.82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C00C34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6.67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4F3DB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5.83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00BDE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5.66</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A810D0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5.96</w:t>
            </w:r>
          </w:p>
        </w:tc>
      </w:tr>
      <w:tr w:rsidR="007A4F19" w:rsidRPr="009B6CA1" w14:paraId="1DA5A1AB"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EBB518F"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EBIT</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34854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EA0D0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0362C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2F1F2F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03CDA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F5F95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26AEE0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3B16B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E3CBA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143.5</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20825F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126</w:t>
            </w:r>
          </w:p>
        </w:tc>
      </w:tr>
      <w:tr w:rsidR="007A4F19" w:rsidRPr="009B6CA1" w14:paraId="2FA24FE2"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37D949"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Gross Margin</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797C04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11.76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B74577"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13.62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F0EDD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13.45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E1955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13.86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2B1FF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10.84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754BA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12.87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E3024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12.75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DA5C3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10.08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C118E3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88B55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11.5</w:t>
            </w:r>
          </w:p>
        </w:tc>
      </w:tr>
      <w:tr w:rsidR="007A4F19" w:rsidRPr="009B6CA1" w14:paraId="7ED2D881"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0DF5344"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Operating Margin</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8A1A1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717BBA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4.96</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86A5B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5.34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90F7F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5.99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8569F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2.57</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3EFB3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5.34</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038B96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2CD23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89A49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2.59</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7BC21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3.17</w:t>
            </w:r>
          </w:p>
        </w:tc>
      </w:tr>
      <w:tr w:rsidR="007A4F19" w:rsidRPr="009B6CA1" w14:paraId="7EFEE582"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C8C45F"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Profit Margin</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2265E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1.42</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AD00D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2.75</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06772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16B3D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0FF202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-9.98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81E74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2.71</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91E6C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2.79</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84F6C1D"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-0.68</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F345C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0.72</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4C830A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1.25</w:t>
            </w:r>
          </w:p>
        </w:tc>
      </w:tr>
      <w:tr w:rsidR="007A4F19" w:rsidRPr="009B6CA1" w14:paraId="3C3A41DC" w14:textId="77777777" w:rsidTr="009B6CA1">
        <w:trPr>
          <w:trHeight w:val="57"/>
        </w:trPr>
        <w:tc>
          <w:tcPr>
            <w:tcW w:w="3310"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21A4D1"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Dividends per Share</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BCCDD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31FBA2"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8F7514"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58B6A9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84F31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0.03</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76F1AE3"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C676CA1"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BF212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668ACA"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109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E729C5"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r>
      <w:tr w:rsidR="007A4F19" w:rsidRPr="009B6CA1" w14:paraId="7403D722" w14:textId="77777777" w:rsidTr="009B6CA1">
        <w:trPr>
          <w:trHeight w:val="57"/>
        </w:trPr>
        <w:tc>
          <w:tcPr>
            <w:tcW w:w="3310" w:type="dxa"/>
            <w:tcBorders>
              <w:top w:val="single" w:sz="6" w:space="0" w:color="CCCCCC"/>
              <w:left w:val="single" w:sz="6" w:space="0" w:color="000000"/>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21FD5FDA" w14:textId="77777777" w:rsidR="007A4F19" w:rsidRPr="009B6CA1" w:rsidRDefault="007A4F19" w:rsidP="00A44208">
            <w:pPr>
              <w:rPr>
                <w:rFonts w:ascii="Times" w:eastAsia="Times New Roman" w:hAnsi="Times" w:cs="Arial"/>
                <w:color w:val="000000"/>
                <w:sz w:val="20"/>
                <w:szCs w:val="20"/>
              </w:rPr>
            </w:pPr>
            <w:r w:rsidRPr="009B6CA1">
              <w:rPr>
                <w:rFonts w:ascii="Times" w:eastAsia="Times New Roman" w:hAnsi="Times" w:cs="Arial"/>
                <w:color w:val="000000"/>
                <w:sz w:val="20"/>
                <w:szCs w:val="20"/>
              </w:rPr>
              <w:t>Total Cash Common Dividends</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1052FA40"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43.5</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5A572ABC"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5D0F650F"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43.5</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32A4C678"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44.2</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765EB126"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43.2</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29BEEA8E"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1C3904DB"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527C1309" w14:textId="77777777" w:rsidR="007A4F19" w:rsidRPr="009B6CA1" w:rsidRDefault="007A4F19" w:rsidP="00A44208">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F31310" w14:textId="77777777" w:rsidR="007A4F19" w:rsidRPr="009B6CA1" w:rsidRDefault="007A4F19" w:rsidP="00A44208">
            <w:pPr>
              <w:rPr>
                <w:rFonts w:ascii="Times" w:eastAsia="Times New Roman" w:hAnsi="Times" w:cs="Arial"/>
                <w:sz w:val="20"/>
                <w:szCs w:val="20"/>
              </w:rPr>
            </w:pPr>
          </w:p>
        </w:tc>
        <w:tc>
          <w:tcPr>
            <w:tcW w:w="10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2F4201" w14:textId="77777777" w:rsidR="007A4F19" w:rsidRPr="009B6CA1" w:rsidRDefault="007A4F19" w:rsidP="00A44208">
            <w:pPr>
              <w:rPr>
                <w:rFonts w:ascii="Times" w:eastAsia="Times New Roman" w:hAnsi="Times" w:cs="Arial"/>
                <w:sz w:val="20"/>
                <w:szCs w:val="20"/>
              </w:rPr>
            </w:pPr>
          </w:p>
        </w:tc>
      </w:tr>
    </w:tbl>
    <w:p w14:paraId="712EE585" w14:textId="77777777" w:rsidR="008B033B" w:rsidRPr="009B6CA1" w:rsidRDefault="00B8378D" w:rsidP="00B8378D">
      <w:pPr>
        <w:rPr>
          <w:rFonts w:ascii="Times" w:hAnsi="Times" w:cs="Times New Roman"/>
        </w:rPr>
        <w:sectPr w:rsidR="008B033B" w:rsidRPr="009B6CA1" w:rsidSect="009B6CA1">
          <w:pgSz w:w="15840" w:h="12240" w:orient="landscape"/>
          <w:pgMar w:top="426" w:right="1440" w:bottom="1276" w:left="1440" w:header="708" w:footer="708" w:gutter="0"/>
          <w:cols w:space="708"/>
          <w:docGrid w:linePitch="360"/>
        </w:sectPr>
      </w:pPr>
      <w:r w:rsidRPr="009B6CA1">
        <w:rPr>
          <w:rFonts w:ascii="Times" w:hAnsi="Times" w:cs="Times New Roman"/>
        </w:rPr>
        <w:t>Source: Bloomberg &amp; Team Valuatio</w:t>
      </w:r>
      <w:r w:rsidR="007C505C" w:rsidRPr="009B6CA1">
        <w:rPr>
          <w:rFonts w:ascii="Times" w:hAnsi="Times" w:cs="Times New Roman"/>
        </w:rPr>
        <w:t>n</w:t>
      </w:r>
    </w:p>
    <w:tbl>
      <w:tblPr>
        <w:tblW w:w="13612" w:type="dxa"/>
        <w:tblInd w:w="-381"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3887"/>
        <w:gridCol w:w="1040"/>
        <w:gridCol w:w="1040"/>
        <w:gridCol w:w="1040"/>
        <w:gridCol w:w="1040"/>
        <w:gridCol w:w="1040"/>
        <w:gridCol w:w="1120"/>
        <w:gridCol w:w="1134"/>
        <w:gridCol w:w="1134"/>
        <w:gridCol w:w="1137"/>
      </w:tblGrid>
      <w:tr w:rsidR="00F84B81" w:rsidRPr="009B6CA1" w14:paraId="177EF92A" w14:textId="77777777" w:rsidTr="00F84B81">
        <w:trPr>
          <w:trHeight w:val="170"/>
        </w:trPr>
        <w:tc>
          <w:tcPr>
            <w:tcW w:w="13612" w:type="dxa"/>
            <w:gridSpan w:val="10"/>
            <w:tcBorders>
              <w:top w:val="single" w:sz="4" w:space="0" w:color="auto"/>
              <w:left w:val="single" w:sz="4" w:space="0" w:color="auto"/>
              <w:bottom w:val="single" w:sz="4" w:space="0" w:color="auto"/>
              <w:right w:val="single" w:sz="4" w:space="0" w:color="auto"/>
            </w:tcBorders>
            <w:shd w:val="clear" w:color="auto" w:fill="0000FF"/>
            <w:noWrap/>
            <w:tcMar>
              <w:top w:w="30" w:type="dxa"/>
              <w:left w:w="45" w:type="dxa"/>
              <w:bottom w:w="30" w:type="dxa"/>
              <w:right w:w="45" w:type="dxa"/>
            </w:tcMar>
            <w:vAlign w:val="bottom"/>
            <w:hideMark/>
          </w:tcPr>
          <w:p w14:paraId="74FFE19B" w14:textId="5B7C85E1" w:rsidR="00F84B81" w:rsidRPr="009B6CA1" w:rsidRDefault="00F84B81" w:rsidP="00A51FFD">
            <w:pPr>
              <w:spacing w:line="315" w:lineRule="atLeast"/>
              <w:rPr>
                <w:rFonts w:ascii="Times" w:eastAsia="Times New Roman" w:hAnsi="Times" w:cs="Arial"/>
                <w:color w:val="FFFFFF"/>
                <w:sz w:val="20"/>
                <w:szCs w:val="20"/>
              </w:rPr>
            </w:pPr>
            <w:r w:rsidRPr="009B6CA1">
              <w:rPr>
                <w:rFonts w:ascii="Times" w:eastAsia="Times New Roman" w:hAnsi="Times" w:cs="Arial"/>
                <w:color w:val="FFFFFF"/>
                <w:sz w:val="32"/>
                <w:szCs w:val="20"/>
              </w:rPr>
              <w:lastRenderedPageBreak/>
              <w:t>Bombardier Inc (BBD/B CN) - Standardized Annual Balance Shee</w:t>
            </w:r>
            <w:r w:rsidR="00A51FFD" w:rsidRPr="009B6CA1">
              <w:rPr>
                <w:rFonts w:ascii="Times" w:eastAsia="Times New Roman" w:hAnsi="Times" w:cs="Arial"/>
                <w:color w:val="FFFFFF"/>
                <w:sz w:val="32"/>
                <w:szCs w:val="20"/>
              </w:rPr>
              <w:t>t</w:t>
            </w:r>
          </w:p>
        </w:tc>
      </w:tr>
      <w:tr w:rsidR="00F84B81" w:rsidRPr="009B6CA1" w14:paraId="17753B2E" w14:textId="77777777" w:rsidTr="00F84B81">
        <w:trPr>
          <w:trHeight w:val="170"/>
        </w:trPr>
        <w:tc>
          <w:tcPr>
            <w:tcW w:w="3887" w:type="dxa"/>
            <w:tcBorders>
              <w:top w:val="single" w:sz="4" w:space="0" w:color="auto"/>
              <w:left w:val="single" w:sz="6" w:space="0" w:color="000000"/>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7D296B7D"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In Millions of USD except Per Share</w:t>
            </w:r>
          </w:p>
        </w:tc>
        <w:tc>
          <w:tcPr>
            <w:tcW w:w="1040" w:type="dxa"/>
            <w:tcBorders>
              <w:top w:val="single" w:sz="4" w:space="0" w:color="auto"/>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390D9332"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FY 2008</w:t>
            </w:r>
          </w:p>
        </w:tc>
        <w:tc>
          <w:tcPr>
            <w:tcW w:w="1040" w:type="dxa"/>
            <w:tcBorders>
              <w:top w:val="single" w:sz="4" w:space="0" w:color="auto"/>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58D4B782"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FY 2009</w:t>
            </w:r>
          </w:p>
        </w:tc>
        <w:tc>
          <w:tcPr>
            <w:tcW w:w="1040" w:type="dxa"/>
            <w:tcBorders>
              <w:top w:val="single" w:sz="4" w:space="0" w:color="auto"/>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7390E7F7"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FY 2010</w:t>
            </w:r>
          </w:p>
        </w:tc>
        <w:tc>
          <w:tcPr>
            <w:tcW w:w="1040" w:type="dxa"/>
            <w:tcBorders>
              <w:top w:val="single" w:sz="4" w:space="0" w:color="auto"/>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191FE498"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FY 2011</w:t>
            </w:r>
          </w:p>
        </w:tc>
        <w:tc>
          <w:tcPr>
            <w:tcW w:w="1040" w:type="dxa"/>
            <w:tcBorders>
              <w:top w:val="single" w:sz="4" w:space="0" w:color="auto"/>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77916A6A"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FY 2012</w:t>
            </w:r>
          </w:p>
        </w:tc>
        <w:tc>
          <w:tcPr>
            <w:tcW w:w="1120" w:type="dxa"/>
            <w:tcBorders>
              <w:top w:val="single" w:sz="4" w:space="0" w:color="auto"/>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20AC647D"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FY 2013</w:t>
            </w:r>
          </w:p>
        </w:tc>
        <w:tc>
          <w:tcPr>
            <w:tcW w:w="1134" w:type="dxa"/>
            <w:tcBorders>
              <w:top w:val="single" w:sz="4" w:space="0" w:color="auto"/>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1097CC2E"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FY 2014</w:t>
            </w:r>
          </w:p>
        </w:tc>
        <w:tc>
          <w:tcPr>
            <w:tcW w:w="1134" w:type="dxa"/>
            <w:tcBorders>
              <w:top w:val="single" w:sz="4" w:space="0" w:color="auto"/>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2A80C01A"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FY 2015</w:t>
            </w:r>
          </w:p>
        </w:tc>
        <w:tc>
          <w:tcPr>
            <w:tcW w:w="1137" w:type="dxa"/>
            <w:tcBorders>
              <w:top w:val="single" w:sz="4" w:space="0" w:color="auto"/>
              <w:left w:val="single" w:sz="6" w:space="0" w:color="CCCCCC"/>
              <w:bottom w:val="single" w:sz="6" w:space="0" w:color="CCCCCC"/>
              <w:right w:val="single" w:sz="6" w:space="0" w:color="000000"/>
            </w:tcBorders>
            <w:shd w:val="clear" w:color="auto" w:fill="0000FF"/>
            <w:noWrap/>
            <w:tcMar>
              <w:top w:w="30" w:type="dxa"/>
              <w:left w:w="45" w:type="dxa"/>
              <w:bottom w:w="30" w:type="dxa"/>
              <w:right w:w="45" w:type="dxa"/>
            </w:tcMar>
            <w:vAlign w:val="bottom"/>
            <w:hideMark/>
          </w:tcPr>
          <w:p w14:paraId="2856728C"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FY 2016</w:t>
            </w:r>
          </w:p>
        </w:tc>
      </w:tr>
      <w:tr w:rsidR="00F84B81" w:rsidRPr="009B6CA1" w14:paraId="2E32FD0D" w14:textId="77777777" w:rsidTr="00F84B81">
        <w:trPr>
          <w:trHeight w:val="170"/>
        </w:trPr>
        <w:tc>
          <w:tcPr>
            <w:tcW w:w="3887" w:type="dxa"/>
            <w:tcBorders>
              <w:top w:val="single" w:sz="6" w:space="0" w:color="CCCCCC"/>
              <w:left w:val="single" w:sz="6" w:space="0" w:color="000000"/>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076C10C8"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12 Months Ending</w:t>
            </w:r>
          </w:p>
        </w:tc>
        <w:tc>
          <w:tcPr>
            <w:tcW w:w="1040" w:type="dxa"/>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57CC7D8E"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01/31/2008</w:t>
            </w:r>
          </w:p>
        </w:tc>
        <w:tc>
          <w:tcPr>
            <w:tcW w:w="1040" w:type="dxa"/>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5AF99391"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01/31/2009</w:t>
            </w:r>
          </w:p>
        </w:tc>
        <w:tc>
          <w:tcPr>
            <w:tcW w:w="1040" w:type="dxa"/>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339EF97E"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01/31/2010</w:t>
            </w:r>
          </w:p>
        </w:tc>
        <w:tc>
          <w:tcPr>
            <w:tcW w:w="1040" w:type="dxa"/>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74D62C1D"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12/31/2011</w:t>
            </w:r>
          </w:p>
        </w:tc>
        <w:tc>
          <w:tcPr>
            <w:tcW w:w="1040" w:type="dxa"/>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57675077"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12/31/2012</w:t>
            </w:r>
          </w:p>
        </w:tc>
        <w:tc>
          <w:tcPr>
            <w:tcW w:w="1120" w:type="dxa"/>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3186CFDB"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12/31/2013</w:t>
            </w:r>
          </w:p>
        </w:tc>
        <w:tc>
          <w:tcPr>
            <w:tcW w:w="1134" w:type="dxa"/>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1BE0CA3F"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12/31/2014</w:t>
            </w:r>
          </w:p>
        </w:tc>
        <w:tc>
          <w:tcPr>
            <w:tcW w:w="1134" w:type="dxa"/>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19BB8385"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12/31/2014</w:t>
            </w:r>
          </w:p>
        </w:tc>
        <w:tc>
          <w:tcPr>
            <w:tcW w:w="1137" w:type="dxa"/>
            <w:tcBorders>
              <w:top w:val="single" w:sz="6" w:space="0" w:color="CCCCCC"/>
              <w:left w:val="single" w:sz="6" w:space="0" w:color="CCCCCC"/>
              <w:bottom w:val="single" w:sz="6" w:space="0" w:color="000000"/>
              <w:right w:val="single" w:sz="6" w:space="0" w:color="000000"/>
            </w:tcBorders>
            <w:shd w:val="clear" w:color="auto" w:fill="0000FF"/>
            <w:noWrap/>
            <w:tcMar>
              <w:top w:w="30" w:type="dxa"/>
              <w:left w:w="45" w:type="dxa"/>
              <w:bottom w:w="30" w:type="dxa"/>
              <w:right w:w="45" w:type="dxa"/>
            </w:tcMar>
            <w:vAlign w:val="bottom"/>
            <w:hideMark/>
          </w:tcPr>
          <w:p w14:paraId="49B1345F" w14:textId="77777777" w:rsidR="00F84B81" w:rsidRPr="009B6CA1" w:rsidRDefault="00F84B81" w:rsidP="00F84B81">
            <w:pPr>
              <w:rPr>
                <w:rFonts w:ascii="Times" w:eastAsia="Times New Roman" w:hAnsi="Times" w:cs="Arial"/>
                <w:color w:val="FFFFFF"/>
                <w:sz w:val="20"/>
                <w:szCs w:val="20"/>
              </w:rPr>
            </w:pPr>
            <w:r w:rsidRPr="009B6CA1">
              <w:rPr>
                <w:rFonts w:ascii="Times" w:eastAsia="Times New Roman" w:hAnsi="Times" w:cs="Arial"/>
                <w:color w:val="FFFFFF"/>
                <w:sz w:val="20"/>
                <w:szCs w:val="20"/>
              </w:rPr>
              <w:t>12/31/2014</w:t>
            </w:r>
          </w:p>
        </w:tc>
      </w:tr>
      <w:tr w:rsidR="00F84B81" w:rsidRPr="009B6CA1" w14:paraId="5BE16594"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229BB5"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Total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BBC739A"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7ABB6BC"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18E1155"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23BA4D9"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52FF0CD" w14:textId="77777777" w:rsidR="00F84B81" w:rsidRPr="009B6CA1" w:rsidRDefault="00F84B81" w:rsidP="00F84B81">
            <w:pPr>
              <w:rPr>
                <w:rFonts w:ascii="Times" w:eastAsia="Times New Roman" w:hAnsi="Times" w:cs="Arial"/>
                <w:sz w:val="20"/>
                <w:szCs w:val="20"/>
              </w:rPr>
            </w:pPr>
          </w:p>
        </w:tc>
        <w:tc>
          <w:tcPr>
            <w:tcW w:w="11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B35A565" w14:textId="77777777" w:rsidR="00F84B81" w:rsidRPr="009B6CA1" w:rsidRDefault="00F84B81" w:rsidP="00F84B8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416BAA8" w14:textId="77777777" w:rsidR="00F84B81" w:rsidRPr="009B6CA1" w:rsidRDefault="00F84B81" w:rsidP="00F84B8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70383E5" w14:textId="77777777" w:rsidR="00F84B81" w:rsidRPr="009B6CA1" w:rsidRDefault="00F84B81" w:rsidP="00F84B81">
            <w:pPr>
              <w:rPr>
                <w:rFonts w:ascii="Times" w:eastAsia="Times New Roman" w:hAnsi="Times" w:cs="Arial"/>
                <w:sz w:val="20"/>
                <w:szCs w:val="20"/>
              </w:rPr>
            </w:pPr>
          </w:p>
        </w:tc>
        <w:tc>
          <w:tcPr>
            <w:tcW w:w="1137"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CE798E4" w14:textId="77777777" w:rsidR="00F84B81" w:rsidRPr="009B6CA1" w:rsidRDefault="00F84B81" w:rsidP="00F84B81">
            <w:pPr>
              <w:rPr>
                <w:rFonts w:ascii="Times" w:eastAsia="Times New Roman" w:hAnsi="Times" w:cs="Arial"/>
                <w:sz w:val="20"/>
                <w:szCs w:val="20"/>
              </w:rPr>
            </w:pPr>
          </w:p>
        </w:tc>
      </w:tr>
      <w:tr w:rsidR="00F84B81" w:rsidRPr="009B6CA1" w14:paraId="7367E14C"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102B741"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Cash, Cash Equivalents &amp; STI</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3D265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3,602.00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F37B8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D74AF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3,372.00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D643D9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3,372.00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99BFC2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2,557.00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267C9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3,397.00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86FE8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2,489.00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8DE7D8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2,385.10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A831FC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2,285.53</w:t>
            </w:r>
          </w:p>
        </w:tc>
      </w:tr>
      <w:tr w:rsidR="00F84B81" w:rsidRPr="009B6CA1" w14:paraId="503303B3"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3B1B0A"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Cash &amp; Cash Equivalents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89475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3,602.00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82C66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02F3B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3,372.00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4C0B6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3,372.00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5DF4C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2,557.00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584ADC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3,397.00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0C185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2,489.00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10F9CE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2,385.10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F02F9B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2,285.53</w:t>
            </w:r>
          </w:p>
        </w:tc>
      </w:tr>
      <w:tr w:rsidR="00F84B81" w:rsidRPr="009B6CA1" w14:paraId="061834B0"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21CD88"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ST Investments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BD6BCA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0F981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49E91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800F8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2E1087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0E5CD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80CE3B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1880EF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BB2D16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1154853B"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A9F65D"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xml:space="preserve">+ Accounts &amp; Notes </w:t>
            </w:r>
            <w:proofErr w:type="spellStart"/>
            <w:r w:rsidRPr="009B6CA1">
              <w:rPr>
                <w:rFonts w:ascii="Times" w:eastAsia="Times New Roman" w:hAnsi="Times" w:cs="Arial"/>
                <w:color w:val="000000"/>
                <w:sz w:val="20"/>
                <w:szCs w:val="20"/>
              </w:rPr>
              <w:t>Receiv</w:t>
            </w:r>
            <w:proofErr w:type="spellEnd"/>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5D30F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2,624.00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A2D46A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2,399.00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FB7DD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2,370.00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172B1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1,408.00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DC317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1,311.00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D61CF6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1,492.00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C5FBA2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1,538.00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F763CE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1,476.43</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60BE4C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1,417.32</w:t>
            </w:r>
          </w:p>
        </w:tc>
      </w:tr>
      <w:tr w:rsidR="00F84B81" w:rsidRPr="009B6CA1" w14:paraId="650D3DC9"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87E13A"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Accounts Receivable, Net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D8622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1,998.00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399A2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1,981.00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DAAD6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1,897.00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93BBC0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1,408.00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A8864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1,311.00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33F45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1,492.00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3156F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1,538.00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EE225C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1,476.43</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4CF701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1,417.32</w:t>
            </w:r>
          </w:p>
        </w:tc>
      </w:tr>
      <w:tr w:rsidR="00F84B81" w:rsidRPr="009B6CA1" w14:paraId="77A7325D"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0830C5"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Notes Receivable, Net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43CCDB"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16DED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701D3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1EE1B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CC6E00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8E757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3D442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16C518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3816FB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21EAA0C2"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442227"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Inventories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DF227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5,092.00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3AD39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5,522.00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D48BA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5,268.00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FE047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7,398.00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DFE4D0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7,540.00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DDF2C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8,234.00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B802E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7,970.00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E552C3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8,355.03</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48F20D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9,106.64</w:t>
            </w:r>
          </w:p>
        </w:tc>
      </w:tr>
      <w:tr w:rsidR="00F84B81" w:rsidRPr="009B6CA1" w14:paraId="3449BEA5"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125FA1C"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Raw Materials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F8D08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C64820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DD9FE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4C852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59D55B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EEA6A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17B0AB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857BA7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89A58B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4B258694"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C237DD6"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Work In Process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9F2F9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4,227.00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DF0A9B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4,045.00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4AAA0E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4,214.00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EA865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5,917.00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30B71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5,718.00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EB932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6,505.00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798E7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6,411.00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95C689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7,097.57</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9263E0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7,857.67</w:t>
            </w:r>
          </w:p>
        </w:tc>
      </w:tr>
      <w:tr w:rsidR="00F84B81" w:rsidRPr="009B6CA1" w14:paraId="1E15B9F5"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A8A9EA"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Finished Goods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8B612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865.00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1B0BC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1,477.00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9FBFB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1,054.00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F8B857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1,481.00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8BC49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1,429.00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012AE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1,328.00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D777D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1,266.00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31C8AF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1,257.46</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90BA06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1,248.97</w:t>
            </w:r>
          </w:p>
        </w:tc>
      </w:tr>
      <w:tr w:rsidR="00F84B81" w:rsidRPr="009B6CA1" w14:paraId="44DA0A75"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8BAF5D"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Other Inventory</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3D367F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47444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12DBF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8E595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06560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393.00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1FAC0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401.00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166B3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293.00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A1B25E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E8A909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5BB2F312"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D01247"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Other ST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5A1D9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1,295.00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42DDDA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777.00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9C571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682.00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C69D0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1,085.00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83A0F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1,123.00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C2E1C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1,518.00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75C2BB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1,122.00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604F91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1,330.41</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7D4043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1,577.54</w:t>
            </w:r>
          </w:p>
        </w:tc>
      </w:tr>
      <w:tr w:rsidR="00F84B81" w:rsidRPr="009B6CA1" w14:paraId="2B1F1C02"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23D6BF"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Derivative &amp; Hedging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8F25C18"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C3BE3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641D7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CC2D8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FBB48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149EED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5BBC3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650603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488472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3987CEE4"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382350B"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Misc ST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39C94E"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EC74C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598.00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49B08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584.00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0696B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1,041.00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CFE81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1,123.00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A082B8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1,518.00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7B8E9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1,122.00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D1A5D4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1,330.41</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7790A2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1,577.54</w:t>
            </w:r>
          </w:p>
        </w:tc>
      </w:tr>
      <w:tr w:rsidR="00F84B81" w:rsidRPr="009B6CA1" w14:paraId="10C21589"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18CE4E"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Total Current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AF5922"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12,613.00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FB3C2E"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12,168.00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40677C"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11,692.00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CED16B"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13,263.00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44D9BF"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12,531.00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462798A"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14,641.00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DD4E11"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13,119.00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5508BF16" w14:textId="77777777" w:rsidR="00F84B81" w:rsidRPr="009B6CA1" w:rsidRDefault="00F84B81" w:rsidP="00F84B81">
            <w:pPr>
              <w:jc w:val="right"/>
              <w:rPr>
                <w:rFonts w:ascii="Times" w:eastAsia="Times New Roman" w:hAnsi="Times" w:cs="Arial"/>
                <w:b/>
                <w:bCs/>
                <w:sz w:val="20"/>
                <w:szCs w:val="20"/>
              </w:rPr>
            </w:pPr>
            <w:r w:rsidRPr="009B6CA1">
              <w:rPr>
                <w:rFonts w:ascii="Times" w:eastAsia="Times New Roman" w:hAnsi="Times" w:cs="Arial"/>
                <w:b/>
                <w:bCs/>
                <w:sz w:val="20"/>
                <w:szCs w:val="20"/>
              </w:rPr>
              <w:t>13,546.96</w:t>
            </w:r>
          </w:p>
        </w:tc>
        <w:tc>
          <w:tcPr>
            <w:tcW w:w="1137"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4B9791D2" w14:textId="77777777" w:rsidR="00F84B81" w:rsidRPr="009B6CA1" w:rsidRDefault="00F84B81" w:rsidP="00F84B81">
            <w:pPr>
              <w:jc w:val="right"/>
              <w:rPr>
                <w:rFonts w:ascii="Times" w:eastAsia="Times New Roman" w:hAnsi="Times" w:cs="Arial"/>
                <w:b/>
                <w:bCs/>
                <w:sz w:val="20"/>
                <w:szCs w:val="20"/>
              </w:rPr>
            </w:pPr>
            <w:r w:rsidRPr="009B6CA1">
              <w:rPr>
                <w:rFonts w:ascii="Times" w:eastAsia="Times New Roman" w:hAnsi="Times" w:cs="Arial"/>
                <w:b/>
                <w:bCs/>
                <w:sz w:val="20"/>
                <w:szCs w:val="20"/>
              </w:rPr>
              <w:t>14,387.03</w:t>
            </w:r>
          </w:p>
        </w:tc>
      </w:tr>
      <w:tr w:rsidR="00F84B81" w:rsidRPr="009B6CA1" w14:paraId="18CAF057"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0C0DFFF"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Property, Plant &amp; Equip, Net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25DE81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1,732.00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79DABD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1,568.00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D7767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1,643.00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E8ACC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1,864.00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38A68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1,933.00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5891C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2,066.00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3DC92B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2,092.00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FF5957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2,214.60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B74541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2,343.48</w:t>
            </w:r>
          </w:p>
        </w:tc>
      </w:tr>
      <w:tr w:rsidR="00F84B81" w:rsidRPr="009B6CA1" w14:paraId="434C05AF"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73085B"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Property, Plant &amp; Equip</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14613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3,402.00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E2C39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3,133.00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2754ED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3,431.00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5D8A2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4,010.00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89FF6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4,190.00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D17778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4,388.00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50FB2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4,444.00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5BF550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4,771.77</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82E4CF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5,123.71</w:t>
            </w:r>
          </w:p>
        </w:tc>
      </w:tr>
      <w:tr w:rsidR="00F84B81" w:rsidRPr="009B6CA1" w14:paraId="3FEEF497"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82F5DF"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Accumulated Depreciation</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1F4A0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1,670.00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6886A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1,565.00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501811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1,788.00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C133F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2,146.00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F2FC1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2,257.00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BEFAF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2,322.00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AFB1E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2,352.00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34987C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2,557.17</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6EB678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2,780.24</w:t>
            </w:r>
          </w:p>
        </w:tc>
      </w:tr>
      <w:tr w:rsidR="00F84B81" w:rsidRPr="009B6CA1" w14:paraId="330762F4"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2A2331"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LT Investments &amp; Receivables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94DC93"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DEE21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93B13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03762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D8C62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37B10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08FE72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BA2F20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52B8E8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0AFAF2E6"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6BEDED"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Other LT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937B4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7,775.00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ED5F5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7,570.00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701CF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7,938.00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143A0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8,737.00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403C40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10,711.00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84853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12,656.00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F7FAD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12,403.00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95F75E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26,035.02</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E3B10A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32,764.27</w:t>
            </w:r>
          </w:p>
        </w:tc>
      </w:tr>
      <w:tr w:rsidR="00F84B81" w:rsidRPr="009B6CA1" w14:paraId="77668F20"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450A51"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Total Intangible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A9981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3,984.00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3BD1C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3,409.00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EC17E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3,943.00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5E243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5,648.00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9FC19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7,296.00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D1E05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9,173.00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49875C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9,106.00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7EBE74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11,165.41</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01381C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13,690.59</w:t>
            </w:r>
          </w:p>
        </w:tc>
      </w:tr>
      <w:tr w:rsidR="00F84B81" w:rsidRPr="009B6CA1" w14:paraId="25E21E08"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48DA4AE"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Goodwill</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F369F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2,533.00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D35493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2,010.00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4712C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2,247.00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A76A7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2,253.00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ACA78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2,316.00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A3E4B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2,381.00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A8B533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2,127.00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E04716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2,156.75</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B7F18A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2,186.91</w:t>
            </w:r>
          </w:p>
        </w:tc>
      </w:tr>
      <w:tr w:rsidR="00F84B81" w:rsidRPr="009B6CA1" w14:paraId="43581837"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A6DE70"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Other Intangible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B05E1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1,451.00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3170F8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1,399.00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BC2A4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1,696.00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ADC28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3,395.00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0C707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4,980.00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C433A4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6,792.00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1FA6B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6,979.00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B4B63B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9,871.54</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63C536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13,962.92</w:t>
            </w:r>
          </w:p>
        </w:tc>
      </w:tr>
      <w:tr w:rsidR="00F84B81" w:rsidRPr="009B6CA1" w14:paraId="6181D719"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A5DD9C"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Deferred Tax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733652A"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9BCDEA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1,216.00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DB6000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1,166.00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A2B430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1,506.00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B7A93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1,421.00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8E3102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1,231.00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F0517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875.00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372D24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834.95</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6FA75B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796.73</w:t>
            </w:r>
          </w:p>
        </w:tc>
      </w:tr>
      <w:tr w:rsidR="00F84B81" w:rsidRPr="009B6CA1" w14:paraId="58D0C356"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25C514"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Derivative &amp; Hedging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0678CB"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54C62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626.00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41DDA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482.00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E0CDD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46B01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735.00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DD3DA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792.00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93734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528.00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EBB5B5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4ACEB6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12CE1BF0"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E2950E"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lastRenderedPageBreak/>
              <w:t>+ Prepaid Pension Costs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7D199F"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4CB2F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926.00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9799AA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1,070.00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2E96A4"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55DE3A"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83B504E"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849648"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78608B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C0A50E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0BFE0BC7"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8128941"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Investments in Affiliates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A282588"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349E9D"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B59618"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34C053E"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71D76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311.00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860F63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318.00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D17EA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294.00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1F3D59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290.89</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256837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287.80</w:t>
            </w:r>
          </w:p>
        </w:tc>
      </w:tr>
      <w:tr w:rsidR="00F84B81" w:rsidRPr="009B6CA1" w14:paraId="7754E2F6"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C1696D4"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Misc LT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A50C1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3,791.00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CCEC3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1,393.00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8E3C7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1,277.00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B2763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1,583.00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6D5B9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948.00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60951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1,142.00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4555C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1,600.00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BF8576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1,715.49</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13E1FB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1,839.32</w:t>
            </w:r>
          </w:p>
        </w:tc>
      </w:tr>
      <w:tr w:rsidR="00F84B81" w:rsidRPr="009B6CA1" w14:paraId="6F35D29A"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E93EBE2"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Total Noncurrent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CD01F6"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9,507.00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2D1116F"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9,138.00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96ABB7"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9,581.00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463D88"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10,601.00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B37122"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12,644.00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080065"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14,722.00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03CA68"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14,495.00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278B59A"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28,249.62</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BDB82CD"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35,107.75</w:t>
            </w:r>
          </w:p>
        </w:tc>
      </w:tr>
      <w:tr w:rsidR="00F84B81" w:rsidRPr="009B6CA1" w14:paraId="7C0E784F"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EDD5FDE"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Total Assets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DB3C6A8"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22,120.00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D8CA03"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21,306.00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CAAAA8"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21,273.00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901D981"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23,864.00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0207FA"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25,175.00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F8BAB1"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29,363.00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1EECF8"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27,614.00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575C9AD"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29,171.30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2C6B4AF"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31,154.48</w:t>
            </w:r>
          </w:p>
        </w:tc>
      </w:tr>
      <w:tr w:rsidR="00F84B81" w:rsidRPr="009B6CA1" w14:paraId="7EC6BC6D"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22A6DA1"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0BC87F0"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BB7E2D9"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8865E71"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5E21D6B"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E8F8230" w14:textId="77777777" w:rsidR="00F84B81" w:rsidRPr="009B6CA1" w:rsidRDefault="00F84B81" w:rsidP="00F84B81">
            <w:pPr>
              <w:rPr>
                <w:rFonts w:ascii="Times" w:eastAsia="Times New Roman" w:hAnsi="Times" w:cs="Arial"/>
                <w:sz w:val="20"/>
                <w:szCs w:val="20"/>
              </w:rPr>
            </w:pPr>
          </w:p>
        </w:tc>
        <w:tc>
          <w:tcPr>
            <w:tcW w:w="11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2824FFE" w14:textId="77777777" w:rsidR="00F84B81" w:rsidRPr="009B6CA1" w:rsidRDefault="00F84B81" w:rsidP="00F84B8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C4393F9" w14:textId="77777777" w:rsidR="00F84B81" w:rsidRPr="009B6CA1" w:rsidRDefault="00F84B81" w:rsidP="00F84B8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79082FC" w14:textId="77777777" w:rsidR="00F84B81" w:rsidRPr="009B6CA1" w:rsidRDefault="00F84B81" w:rsidP="00F84B81">
            <w:pPr>
              <w:rPr>
                <w:rFonts w:ascii="Times" w:eastAsia="Times New Roman" w:hAnsi="Times" w:cs="Arial"/>
                <w:sz w:val="20"/>
                <w:szCs w:val="20"/>
              </w:rPr>
            </w:pPr>
          </w:p>
        </w:tc>
        <w:tc>
          <w:tcPr>
            <w:tcW w:w="1137"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DFDDAFC" w14:textId="77777777" w:rsidR="00F84B81" w:rsidRPr="009B6CA1" w:rsidRDefault="00F84B81" w:rsidP="00F84B81">
            <w:pPr>
              <w:rPr>
                <w:rFonts w:ascii="Times" w:eastAsia="Times New Roman" w:hAnsi="Times" w:cs="Arial"/>
                <w:sz w:val="20"/>
                <w:szCs w:val="20"/>
              </w:rPr>
            </w:pPr>
          </w:p>
        </w:tc>
      </w:tr>
      <w:tr w:rsidR="00F84B81" w:rsidRPr="009B6CA1" w14:paraId="27B43B91"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C8E003"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Liabilities &amp; Shareholders' Equity</w:t>
            </w: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A469BD8"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1D595A0"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9D9BAD1"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0E0DDC3" w14:textId="77777777" w:rsidR="00F84B81" w:rsidRPr="009B6CA1" w:rsidRDefault="00F84B81" w:rsidP="00F84B81">
            <w:pPr>
              <w:rPr>
                <w:rFonts w:ascii="Times" w:eastAsia="Times New Roman" w:hAnsi="Times" w:cs="Arial"/>
                <w:sz w:val="20"/>
                <w:szCs w:val="20"/>
              </w:rPr>
            </w:pPr>
          </w:p>
        </w:tc>
        <w:tc>
          <w:tcPr>
            <w:tcW w:w="104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DA859BB" w14:textId="77777777" w:rsidR="00F84B81" w:rsidRPr="009B6CA1" w:rsidRDefault="00F84B81" w:rsidP="00F84B81">
            <w:pPr>
              <w:rPr>
                <w:rFonts w:ascii="Times" w:eastAsia="Times New Roman" w:hAnsi="Times" w:cs="Arial"/>
                <w:sz w:val="20"/>
                <w:szCs w:val="20"/>
              </w:rPr>
            </w:pPr>
          </w:p>
        </w:tc>
        <w:tc>
          <w:tcPr>
            <w:tcW w:w="112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E87373E" w14:textId="77777777" w:rsidR="00F84B81" w:rsidRPr="009B6CA1" w:rsidRDefault="00F84B81" w:rsidP="00F84B8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45F3D56" w14:textId="77777777" w:rsidR="00F84B81" w:rsidRPr="009B6CA1" w:rsidRDefault="00F84B81" w:rsidP="00F84B81">
            <w:pPr>
              <w:rPr>
                <w:rFonts w:ascii="Times" w:eastAsia="Times New Roman" w:hAnsi="Times" w:cs="Arial"/>
                <w:sz w:val="20"/>
                <w:szCs w:val="20"/>
              </w:rPr>
            </w:pPr>
          </w:p>
        </w:tc>
        <w:tc>
          <w:tcPr>
            <w:tcW w:w="1134"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4C0D0CC" w14:textId="77777777" w:rsidR="00F84B81" w:rsidRPr="009B6CA1" w:rsidRDefault="00F84B81" w:rsidP="00F84B81">
            <w:pPr>
              <w:rPr>
                <w:rFonts w:ascii="Times" w:eastAsia="Times New Roman" w:hAnsi="Times" w:cs="Arial"/>
                <w:sz w:val="20"/>
                <w:szCs w:val="20"/>
              </w:rPr>
            </w:pPr>
          </w:p>
        </w:tc>
        <w:tc>
          <w:tcPr>
            <w:tcW w:w="1137" w:type="dxa"/>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4172A08" w14:textId="77777777" w:rsidR="00F84B81" w:rsidRPr="009B6CA1" w:rsidRDefault="00F84B81" w:rsidP="00F84B81">
            <w:pPr>
              <w:rPr>
                <w:rFonts w:ascii="Times" w:eastAsia="Times New Roman" w:hAnsi="Times" w:cs="Arial"/>
                <w:sz w:val="20"/>
                <w:szCs w:val="20"/>
              </w:rPr>
            </w:pPr>
          </w:p>
        </w:tc>
      </w:tr>
      <w:tr w:rsidR="00F84B81" w:rsidRPr="009B6CA1" w14:paraId="56B320BC"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5DE82A"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Payables &amp; Accruals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5A07FD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6,919.00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954C96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6,988.00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C0132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7,427.00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7AC37C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3,210.00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E4C15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3,310.00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DAA7C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4,089.00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62A64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4,216.00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C92B63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4,286.69</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365E29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4,409.63</w:t>
            </w:r>
          </w:p>
        </w:tc>
      </w:tr>
      <w:tr w:rsidR="00F84B81" w:rsidRPr="009B6CA1" w14:paraId="5DFD0F25"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FBB0A1"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Accounts Payable</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B3CC4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6,919.00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B0BE0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2,243.00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77AEA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2,311.00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74CDE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3,210.00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0D0E4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2,398.00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EAC74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2,959.00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FEC2C9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3,037.00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277541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3,296.16</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6E1581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3,577.44</w:t>
            </w:r>
          </w:p>
        </w:tc>
      </w:tr>
      <w:tr w:rsidR="00F84B81" w:rsidRPr="009B6CA1" w14:paraId="292D9E53"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3ADF66"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Taxes Payable</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99278A"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8ED10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F5784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13C59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90C3A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AE5FD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9F9F3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3ABB36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D0D100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3C9E78ED"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1F9F0E"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Interest &amp; Dividends Payable</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25D22D"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FCC60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454DB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C40DA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4D5A4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28DF52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02569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3C1E4D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075A74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422B3265"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691EFCC"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Other Payables &amp; Accruals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A91FEE"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3AB77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4,745.00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D9E21E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5,116.00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6889A6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1982D7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912.00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6153C7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1,130.00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7BCB1D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1,179.00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CFE4E9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990.53</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31971B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832.19</w:t>
            </w:r>
          </w:p>
        </w:tc>
      </w:tr>
      <w:tr w:rsidR="00F84B81" w:rsidRPr="009B6CA1" w14:paraId="6683FCD0"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E393525"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ST Debt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B887D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40DE5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9E53C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D0188B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E577A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2CA9A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75069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56.00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489CA8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52BA5C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620349EF"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86ADDF"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ST Borrowings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C93CF1"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33F05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B98577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60D8A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64901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F924F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10AEFD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B9EFC9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D4D1AA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7D62EADD"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383F8D"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ST Capital Leases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EAC304"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482C2C"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D364E8"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D2F8B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9C558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B8AF09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C3CC00D"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1A07B7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4ADDF7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3B650C71"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6D90C2E"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Current Portion of LT Debt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B53021"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043FA6"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0A9F17"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8622C0"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F00114"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3665A98"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AE5C8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56.00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41F67D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3DEF4E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0D28575D"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9B2770"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Other ST Liabilities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44CC1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6,348.00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756E82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5,636.00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15BAF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4,402.00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B1C36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8,745.00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A16EF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8,483.00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2B47A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9,697.00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67F16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9,163.00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3A42D3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12,302.29</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C67976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16,862.54</w:t>
            </w:r>
          </w:p>
        </w:tc>
      </w:tr>
      <w:tr w:rsidR="00F84B81" w:rsidRPr="009B6CA1" w14:paraId="606FCB69"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AC3172"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Deferred Revenue</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F1D820"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FD2B2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2,645.00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6E386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2,245.00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75FC0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1,949.00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52EFD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1,763.00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2C6D2C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2,352.00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09122C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1,698.00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AF07AF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1,588.48</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6A9856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1,486.03</w:t>
            </w:r>
          </w:p>
        </w:tc>
      </w:tr>
      <w:tr w:rsidR="00F84B81" w:rsidRPr="009B6CA1" w14:paraId="6B469E06"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BDB52E3"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Derivatives &amp; Hedging</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079CD6"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718BDC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163.00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35FED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17E861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EB60E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9F2108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71003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822B49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676166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443D12A8"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292AE4"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Deferred Tax Liabilities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95F3715"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4D0FAB2"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02E3EE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2F0AC3"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CBCD08E"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29998DA"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899EB1"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F99A85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4DB183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3D74B9B9"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018999"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Misc ST Liabilities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408B93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6,348.00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B6CFA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2,828.00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948C42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2,015.00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9A1CD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6,775.00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51CDC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6,720.00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351465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7,345.00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04E7E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7,465.00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741506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10,713.81</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FB63DF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15,376.51</w:t>
            </w:r>
          </w:p>
        </w:tc>
      </w:tr>
      <w:tr w:rsidR="00F84B81" w:rsidRPr="009B6CA1" w14:paraId="6DB618F9"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05CBA5"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Total Current Liabilities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623FD2"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13,267.00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37550D"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12,624.00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4C68DA5"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11,829.00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34B614"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11,955.00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139ED84"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11,793.00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659A908"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13,786.00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8B68E12"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13,435.00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E750D2D"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16,588.98</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B873982"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21,272.17</w:t>
            </w:r>
          </w:p>
        </w:tc>
      </w:tr>
      <w:tr w:rsidR="00F84B81" w:rsidRPr="009B6CA1" w14:paraId="5D6C7B70"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DE9061C"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LT Debt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F9C518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4,393.00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F0EE3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3,952.00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7F011D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4,162.00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E95F1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4,748.00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F1C41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5,360.00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3FD160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6,988.00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43CD2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7,627.00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723639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8,722.25</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3B121D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9,974.77</w:t>
            </w:r>
          </w:p>
        </w:tc>
      </w:tr>
      <w:tr w:rsidR="00F84B81" w:rsidRPr="009B6CA1" w14:paraId="59C7C5BB"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C87053"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LT Borrowings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89E49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4,393.00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6123BE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3,952.00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920E9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4,162.00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245F39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4,748.00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09DFD8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5,360.00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8142DE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6,988.00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3225E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7,627.00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3E3E13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8,722.25</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84492F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9,974.77</w:t>
            </w:r>
          </w:p>
        </w:tc>
      </w:tr>
      <w:tr w:rsidR="00F84B81" w:rsidRPr="009B6CA1" w14:paraId="1F0FEACA"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FF97E42"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LT Capital Leases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16D9654"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2CBAA7"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0183F8"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C30843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4D9BA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85A50A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D50CD5"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75A0C0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48BB79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3501DDA9"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AEF850"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Other LT Liabilities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378DFF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1,342.00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F35DF5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2,186.00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0C55B0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1,513.00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E4105C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6,490.00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86DFE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6,765.00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449A25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6,140.00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E617F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6,497.00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131F3E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7,474.02</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468012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8,597.96</w:t>
            </w:r>
          </w:p>
        </w:tc>
      </w:tr>
      <w:tr w:rsidR="00F84B81" w:rsidRPr="009B6CA1" w14:paraId="7C210515"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A16CB8"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Accrued Liabilities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2D49DE6"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BA25D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4BA10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6D38D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29C1B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2F9FCE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68C95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E01061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8547BE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1A0498B9"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CCE620"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Pension Liabilities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A517E3"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C925D7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992.00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619988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1,084.00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FDEA4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3,226.00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E129C1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2,999.00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F9D09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2,161.00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CC4860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2,629.00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A568B8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3,646.70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534148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5,058.36</w:t>
            </w:r>
          </w:p>
        </w:tc>
      </w:tr>
      <w:tr w:rsidR="00F84B81" w:rsidRPr="009B6CA1" w14:paraId="39B1F454"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63B997"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Deferred Revenue</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5D39B2A"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1F474C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A30939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9AE28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F0D9E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6E4B86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F84264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BBE701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3DE7EC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2E238722"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AF70D29"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Derivatives &amp; Hedging</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C0C525"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5801F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1,194.00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35065B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429.00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E5B7A3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66C948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141.00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8AE53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411.00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89726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665.00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0F7F05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813.33</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2CC995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994.74</w:t>
            </w:r>
          </w:p>
        </w:tc>
      </w:tr>
      <w:tr w:rsidR="00F84B81" w:rsidRPr="009B6CA1" w14:paraId="07E0D564"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03E5D1"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lastRenderedPageBreak/>
              <w:t>+ Misc LT Liabilities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4943AD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1,342.00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5A1777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70B64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0E3F9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3,264.00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EA9CC8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3,625.00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31961D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3,568.00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FCB517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3,203.00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602273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3,013.99</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BA65A3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2,836.13</w:t>
            </w:r>
          </w:p>
        </w:tc>
      </w:tr>
      <w:tr w:rsidR="00F84B81" w:rsidRPr="009B6CA1" w14:paraId="28E684AB"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7672123"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Total Noncurrent Liabilities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A6F2451"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5,735.00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4D100C9"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6,138.00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17CBD3"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5,675.00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8F34F51"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11,238.00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936C552"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12,125.00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3CAE09"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13,128.00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ED618B"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14,124.00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4C3D5E7"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16,196.26</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7F1F8E7"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18,572.73</w:t>
            </w:r>
          </w:p>
        </w:tc>
      </w:tr>
      <w:tr w:rsidR="00F84B81" w:rsidRPr="009B6CA1" w14:paraId="70C3E07E"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7C6A4A"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Total Liabilities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066E5F"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19,002.00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FC53C61"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18,762.00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AA3777"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17,504.00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91ED588"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23,193.00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F27B47"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23,918.00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7702776"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26,914.00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4A6BD73"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27,559.00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BBEA79E"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32,785.25</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C310CC6"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39,844.90</w:t>
            </w:r>
          </w:p>
        </w:tc>
      </w:tr>
      <w:tr w:rsidR="00F84B81" w:rsidRPr="009B6CA1" w14:paraId="098EE9E9"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883670"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Preferred Equity</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9D397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BB318D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CE002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9E8832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7FD393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88944C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52076E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97EA2B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A34E05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347.00</w:t>
            </w:r>
          </w:p>
        </w:tc>
      </w:tr>
      <w:tr w:rsidR="00F84B81" w:rsidRPr="009B6CA1" w14:paraId="18A53F7E"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AB038A1"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Share Capital &amp; APIC</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579600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1,427.00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C663A8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1,431.00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8DFE6D1"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1,456.00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A6CC5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1,441.00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9FA45E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1,451.00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157908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1,472.00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50189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1,473.00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6CCC78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1,482.88</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90E677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1,492.88</w:t>
            </w:r>
          </w:p>
        </w:tc>
      </w:tr>
      <w:tr w:rsidR="00F84B81" w:rsidRPr="009B6CA1" w14:paraId="71F83ABE"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6817BC6"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Common Stock</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0761AD9"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F0A7F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1,327.00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694E6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1,324.00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6F0D0C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1,323.00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855D1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1,342.00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A50572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1,380.00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2D38C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1,381.00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2CE9206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1,392.15</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68D335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1,403.40</w:t>
            </w:r>
          </w:p>
        </w:tc>
      </w:tr>
      <w:tr w:rsidR="00F84B81" w:rsidRPr="009B6CA1" w14:paraId="0B8E32CA"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F2818F"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Additional Paid in Capital</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4613294"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FDE134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595AD5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A2868D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118.00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4B6982"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109.00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71B72C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92.00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30FDC6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92.00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286D1D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90.73</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092C824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89.48</w:t>
            </w:r>
          </w:p>
        </w:tc>
      </w:tr>
      <w:tr w:rsidR="00F84B81" w:rsidRPr="009B6CA1" w14:paraId="6817C2BB"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93F2FCF"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Treasury Stock</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81A113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B14197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D21CEF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50C857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C68C32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A138D5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B229BE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9C3971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6F88A46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r>
      <w:tr w:rsidR="00F84B81" w:rsidRPr="009B6CA1" w14:paraId="3339FA96"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2966C80"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Retained Earnings</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CD724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1,040.00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7A5A00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1,567.00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7F7FF2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2,087.00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0049598"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(960.00)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AEBCFE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(555.00)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394533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628.00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C48836D"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(1,510.00)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4E6B36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629.98</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17D693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(262.83)</w:t>
            </w:r>
          </w:p>
        </w:tc>
      </w:tr>
      <w:tr w:rsidR="00F84B81" w:rsidRPr="009B6CA1" w14:paraId="5CE757AB"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24F0849"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Other Equity</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CFDB06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304.00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65887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(801.00)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130C1F4"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68D7233"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B62F01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DA1428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(21.00)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E80FF7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(268.00)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5D65A30"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(794.54)</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B4EE65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(2,355.55)</w:t>
            </w:r>
          </w:p>
        </w:tc>
      </w:tr>
      <w:tr w:rsidR="00F84B81" w:rsidRPr="009B6CA1" w14:paraId="2A3DC1FC"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21B2093"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Equity Before Minority Interest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55BD7EFE"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3,118.00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BDBD13"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2,544.00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70B63D5"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3,701.00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B01CBBB"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639.00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EF1873F"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1,211.00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2DE4C37"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2,426.00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51E82AB"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42.00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E87A5CE"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1,665.32</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54F0857C"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(778.50)</w:t>
            </w:r>
          </w:p>
        </w:tc>
      </w:tr>
      <w:tr w:rsidR="00F84B81" w:rsidRPr="009B6CA1" w14:paraId="182CF95A"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E47B585" w14:textId="77777777" w:rsidR="00F84B81" w:rsidRPr="009B6CA1" w:rsidRDefault="00F84B81" w:rsidP="00F84B81">
            <w:pPr>
              <w:rPr>
                <w:rFonts w:ascii="Times" w:eastAsia="Times New Roman" w:hAnsi="Times" w:cs="Arial"/>
                <w:color w:val="000000"/>
                <w:sz w:val="20"/>
                <w:szCs w:val="20"/>
              </w:rPr>
            </w:pPr>
            <w:r w:rsidRPr="009B6CA1">
              <w:rPr>
                <w:rFonts w:ascii="Times" w:eastAsia="Times New Roman" w:hAnsi="Times" w:cs="Arial"/>
                <w:color w:val="000000"/>
                <w:sz w:val="20"/>
                <w:szCs w:val="20"/>
              </w:rPr>
              <w:t>+ Minority Interest</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00B620B"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FBD18B7"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0.00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469DA5A"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68.00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EA9F89"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32.00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2F739BE"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46.00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616EE1DF"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23.00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75DC1C86"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13.00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183F42D5"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9.66</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4DF3AC7C" w14:textId="77777777" w:rsidR="00F84B81" w:rsidRPr="009B6CA1" w:rsidRDefault="00F84B81" w:rsidP="00F84B8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7.18</w:t>
            </w:r>
          </w:p>
        </w:tc>
      </w:tr>
      <w:tr w:rsidR="00F84B81" w:rsidRPr="009B6CA1" w14:paraId="4B99FD8B" w14:textId="77777777" w:rsidTr="00F84B81">
        <w:trPr>
          <w:trHeight w:val="170"/>
        </w:trPr>
        <w:tc>
          <w:tcPr>
            <w:tcW w:w="3887" w:type="dxa"/>
            <w:tcBorders>
              <w:top w:val="single" w:sz="6" w:space="0" w:color="CCCCCC"/>
              <w:left w:val="single" w:sz="6" w:space="0" w:color="000000"/>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0669F2E"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Total Equity</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4BF56500"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3,118.00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2030A12B"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2,544.00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4A3C53E"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3,769.00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9D28E1A"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671.00</w:t>
            </w:r>
          </w:p>
        </w:tc>
        <w:tc>
          <w:tcPr>
            <w:tcW w:w="104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3DA24639"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1,257.00</w:t>
            </w:r>
          </w:p>
        </w:tc>
        <w:tc>
          <w:tcPr>
            <w:tcW w:w="1120"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156CDD30"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2,449.00</w:t>
            </w:r>
          </w:p>
        </w:tc>
        <w:tc>
          <w:tcPr>
            <w:tcW w:w="1134" w:type="dxa"/>
            <w:tcBorders>
              <w:top w:val="single" w:sz="6" w:space="0" w:color="CCCCCC"/>
              <w:left w:val="single" w:sz="6" w:space="0" w:color="CCCCCC"/>
              <w:bottom w:val="single" w:sz="6" w:space="0" w:color="CCCCCC"/>
              <w:right w:val="single" w:sz="6" w:space="0" w:color="000000"/>
            </w:tcBorders>
            <w:shd w:val="clear" w:color="auto" w:fill="FFFFFF"/>
            <w:noWrap/>
            <w:tcMar>
              <w:top w:w="30" w:type="dxa"/>
              <w:left w:w="45" w:type="dxa"/>
              <w:bottom w:w="30" w:type="dxa"/>
              <w:right w:w="45" w:type="dxa"/>
            </w:tcMar>
            <w:vAlign w:val="bottom"/>
            <w:hideMark/>
          </w:tcPr>
          <w:p w14:paraId="0C6E442C"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55.00</w:t>
            </w:r>
          </w:p>
        </w:tc>
        <w:tc>
          <w:tcPr>
            <w:tcW w:w="1134"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7D39F544"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1,674.99</w:t>
            </w:r>
          </w:p>
        </w:tc>
        <w:tc>
          <w:tcPr>
            <w:tcW w:w="1137" w:type="dxa"/>
            <w:tcBorders>
              <w:top w:val="single" w:sz="6" w:space="0" w:color="CCCCCC"/>
              <w:left w:val="single" w:sz="6" w:space="0" w:color="CCCCCC"/>
              <w:bottom w:val="single" w:sz="6" w:space="0" w:color="CCCCCC"/>
              <w:right w:val="single" w:sz="6" w:space="0" w:color="000000"/>
            </w:tcBorders>
            <w:shd w:val="clear" w:color="auto" w:fill="D9D9D9"/>
            <w:noWrap/>
            <w:tcMar>
              <w:top w:w="30" w:type="dxa"/>
              <w:left w:w="45" w:type="dxa"/>
              <w:bottom w:w="30" w:type="dxa"/>
              <w:right w:w="45" w:type="dxa"/>
            </w:tcMar>
            <w:vAlign w:val="bottom"/>
            <w:hideMark/>
          </w:tcPr>
          <w:p w14:paraId="33833521"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(771.32)</w:t>
            </w:r>
          </w:p>
        </w:tc>
      </w:tr>
      <w:tr w:rsidR="00F84B81" w:rsidRPr="009B6CA1" w14:paraId="7E8085F8" w14:textId="77777777" w:rsidTr="00F84B81">
        <w:trPr>
          <w:trHeight w:val="170"/>
        </w:trPr>
        <w:tc>
          <w:tcPr>
            <w:tcW w:w="3887" w:type="dxa"/>
            <w:tcBorders>
              <w:top w:val="single" w:sz="6" w:space="0" w:color="CCCCCC"/>
              <w:left w:val="single" w:sz="6" w:space="0" w:color="000000"/>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6DA08D11" w14:textId="77777777" w:rsidR="00F84B81" w:rsidRPr="009B6CA1" w:rsidRDefault="00F84B81" w:rsidP="00F84B81">
            <w:pPr>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Total Liabilities &amp; Equity</w:t>
            </w:r>
          </w:p>
        </w:tc>
        <w:tc>
          <w:tcPr>
            <w:tcW w:w="1040" w:type="dxa"/>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4350C1A2"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22,120.00</w:t>
            </w:r>
          </w:p>
        </w:tc>
        <w:tc>
          <w:tcPr>
            <w:tcW w:w="1040" w:type="dxa"/>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0C213274"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21,306.00</w:t>
            </w:r>
          </w:p>
        </w:tc>
        <w:tc>
          <w:tcPr>
            <w:tcW w:w="1040" w:type="dxa"/>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7099545E"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21,273.00</w:t>
            </w:r>
          </w:p>
        </w:tc>
        <w:tc>
          <w:tcPr>
            <w:tcW w:w="1040" w:type="dxa"/>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45469E3F"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23,864.00</w:t>
            </w:r>
          </w:p>
        </w:tc>
        <w:tc>
          <w:tcPr>
            <w:tcW w:w="1040" w:type="dxa"/>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4131B9B8"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25,175.00</w:t>
            </w:r>
          </w:p>
        </w:tc>
        <w:tc>
          <w:tcPr>
            <w:tcW w:w="1120" w:type="dxa"/>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2BAE91BA"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29,363.00</w:t>
            </w:r>
          </w:p>
        </w:tc>
        <w:tc>
          <w:tcPr>
            <w:tcW w:w="1134" w:type="dxa"/>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14:paraId="631943CA"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27,614.00</w:t>
            </w:r>
          </w:p>
        </w:tc>
        <w:tc>
          <w:tcPr>
            <w:tcW w:w="1134" w:type="dxa"/>
            <w:tcBorders>
              <w:top w:val="single" w:sz="6" w:space="0" w:color="CCCCCC"/>
              <w:left w:val="single" w:sz="6" w:space="0" w:color="CCCCCC"/>
              <w:bottom w:val="single" w:sz="6" w:space="0" w:color="000000"/>
              <w:right w:val="single" w:sz="6" w:space="0" w:color="000000"/>
            </w:tcBorders>
            <w:shd w:val="clear" w:color="auto" w:fill="D9D9D9"/>
            <w:noWrap/>
            <w:tcMar>
              <w:top w:w="30" w:type="dxa"/>
              <w:left w:w="45" w:type="dxa"/>
              <w:bottom w:w="30" w:type="dxa"/>
              <w:right w:w="45" w:type="dxa"/>
            </w:tcMar>
            <w:vAlign w:val="bottom"/>
            <w:hideMark/>
          </w:tcPr>
          <w:p w14:paraId="5B4A9790"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34,460.23</w:t>
            </w:r>
          </w:p>
        </w:tc>
        <w:tc>
          <w:tcPr>
            <w:tcW w:w="1137" w:type="dxa"/>
            <w:tcBorders>
              <w:top w:val="single" w:sz="6" w:space="0" w:color="CCCCCC"/>
              <w:left w:val="single" w:sz="6" w:space="0" w:color="CCCCCC"/>
              <w:bottom w:val="single" w:sz="6" w:space="0" w:color="000000"/>
              <w:right w:val="single" w:sz="6" w:space="0" w:color="000000"/>
            </w:tcBorders>
            <w:shd w:val="clear" w:color="auto" w:fill="D9D9D9"/>
            <w:noWrap/>
            <w:tcMar>
              <w:top w:w="30" w:type="dxa"/>
              <w:left w:w="45" w:type="dxa"/>
              <w:bottom w:w="30" w:type="dxa"/>
              <w:right w:w="45" w:type="dxa"/>
            </w:tcMar>
            <w:vAlign w:val="bottom"/>
            <w:hideMark/>
          </w:tcPr>
          <w:p w14:paraId="57A560D4" w14:textId="77777777" w:rsidR="00F84B81" w:rsidRPr="009B6CA1" w:rsidRDefault="00F84B81" w:rsidP="00F84B81">
            <w:pPr>
              <w:jc w:val="right"/>
              <w:rPr>
                <w:rFonts w:ascii="Times" w:eastAsia="Times New Roman" w:hAnsi="Times" w:cs="Arial"/>
                <w:b/>
                <w:bCs/>
                <w:color w:val="000000"/>
                <w:sz w:val="20"/>
                <w:szCs w:val="20"/>
              </w:rPr>
            </w:pPr>
            <w:r w:rsidRPr="009B6CA1">
              <w:rPr>
                <w:rFonts w:ascii="Times" w:eastAsia="Times New Roman" w:hAnsi="Times" w:cs="Arial"/>
                <w:b/>
                <w:bCs/>
                <w:color w:val="000000"/>
                <w:sz w:val="20"/>
                <w:szCs w:val="20"/>
              </w:rPr>
              <w:t>39,073.58</w:t>
            </w:r>
          </w:p>
        </w:tc>
      </w:tr>
    </w:tbl>
    <w:p w14:paraId="0DD660CC" w14:textId="66DB7E5A" w:rsidR="00386FE1" w:rsidRPr="009B6CA1" w:rsidRDefault="00386FE1" w:rsidP="00B8378D">
      <w:pPr>
        <w:rPr>
          <w:rFonts w:ascii="Times" w:hAnsi="Times" w:cs="Times New Roman"/>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66"/>
        <w:gridCol w:w="1580"/>
        <w:gridCol w:w="105"/>
        <w:gridCol w:w="836"/>
        <w:gridCol w:w="1719"/>
      </w:tblGrid>
      <w:tr w:rsidR="002619E0" w:rsidRPr="009B6CA1" w14:paraId="2847CFFA" w14:textId="77777777" w:rsidTr="00692F1D">
        <w:trPr>
          <w:trHeight w:val="57"/>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A7DC5" w14:textId="15769ACC" w:rsidR="002619E0" w:rsidRPr="009B6CA1" w:rsidRDefault="002619E0" w:rsidP="00386FE1">
            <w:pPr>
              <w:rPr>
                <w:rFonts w:ascii="Times" w:eastAsia="Times New Roman" w:hAnsi="Times" w:cs="Arial"/>
                <w:sz w:val="20"/>
                <w:szCs w:val="20"/>
              </w:rPr>
            </w:pPr>
            <w:r w:rsidRPr="009B6CA1">
              <w:rPr>
                <w:rFonts w:ascii="Times" w:eastAsia="Times New Roman" w:hAnsi="Times" w:cs="Arial"/>
                <w:sz w:val="20"/>
                <w:szCs w:val="20"/>
              </w:rPr>
              <w:t>All growths not shown here were completed with a 5 year historical growth average</w:t>
            </w:r>
          </w:p>
        </w:tc>
      </w:tr>
      <w:tr w:rsidR="00386FE1" w:rsidRPr="009B6CA1" w14:paraId="7AE1EA00"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26264"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5757E" w14:textId="3817EE13" w:rsidR="00386FE1" w:rsidRPr="009B6CA1" w:rsidRDefault="002619E0" w:rsidP="00386FE1">
            <w:pPr>
              <w:rPr>
                <w:rFonts w:ascii="Times" w:eastAsia="Times New Roman" w:hAnsi="Times" w:cs="Arial"/>
                <w:sz w:val="20"/>
                <w:szCs w:val="20"/>
              </w:rPr>
            </w:pPr>
            <w:r w:rsidRPr="009B6CA1">
              <w:rPr>
                <w:rFonts w:ascii="Times" w:eastAsia="Times New Roman" w:hAnsi="Times" w:cs="Arial"/>
                <w:sz w:val="20"/>
                <w:szCs w:val="20"/>
              </w:rPr>
              <w:t>Revenue G</w:t>
            </w:r>
            <w:r w:rsidR="00386FE1" w:rsidRPr="009B6CA1">
              <w:rPr>
                <w:rFonts w:ascii="Times" w:eastAsia="Times New Roman" w:hAnsi="Times" w:cs="Arial"/>
                <w:sz w:val="20"/>
                <w:szCs w:val="20"/>
              </w:rPr>
              <w:t>rowth</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EF90A1D"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05BBE0"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542D7" w14:textId="0CA35FDF" w:rsidR="00386FE1" w:rsidRPr="009B6CA1" w:rsidRDefault="002619E0" w:rsidP="00386FE1">
            <w:pPr>
              <w:rPr>
                <w:rFonts w:ascii="Times" w:eastAsia="Times New Roman" w:hAnsi="Times" w:cs="Arial"/>
                <w:sz w:val="20"/>
                <w:szCs w:val="20"/>
              </w:rPr>
            </w:pPr>
            <w:r w:rsidRPr="009B6CA1">
              <w:rPr>
                <w:rFonts w:ascii="Times" w:eastAsia="Times New Roman" w:hAnsi="Times" w:cs="Arial"/>
                <w:sz w:val="20"/>
                <w:szCs w:val="20"/>
              </w:rPr>
              <w:t>COGS to R</w:t>
            </w:r>
            <w:r w:rsidR="00386FE1" w:rsidRPr="009B6CA1">
              <w:rPr>
                <w:rFonts w:ascii="Times" w:eastAsia="Times New Roman" w:hAnsi="Times" w:cs="Arial"/>
                <w:sz w:val="20"/>
                <w:szCs w:val="20"/>
              </w:rPr>
              <w:t>evenue</w:t>
            </w:r>
          </w:p>
        </w:tc>
      </w:tr>
      <w:tr w:rsidR="00386FE1" w:rsidRPr="009B6CA1" w14:paraId="6941E90E"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B062C"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Quarterly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AFB5" w14:textId="411E4328"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(X</w:t>
            </w:r>
            <w:r w:rsidRPr="009B6CA1">
              <w:rPr>
                <w:rFonts w:ascii="Times" w:eastAsia="Times New Roman" w:hAnsi="Times" w:cs="Arial"/>
                <w:sz w:val="20"/>
                <w:szCs w:val="20"/>
                <w:vertAlign w:val="subscript"/>
              </w:rPr>
              <w:t>0</w:t>
            </w:r>
            <w:r w:rsidRPr="009B6CA1">
              <w:rPr>
                <w:rFonts w:ascii="Times" w:eastAsia="Times New Roman" w:hAnsi="Times" w:cs="Arial"/>
                <w:sz w:val="20"/>
                <w:szCs w:val="20"/>
              </w:rPr>
              <w:t>-X</w:t>
            </w:r>
            <w:r w:rsidRPr="009B6CA1">
              <w:rPr>
                <w:rFonts w:ascii="Times" w:eastAsia="Times New Roman" w:hAnsi="Times" w:cs="Arial"/>
                <w:sz w:val="20"/>
                <w:szCs w:val="20"/>
                <w:vertAlign w:val="subscript"/>
              </w:rPr>
              <w:t>1</w:t>
            </w:r>
            <w:r w:rsidRPr="009B6CA1">
              <w:rPr>
                <w:rFonts w:ascii="Times" w:eastAsia="Times New Roman" w:hAnsi="Times" w:cs="Arial"/>
                <w:sz w:val="20"/>
                <w:szCs w:val="20"/>
              </w:rPr>
              <w:t>)</w:t>
            </w:r>
            <w:r w:rsidR="002619E0" w:rsidRPr="009B6CA1">
              <w:rPr>
                <w:rFonts w:ascii="Times" w:eastAsia="Times New Roman" w:hAnsi="Times" w:cs="Arial"/>
                <w:sz w:val="20"/>
                <w:szCs w:val="20"/>
              </w:rPr>
              <w:t xml:space="preserve"> </w:t>
            </w:r>
            <w:r w:rsidRPr="009B6CA1">
              <w:rPr>
                <w:rFonts w:ascii="Times" w:eastAsia="Times New Roman" w:hAnsi="Times" w:cs="Arial"/>
                <w:sz w:val="20"/>
                <w:szCs w:val="20"/>
              </w:rPr>
              <w:t>/</w:t>
            </w:r>
            <w:r w:rsidR="002619E0" w:rsidRPr="009B6CA1">
              <w:rPr>
                <w:rFonts w:ascii="Times" w:eastAsia="Times New Roman" w:hAnsi="Times" w:cs="Arial"/>
                <w:sz w:val="20"/>
                <w:szCs w:val="20"/>
              </w:rPr>
              <w:t xml:space="preserve"> </w:t>
            </w:r>
            <w:r w:rsidRPr="009B6CA1">
              <w:rPr>
                <w:rFonts w:ascii="Times" w:eastAsia="Times New Roman" w:hAnsi="Times" w:cs="Arial"/>
                <w:sz w:val="20"/>
                <w:szCs w:val="20"/>
              </w:rPr>
              <w:t>X</w:t>
            </w:r>
            <w:r w:rsidRPr="009B6CA1">
              <w:rPr>
                <w:rFonts w:ascii="Times" w:eastAsia="Times New Roman" w:hAnsi="Times" w:cs="Arial"/>
                <w:sz w:val="20"/>
                <w:szCs w:val="20"/>
                <w:vertAlign w:val="subscript"/>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997E8"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5815D"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09DC9" w14:textId="54331234"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COGS</w:t>
            </w:r>
            <w:r w:rsidR="00BC55E3" w:rsidRPr="009B6CA1">
              <w:rPr>
                <w:rFonts w:ascii="Times" w:eastAsia="Times New Roman" w:hAnsi="Times" w:cs="Arial"/>
                <w:sz w:val="20"/>
                <w:szCs w:val="20"/>
              </w:rPr>
              <w:t xml:space="preserve"> </w:t>
            </w:r>
            <w:r w:rsidRPr="009B6CA1">
              <w:rPr>
                <w:rFonts w:ascii="Times" w:eastAsia="Times New Roman" w:hAnsi="Times" w:cs="Arial"/>
                <w:sz w:val="20"/>
                <w:szCs w:val="20"/>
              </w:rPr>
              <w:t>/</w:t>
            </w:r>
            <w:r w:rsidR="00BC55E3" w:rsidRPr="009B6CA1">
              <w:rPr>
                <w:rFonts w:ascii="Times" w:eastAsia="Times New Roman" w:hAnsi="Times" w:cs="Arial"/>
                <w:sz w:val="20"/>
                <w:szCs w:val="20"/>
              </w:rPr>
              <w:t xml:space="preserve"> </w:t>
            </w:r>
            <w:r w:rsidRPr="009B6CA1">
              <w:rPr>
                <w:rFonts w:ascii="Times" w:eastAsia="Times New Roman" w:hAnsi="Times" w:cs="Arial"/>
                <w:sz w:val="20"/>
                <w:szCs w:val="20"/>
              </w:rPr>
              <w:t>REV</w:t>
            </w:r>
          </w:p>
        </w:tc>
      </w:tr>
      <w:tr w:rsidR="00386FE1" w:rsidRPr="009B6CA1" w14:paraId="383F839B"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B167"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Q4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084CC"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371C9"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0E02B"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4BBA5"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86.36%</w:t>
            </w:r>
          </w:p>
        </w:tc>
      </w:tr>
      <w:tr w:rsidR="00386FE1" w:rsidRPr="009B6CA1" w14:paraId="60158F79"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8A2E7"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Q1 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7E70B4" w14:textId="77777777" w:rsidR="00386FE1" w:rsidRPr="009B6CA1" w:rsidRDefault="00386FE1" w:rsidP="00386FE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-18.22%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67BBC"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5CD09"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7C821"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81.38%</w:t>
            </w:r>
          </w:p>
        </w:tc>
      </w:tr>
      <w:tr w:rsidR="00386FE1" w:rsidRPr="009B6CA1" w14:paraId="021490F3"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E0DF8"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Q2 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DAA3FC" w14:textId="77777777" w:rsidR="00386FE1" w:rsidRPr="009B6CA1" w:rsidRDefault="00386FE1" w:rsidP="00386FE1">
            <w:pPr>
              <w:jc w:val="right"/>
              <w:rPr>
                <w:rFonts w:ascii="Times" w:eastAsia="Times New Roman" w:hAnsi="Times" w:cs="Arial"/>
                <w:color w:val="000000"/>
                <w:sz w:val="20"/>
                <w:szCs w:val="20"/>
              </w:rPr>
            </w:pPr>
            <w:r w:rsidRPr="009B6CA1">
              <w:rPr>
                <w:rFonts w:ascii="Times" w:eastAsia="Times New Roman" w:hAnsi="Times" w:cs="Arial"/>
                <w:color w:val="000000"/>
                <w:sz w:val="20"/>
                <w:szCs w:val="20"/>
              </w:rPr>
              <w:t>12.33%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1B990"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99F0"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650BE"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83.66%</w:t>
            </w:r>
          </w:p>
        </w:tc>
      </w:tr>
      <w:tr w:rsidR="00386FE1" w:rsidRPr="009B6CA1" w14:paraId="1D2272D4"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95A92"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Q3 2014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477E6"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86966"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06CC1"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92E4F"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84.18%</w:t>
            </w:r>
          </w:p>
        </w:tc>
      </w:tr>
      <w:tr w:rsidR="00386FE1" w:rsidRPr="009B6CA1" w14:paraId="0E7C450E"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BF898"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Q4 2014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CC74B"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66D8C"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583E2"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176B"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85.62%</w:t>
            </w:r>
          </w:p>
        </w:tc>
      </w:tr>
      <w:tr w:rsidR="00386FE1" w:rsidRPr="009B6CA1" w14:paraId="3D987E28"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1F41D"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Q1 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EE80F"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-26.22%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95406"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95C73"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C5B54"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86.27%</w:t>
            </w:r>
          </w:p>
        </w:tc>
      </w:tr>
      <w:tr w:rsidR="00386FE1" w:rsidRPr="009B6CA1" w14:paraId="142C65D0"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C99CD"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Q2 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51C13"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5.07%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2CD22"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46F15"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1C0"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87.19%</w:t>
            </w:r>
          </w:p>
        </w:tc>
      </w:tr>
      <w:tr w:rsidR="00386FE1" w:rsidRPr="009B6CA1" w14:paraId="2F34B40A"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AA5D9"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Q3 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91BAB"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-10.43%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764E8"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706CD"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CBD3D"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84.95%</w:t>
            </w:r>
          </w:p>
        </w:tc>
      </w:tr>
      <w:tr w:rsidR="00386FE1" w:rsidRPr="009B6CA1" w14:paraId="7AC1F21E"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BA62C"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2A4D9"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-2.24%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78B01E2"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AD407E7"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34009B9" w14:textId="77777777" w:rsidR="00386FE1" w:rsidRPr="009B6CA1" w:rsidRDefault="00386FE1" w:rsidP="00386FE1">
            <w:pPr>
              <w:rPr>
                <w:rFonts w:ascii="Times" w:eastAsia="Times New Roman" w:hAnsi="Times" w:cs="Arial"/>
                <w:sz w:val="20"/>
                <w:szCs w:val="20"/>
              </w:rPr>
            </w:pPr>
          </w:p>
        </w:tc>
      </w:tr>
      <w:tr w:rsidR="00386FE1" w:rsidRPr="009B6CA1" w14:paraId="190F81B9"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26919"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36DC32"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8AA243C"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23CE2DE"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4D84D05" w14:textId="77777777" w:rsidR="00386FE1" w:rsidRPr="009B6CA1" w:rsidRDefault="00386FE1" w:rsidP="00386FE1">
            <w:pPr>
              <w:rPr>
                <w:rFonts w:ascii="Times" w:eastAsia="Times New Roman" w:hAnsi="Times" w:cs="Arial"/>
                <w:sz w:val="20"/>
                <w:szCs w:val="20"/>
              </w:rPr>
            </w:pPr>
          </w:p>
        </w:tc>
      </w:tr>
      <w:tr w:rsidR="00386FE1" w:rsidRPr="009B6CA1" w14:paraId="6CE8342D" w14:textId="77777777" w:rsidTr="00692F1D">
        <w:trPr>
          <w:trHeight w:val="5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065EF" w14:textId="77777777" w:rsidR="00386FE1" w:rsidRPr="009B6CA1" w:rsidRDefault="00386FE1" w:rsidP="00386FE1">
            <w:pPr>
              <w:rPr>
                <w:rFonts w:ascii="Times" w:eastAsia="Times New Roman" w:hAnsi="Times" w:cs="Arial"/>
                <w:sz w:val="20"/>
                <w:szCs w:val="20"/>
              </w:rPr>
            </w:pPr>
            <w:r w:rsidRPr="009B6CA1">
              <w:rPr>
                <w:rFonts w:ascii="Times" w:eastAsia="Times New Roman" w:hAnsi="Times" w:cs="Arial"/>
                <w:sz w:val="20"/>
                <w:szCs w:val="20"/>
              </w:rPr>
              <w:t>R&amp;D growth 5 year 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33F7D" w14:textId="77777777" w:rsidR="00386FE1" w:rsidRPr="009B6CA1" w:rsidRDefault="00386FE1" w:rsidP="00386FE1">
            <w:pPr>
              <w:jc w:val="right"/>
              <w:rPr>
                <w:rFonts w:ascii="Times" w:eastAsia="Times New Roman" w:hAnsi="Times" w:cs="Arial"/>
                <w:sz w:val="20"/>
                <w:szCs w:val="20"/>
              </w:rPr>
            </w:pPr>
            <w:r w:rsidRPr="009B6CA1">
              <w:rPr>
                <w:rFonts w:ascii="Times" w:eastAsia="Times New Roman" w:hAnsi="Times" w:cs="Arial"/>
                <w:sz w:val="20"/>
                <w:szCs w:val="20"/>
              </w:rPr>
              <w:t>20.28%</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5278B0F"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90E9776" w14:textId="77777777" w:rsidR="00386FE1" w:rsidRPr="009B6CA1" w:rsidRDefault="00386FE1" w:rsidP="00386FE1">
            <w:pPr>
              <w:rPr>
                <w:rFonts w:ascii="Times" w:eastAsia="Times New Roman" w:hAnsi="Times"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FD581FA" w14:textId="77777777" w:rsidR="00386FE1" w:rsidRPr="009B6CA1" w:rsidRDefault="00386FE1" w:rsidP="00386FE1">
            <w:pPr>
              <w:rPr>
                <w:rFonts w:ascii="Times" w:eastAsia="Times New Roman" w:hAnsi="Times" w:cs="Arial"/>
                <w:sz w:val="20"/>
                <w:szCs w:val="20"/>
              </w:rPr>
            </w:pPr>
          </w:p>
        </w:tc>
      </w:tr>
    </w:tbl>
    <w:p w14:paraId="2AD45FF0" w14:textId="2DA9D19F" w:rsidR="00386FE1" w:rsidRPr="009B6CA1" w:rsidRDefault="00692F1D" w:rsidP="00B8378D">
      <w:pPr>
        <w:rPr>
          <w:rFonts w:ascii="Times" w:hAnsi="Times" w:cs="Times New Roman"/>
        </w:rPr>
        <w:sectPr w:rsidR="00386FE1" w:rsidRPr="009B6CA1" w:rsidSect="009B6CA1">
          <w:pgSz w:w="15840" w:h="12240" w:orient="landscape"/>
          <w:pgMar w:top="426" w:right="1440" w:bottom="1276" w:left="1440" w:header="708" w:footer="708" w:gutter="0"/>
          <w:cols w:space="708"/>
          <w:docGrid w:linePitch="360"/>
        </w:sectPr>
      </w:pPr>
      <w:r>
        <w:rPr>
          <w:rFonts w:ascii="Times" w:hAnsi="Times" w:cs="Times New Roman"/>
        </w:rPr>
        <w:t>Source: Bloomberg &amp; Team Valuation</w:t>
      </w:r>
    </w:p>
    <w:p w14:paraId="3D9982E2" w14:textId="2B37E8E4" w:rsidR="00A12FE9" w:rsidRPr="009B6CA1" w:rsidRDefault="00A12FE9" w:rsidP="00B143ED">
      <w:pPr>
        <w:spacing w:line="480" w:lineRule="auto"/>
        <w:jc w:val="center"/>
        <w:rPr>
          <w:rFonts w:ascii="Times" w:hAnsi="Times" w:cs="Times New Roman"/>
        </w:rPr>
      </w:pPr>
      <w:r w:rsidRPr="009B6CA1">
        <w:rPr>
          <w:rFonts w:ascii="Times" w:hAnsi="Times" w:cs="Times New Roman"/>
          <w:color w:val="000000"/>
          <w:u w:val="single"/>
        </w:rPr>
        <w:lastRenderedPageBreak/>
        <w:t>References</w:t>
      </w:r>
    </w:p>
    <w:p w14:paraId="59C70B55" w14:textId="2736A732" w:rsidR="00B143ED" w:rsidRPr="009B6CA1" w:rsidRDefault="00A12FE9" w:rsidP="00B143ED">
      <w:pPr>
        <w:spacing w:line="480" w:lineRule="auto"/>
        <w:rPr>
          <w:rFonts w:ascii="Times" w:hAnsi="Times" w:cs="Times New Roman"/>
          <w:color w:val="000000"/>
        </w:rPr>
      </w:pPr>
      <w:r w:rsidRPr="009B6CA1">
        <w:rPr>
          <w:rFonts w:ascii="Times" w:hAnsi="Times" w:cs="Times New Roman"/>
          <w:color w:val="000000"/>
        </w:rPr>
        <w:t xml:space="preserve">Alain Bellemare. (n.d.). </w:t>
      </w:r>
      <w:r w:rsidR="00B143ED" w:rsidRPr="009B6CA1">
        <w:rPr>
          <w:rFonts w:ascii="Times" w:hAnsi="Times" w:cs="Times New Roman"/>
          <w:color w:val="000000"/>
        </w:rPr>
        <w:t>Retrieved October 31, 2015 from http://www.bombardier.com/</w:t>
      </w:r>
    </w:p>
    <w:p w14:paraId="1750C4B4" w14:textId="31987BD7" w:rsidR="00A12FE9" w:rsidRPr="009B6CA1" w:rsidRDefault="00B143ED" w:rsidP="00B143ED">
      <w:pPr>
        <w:spacing w:line="480" w:lineRule="auto"/>
        <w:ind w:firstLine="720"/>
        <w:rPr>
          <w:rFonts w:ascii="Times" w:hAnsi="Times" w:cs="Times New Roman"/>
          <w:color w:val="000000"/>
        </w:rPr>
      </w:pPr>
      <w:r w:rsidRPr="009B6CA1">
        <w:rPr>
          <w:rFonts w:ascii="Times" w:hAnsi="Times" w:cs="Times New Roman"/>
          <w:color w:val="000000"/>
        </w:rPr>
        <w:t>en/</w:t>
      </w:r>
      <w:r w:rsidR="00A12FE9" w:rsidRPr="009B6CA1">
        <w:rPr>
          <w:rFonts w:ascii="Times" w:hAnsi="Times" w:cs="Times New Roman"/>
          <w:color w:val="000000"/>
        </w:rPr>
        <w:t>about-us/management/biography-page.bio-alainbellemare.html</w:t>
      </w:r>
    </w:p>
    <w:p w14:paraId="41D3B28F" w14:textId="77777777" w:rsidR="00B143ED" w:rsidRPr="009B6CA1" w:rsidRDefault="00A12FE9" w:rsidP="00B143ED">
      <w:pPr>
        <w:spacing w:line="480" w:lineRule="auto"/>
        <w:rPr>
          <w:rFonts w:ascii="Times" w:hAnsi="Times" w:cs="Times New Roman"/>
          <w:color w:val="000000"/>
          <w:shd w:val="clear" w:color="auto" w:fill="FFFFFF"/>
        </w:rPr>
      </w:pPr>
      <w:r w:rsidRPr="009B6CA1">
        <w:rPr>
          <w:rFonts w:ascii="Times" w:hAnsi="Times" w:cs="Times New Roman"/>
          <w:color w:val="000000"/>
          <w:shd w:val="clear" w:color="auto" w:fill="FFFFFF"/>
        </w:rPr>
        <w:t xml:space="preserve">Argitis, T. &amp; Tomesco, F. (2015). Bombardier steps up lobbying amid CSeries financial </w:t>
      </w:r>
    </w:p>
    <w:p w14:paraId="7446E978" w14:textId="5D0E6298" w:rsidR="00B143ED" w:rsidRPr="009B6CA1" w:rsidRDefault="00B87133" w:rsidP="00B143ED">
      <w:pPr>
        <w:spacing w:line="480" w:lineRule="auto"/>
        <w:ind w:firstLine="720"/>
        <w:rPr>
          <w:rFonts w:ascii="Times" w:hAnsi="Times" w:cs="Times New Roman"/>
          <w:color w:val="000000"/>
          <w:shd w:val="clear" w:color="auto" w:fill="FFFFFF"/>
        </w:rPr>
      </w:pPr>
      <w:r w:rsidRPr="009B6CA1">
        <w:rPr>
          <w:rFonts w:ascii="Times" w:hAnsi="Times" w:cs="Times New Roman"/>
          <w:color w:val="000000"/>
          <w:shd w:val="clear" w:color="auto" w:fill="FFFFFF"/>
        </w:rPr>
        <w:t>squeeze. Retrieved November 5</w:t>
      </w:r>
      <w:r w:rsidR="00A12FE9" w:rsidRPr="009B6CA1">
        <w:rPr>
          <w:rFonts w:ascii="Times" w:hAnsi="Times" w:cs="Times New Roman"/>
          <w:color w:val="000000"/>
          <w:shd w:val="clear" w:color="auto" w:fill="FFFFFF"/>
        </w:rPr>
        <w:t xml:space="preserve">, 2015 from </w:t>
      </w:r>
      <w:r w:rsidR="00B143ED" w:rsidRPr="009B6CA1">
        <w:rPr>
          <w:rFonts w:ascii="Times" w:hAnsi="Times" w:cs="Times New Roman"/>
          <w:color w:val="000000"/>
          <w:shd w:val="clear" w:color="auto" w:fill="FFFFFF"/>
        </w:rPr>
        <w:t>http://montrealgazette.com/business/</w:t>
      </w:r>
      <w:r w:rsidRPr="009B6CA1">
        <w:rPr>
          <w:rFonts w:ascii="Times" w:hAnsi="Times" w:cs="Times New Roman"/>
          <w:color w:val="000000"/>
          <w:shd w:val="clear" w:color="auto" w:fill="FFFFFF"/>
        </w:rPr>
        <w:t>lo</w:t>
      </w:r>
    </w:p>
    <w:p w14:paraId="153883AF" w14:textId="77777777" w:rsidR="00B143ED" w:rsidRPr="009B6CA1" w:rsidRDefault="00A12FE9" w:rsidP="00B143ED">
      <w:pPr>
        <w:spacing w:line="480" w:lineRule="auto"/>
        <w:ind w:firstLine="720"/>
        <w:rPr>
          <w:rFonts w:ascii="Times" w:hAnsi="Times" w:cs="Times New Roman"/>
          <w:color w:val="000000"/>
          <w:shd w:val="clear" w:color="auto" w:fill="FFFFFF"/>
        </w:rPr>
      </w:pPr>
      <w:r w:rsidRPr="009B6CA1">
        <w:rPr>
          <w:rFonts w:ascii="Times" w:hAnsi="Times" w:cs="Times New Roman"/>
          <w:color w:val="000000"/>
          <w:shd w:val="clear" w:color="auto" w:fill="FFFFFF"/>
        </w:rPr>
        <w:t>local-business/aerospace/bombardier-steps-up-lobbying-amid-cseries-financial-</w:t>
      </w:r>
    </w:p>
    <w:p w14:paraId="300878F5" w14:textId="34208284" w:rsidR="00A12FE9" w:rsidRPr="009B6CA1" w:rsidRDefault="00A12FE9" w:rsidP="00B143ED">
      <w:pPr>
        <w:spacing w:line="480" w:lineRule="auto"/>
        <w:ind w:firstLine="720"/>
        <w:rPr>
          <w:rFonts w:ascii="Times" w:hAnsi="Times" w:cs="Times New Roman"/>
        </w:rPr>
      </w:pPr>
      <w:r w:rsidRPr="009B6CA1">
        <w:rPr>
          <w:rFonts w:ascii="Times" w:hAnsi="Times" w:cs="Times New Roman"/>
          <w:color w:val="000000"/>
          <w:shd w:val="clear" w:color="auto" w:fill="FFFFFF"/>
        </w:rPr>
        <w:t>squeeze</w:t>
      </w:r>
    </w:p>
    <w:p w14:paraId="5E3BCB0B" w14:textId="77777777" w:rsidR="00B143ED" w:rsidRPr="009B6CA1" w:rsidRDefault="00A12FE9" w:rsidP="00B143ED">
      <w:pPr>
        <w:spacing w:line="480" w:lineRule="auto"/>
        <w:rPr>
          <w:rFonts w:ascii="Times" w:hAnsi="Times" w:cs="Times New Roman"/>
          <w:color w:val="000000"/>
        </w:rPr>
      </w:pPr>
      <w:r w:rsidRPr="009B6CA1">
        <w:rPr>
          <w:rFonts w:ascii="Times" w:hAnsi="Times" w:cs="Times New Roman"/>
          <w:color w:val="000000"/>
        </w:rPr>
        <w:t xml:space="preserve">Bhaskara, V. (2015). Bombardier and Airbus: What’s Next for the CSeries. Retrieved </w:t>
      </w:r>
    </w:p>
    <w:p w14:paraId="7C41892E" w14:textId="2F843218" w:rsidR="00B143ED" w:rsidRPr="009B6CA1" w:rsidRDefault="00A12FE9" w:rsidP="00B143ED">
      <w:pPr>
        <w:spacing w:line="480" w:lineRule="auto"/>
        <w:ind w:firstLine="720"/>
        <w:rPr>
          <w:rFonts w:ascii="Times" w:hAnsi="Times" w:cs="Times New Roman"/>
          <w:color w:val="000000"/>
        </w:rPr>
      </w:pPr>
      <w:r w:rsidRPr="009B6CA1">
        <w:rPr>
          <w:rFonts w:ascii="Times" w:hAnsi="Times" w:cs="Times New Roman"/>
          <w:color w:val="000000"/>
        </w:rPr>
        <w:t xml:space="preserve">November 12, 2015 from </w:t>
      </w:r>
      <w:r w:rsidR="00B143ED" w:rsidRPr="009B6CA1">
        <w:rPr>
          <w:rFonts w:ascii="Times" w:hAnsi="Times" w:cs="Times New Roman"/>
          <w:color w:val="000000"/>
        </w:rPr>
        <w:t>http://airwaysnews.com/blog/2015/10/12/bombardier-</w:t>
      </w:r>
    </w:p>
    <w:p w14:paraId="5562886F" w14:textId="79389A66" w:rsidR="00A12FE9" w:rsidRPr="009B6CA1" w:rsidRDefault="00A12FE9" w:rsidP="00B143ED">
      <w:pPr>
        <w:spacing w:line="480" w:lineRule="auto"/>
        <w:ind w:firstLine="720"/>
        <w:rPr>
          <w:rFonts w:ascii="Times" w:hAnsi="Times" w:cs="Times New Roman"/>
        </w:rPr>
      </w:pPr>
      <w:r w:rsidRPr="009B6CA1">
        <w:rPr>
          <w:rFonts w:ascii="Times" w:hAnsi="Times" w:cs="Times New Roman"/>
          <w:color w:val="000000"/>
        </w:rPr>
        <w:t>and-airbus-whats-next-for-the-cseries/</w:t>
      </w:r>
    </w:p>
    <w:p w14:paraId="7D82A09A" w14:textId="77777777" w:rsidR="00B143ED" w:rsidRPr="009B6CA1" w:rsidRDefault="00A12FE9" w:rsidP="00B143ED">
      <w:pPr>
        <w:spacing w:line="480" w:lineRule="auto"/>
        <w:rPr>
          <w:rFonts w:ascii="Times" w:hAnsi="Times" w:cs="Times New Roman"/>
          <w:color w:val="000000"/>
        </w:rPr>
      </w:pPr>
      <w:r w:rsidRPr="009B6CA1">
        <w:rPr>
          <w:rFonts w:ascii="Times" w:hAnsi="Times" w:cs="Times New Roman"/>
          <w:color w:val="000000"/>
        </w:rPr>
        <w:t xml:space="preserve">Blatchford, A. (2015). Trudeau to face early pressure on Bombardier bailout decision. </w:t>
      </w:r>
    </w:p>
    <w:p w14:paraId="78040656" w14:textId="271156F2" w:rsidR="00B143ED" w:rsidRPr="009B6CA1" w:rsidRDefault="00A12FE9" w:rsidP="00B143ED">
      <w:pPr>
        <w:spacing w:line="480" w:lineRule="auto"/>
        <w:ind w:firstLine="720"/>
        <w:rPr>
          <w:rFonts w:ascii="Times" w:hAnsi="Times" w:cs="Times New Roman"/>
          <w:color w:val="000000"/>
        </w:rPr>
      </w:pPr>
      <w:r w:rsidRPr="009B6CA1">
        <w:rPr>
          <w:rFonts w:ascii="Times" w:hAnsi="Times" w:cs="Times New Roman"/>
          <w:color w:val="000000"/>
        </w:rPr>
        <w:t>Retrieved</w:t>
      </w:r>
      <w:r w:rsidR="00B143ED" w:rsidRPr="009B6CA1">
        <w:rPr>
          <w:rFonts w:ascii="Times" w:hAnsi="Times" w:cs="Times New Roman"/>
          <w:color w:val="000000"/>
        </w:rPr>
        <w:t xml:space="preserve"> </w:t>
      </w:r>
      <w:r w:rsidRPr="009B6CA1">
        <w:rPr>
          <w:rFonts w:ascii="Times" w:hAnsi="Times" w:cs="Times New Roman"/>
          <w:color w:val="000000"/>
        </w:rPr>
        <w:t xml:space="preserve">October 31, 2015 from </w:t>
      </w:r>
      <w:r w:rsidR="00B143ED" w:rsidRPr="009B6CA1">
        <w:rPr>
          <w:rFonts w:ascii="Times" w:hAnsi="Times" w:cs="Times New Roman"/>
          <w:color w:val="000000"/>
        </w:rPr>
        <w:t>http://www.ctvnews.ca/politics/trudeau-to-face-</w:t>
      </w:r>
    </w:p>
    <w:p w14:paraId="18F84E46" w14:textId="4D740A8D" w:rsidR="00A12FE9" w:rsidRPr="009B6CA1" w:rsidRDefault="00A12FE9" w:rsidP="007B524F">
      <w:pPr>
        <w:spacing w:line="480" w:lineRule="auto"/>
        <w:ind w:left="720"/>
        <w:rPr>
          <w:rFonts w:ascii="Times" w:hAnsi="Times" w:cs="Times New Roman"/>
        </w:rPr>
      </w:pPr>
      <w:r w:rsidRPr="009B6CA1">
        <w:rPr>
          <w:rFonts w:ascii="Times" w:hAnsi="Times" w:cs="Times New Roman"/>
          <w:color w:val="000000"/>
        </w:rPr>
        <w:t>early-pressure-on-bombardier-bailout-decision-1.2639893</w:t>
      </w:r>
    </w:p>
    <w:p w14:paraId="66C8F9B5" w14:textId="35D75ECD" w:rsidR="007B524F" w:rsidRPr="009B6CA1" w:rsidRDefault="007B524F" w:rsidP="007B524F">
      <w:pPr>
        <w:spacing w:line="480" w:lineRule="auto"/>
        <w:rPr>
          <w:rFonts w:ascii="Times" w:eastAsia="Times New Roman" w:hAnsi="Times" w:cs="Times New Roman"/>
          <w:bCs/>
          <w:shd w:val="clear" w:color="auto" w:fill="FFFFFF"/>
        </w:rPr>
      </w:pPr>
      <w:r w:rsidRPr="009B6CA1">
        <w:rPr>
          <w:rFonts w:ascii="Times" w:eastAsia="Times New Roman" w:hAnsi="Times" w:cs="Times New Roman"/>
          <w:bCs/>
          <w:shd w:val="clear" w:color="auto" w:fill="FFFFFF"/>
        </w:rPr>
        <w:t>Bloomberg L.P. (2015</w:t>
      </w:r>
      <w:r w:rsidR="0098104C" w:rsidRPr="009B6CA1">
        <w:rPr>
          <w:rFonts w:ascii="Times" w:eastAsia="Times New Roman" w:hAnsi="Times" w:cs="Times New Roman"/>
          <w:bCs/>
          <w:shd w:val="clear" w:color="auto" w:fill="FFFFFF"/>
        </w:rPr>
        <w:t>a</w:t>
      </w:r>
      <w:r w:rsidRPr="009B6CA1">
        <w:rPr>
          <w:rFonts w:ascii="Times" w:eastAsia="Times New Roman" w:hAnsi="Times" w:cs="Times New Roman"/>
          <w:bCs/>
          <w:shd w:val="clear" w:color="auto" w:fill="FFFFFF"/>
        </w:rPr>
        <w:t xml:space="preserve">). Bombardier Equity. Retrieved November 23, 2015 from </w:t>
      </w:r>
    </w:p>
    <w:p w14:paraId="44CF7BB0" w14:textId="47208EBD" w:rsidR="007B524F" w:rsidRPr="009B6CA1" w:rsidRDefault="007B524F" w:rsidP="000D14BD">
      <w:pPr>
        <w:spacing w:line="480" w:lineRule="auto"/>
        <w:ind w:firstLine="540"/>
        <w:rPr>
          <w:rFonts w:ascii="Times" w:eastAsia="Times New Roman" w:hAnsi="Times" w:cs="Times New Roman"/>
          <w:bCs/>
          <w:shd w:val="clear" w:color="auto" w:fill="FFFFFF"/>
        </w:rPr>
      </w:pPr>
      <w:r w:rsidRPr="009B6CA1">
        <w:rPr>
          <w:rFonts w:ascii="Times" w:eastAsia="Times New Roman" w:hAnsi="Times" w:cs="Times New Roman"/>
          <w:bCs/>
          <w:shd w:val="clear" w:color="auto" w:fill="FFFFFF"/>
        </w:rPr>
        <w:t>Bloomberg database</w:t>
      </w:r>
    </w:p>
    <w:p w14:paraId="3FBDC826" w14:textId="61A88232" w:rsidR="0098104C" w:rsidRPr="009B6CA1" w:rsidRDefault="0098104C" w:rsidP="0098104C">
      <w:pPr>
        <w:spacing w:line="480" w:lineRule="auto"/>
        <w:rPr>
          <w:rFonts w:ascii="Times" w:eastAsia="Times New Roman" w:hAnsi="Times" w:cs="Times New Roman"/>
          <w:bCs/>
          <w:shd w:val="clear" w:color="auto" w:fill="FFFFFF"/>
        </w:rPr>
      </w:pPr>
      <w:r w:rsidRPr="009B6CA1">
        <w:rPr>
          <w:rFonts w:ascii="Times" w:eastAsia="Times New Roman" w:hAnsi="Times" w:cs="Times New Roman"/>
          <w:bCs/>
          <w:shd w:val="clear" w:color="auto" w:fill="FFFFFF"/>
        </w:rPr>
        <w:t xml:space="preserve">Bloomberg L.P. (2015b). Airbus Equity. Retrieved November 23, 2015 from </w:t>
      </w:r>
    </w:p>
    <w:p w14:paraId="225CA7AE" w14:textId="123F51D7" w:rsidR="0098104C" w:rsidRPr="009B6CA1" w:rsidRDefault="0098104C" w:rsidP="0098104C">
      <w:pPr>
        <w:spacing w:line="480" w:lineRule="auto"/>
        <w:ind w:firstLine="540"/>
        <w:rPr>
          <w:rFonts w:ascii="Times" w:eastAsia="Times New Roman" w:hAnsi="Times" w:cs="Times New Roman"/>
          <w:bCs/>
          <w:shd w:val="clear" w:color="auto" w:fill="FFFFFF"/>
        </w:rPr>
      </w:pPr>
      <w:r w:rsidRPr="009B6CA1">
        <w:rPr>
          <w:rFonts w:ascii="Times" w:eastAsia="Times New Roman" w:hAnsi="Times" w:cs="Times New Roman"/>
          <w:bCs/>
          <w:shd w:val="clear" w:color="auto" w:fill="FFFFFF"/>
        </w:rPr>
        <w:t>Bloomberg database</w:t>
      </w:r>
    </w:p>
    <w:p w14:paraId="0913113D" w14:textId="2AFB4B23" w:rsidR="000D14BD" w:rsidRPr="009B6CA1" w:rsidRDefault="000D14BD" w:rsidP="000D14BD">
      <w:pPr>
        <w:spacing w:line="480" w:lineRule="auto"/>
        <w:rPr>
          <w:rFonts w:ascii="Times" w:eastAsia="Times New Roman" w:hAnsi="Times" w:cs="Times New Roman"/>
          <w:color w:val="000000"/>
        </w:rPr>
      </w:pPr>
      <w:r w:rsidRPr="009B6CA1">
        <w:rPr>
          <w:rFonts w:ascii="Times" w:eastAsia="Times New Roman" w:hAnsi="Times" w:cs="Times New Roman"/>
          <w:color w:val="000000"/>
        </w:rPr>
        <w:t xml:space="preserve">Boeing. (2015). </w:t>
      </w:r>
      <w:r w:rsidRPr="009B6CA1">
        <w:rPr>
          <w:rFonts w:ascii="Times" w:eastAsia="Times New Roman" w:hAnsi="Times" w:cs="Times New Roman"/>
          <w:i/>
          <w:iCs/>
          <w:color w:val="000000"/>
        </w:rPr>
        <w:t>Annual Report</w:t>
      </w:r>
      <w:r w:rsidRPr="009B6CA1">
        <w:rPr>
          <w:rFonts w:ascii="Times" w:eastAsia="Times New Roman" w:hAnsi="Times" w:cs="Times New Roman"/>
          <w:color w:val="000000"/>
        </w:rPr>
        <w:t>. Retrieved October 31, 2015 from http://www.boeing.com</w:t>
      </w:r>
    </w:p>
    <w:p w14:paraId="4EA36563" w14:textId="057E3B62" w:rsidR="000D14BD" w:rsidRPr="009B6CA1" w:rsidRDefault="000D14BD" w:rsidP="0098104C">
      <w:pPr>
        <w:spacing w:line="480" w:lineRule="auto"/>
        <w:ind w:firstLine="540"/>
        <w:rPr>
          <w:rFonts w:ascii="Times" w:eastAsia="Times New Roman" w:hAnsi="Times" w:cs="Times New Roman"/>
          <w:sz w:val="20"/>
          <w:szCs w:val="20"/>
        </w:rPr>
      </w:pPr>
      <w:r w:rsidRPr="009B6CA1">
        <w:rPr>
          <w:rFonts w:ascii="Times" w:eastAsia="Times New Roman" w:hAnsi="Times" w:cs="Times New Roman"/>
          <w:color w:val="000000"/>
        </w:rPr>
        <w:t>/assets/pdf/companyoffices/financial/finreports/annual/2014/annual_report.pdf</w:t>
      </w:r>
    </w:p>
    <w:p w14:paraId="2FBF068C" w14:textId="6A95BCE2" w:rsidR="0098104C" w:rsidRPr="009B6CA1" w:rsidRDefault="0098104C" w:rsidP="0098104C">
      <w:pPr>
        <w:spacing w:line="480" w:lineRule="auto"/>
        <w:rPr>
          <w:rFonts w:ascii="Times" w:eastAsia="Times New Roman" w:hAnsi="Times" w:cs="Times New Roman"/>
          <w:color w:val="000000"/>
        </w:rPr>
      </w:pPr>
      <w:r w:rsidRPr="009B6CA1">
        <w:rPr>
          <w:rFonts w:ascii="Times" w:eastAsia="Times New Roman" w:hAnsi="Times" w:cs="Times New Roman"/>
          <w:color w:val="000000"/>
        </w:rPr>
        <w:t>Boeing. (2015b). News Release. Retrieved October 31, 2015 from http://s2.q4cdn.com</w:t>
      </w:r>
    </w:p>
    <w:p w14:paraId="564F009D" w14:textId="6E225302" w:rsidR="0098104C" w:rsidRPr="009B6CA1" w:rsidRDefault="0098104C" w:rsidP="0098104C">
      <w:pPr>
        <w:spacing w:line="480" w:lineRule="auto"/>
        <w:ind w:firstLine="540"/>
        <w:rPr>
          <w:rFonts w:ascii="Times" w:eastAsia="Times New Roman" w:hAnsi="Times" w:cs="Times New Roman"/>
          <w:sz w:val="20"/>
          <w:szCs w:val="20"/>
        </w:rPr>
      </w:pPr>
      <w:r w:rsidRPr="009B6CA1">
        <w:rPr>
          <w:rFonts w:ascii="Times" w:eastAsia="Times New Roman" w:hAnsi="Times" w:cs="Times New Roman"/>
          <w:color w:val="000000"/>
        </w:rPr>
        <w:t>/661678649/files/doc_financials/quarterly/2015/q3/151021_nr.pdf</w:t>
      </w:r>
    </w:p>
    <w:p w14:paraId="12F9F63E" w14:textId="26285232" w:rsidR="00B143ED" w:rsidRPr="009B6CA1" w:rsidRDefault="00A12FE9" w:rsidP="0098104C">
      <w:pPr>
        <w:spacing w:line="480" w:lineRule="auto"/>
        <w:ind w:left="540" w:hanging="570"/>
        <w:rPr>
          <w:rFonts w:ascii="Times" w:hAnsi="Times" w:cs="Times New Roman"/>
        </w:rPr>
      </w:pPr>
      <w:r w:rsidRPr="009B6CA1">
        <w:rPr>
          <w:rFonts w:ascii="Times" w:hAnsi="Times" w:cs="Times New Roman"/>
          <w:color w:val="000000"/>
        </w:rPr>
        <w:t xml:space="preserve">Bombardier. (2003). Bombardier Aerospace Celebrates Learjet’s 40th Anniversary in the Middle East. Retrieved on November 22, 2015 from </w:t>
      </w:r>
      <w:r w:rsidR="00B143ED" w:rsidRPr="009B6CA1">
        <w:rPr>
          <w:rFonts w:ascii="Times" w:hAnsi="Times" w:cs="Times New Roman"/>
        </w:rPr>
        <w:t>http://www.bombardier.com/</w:t>
      </w:r>
    </w:p>
    <w:p w14:paraId="036C76C4" w14:textId="4570EC73" w:rsidR="00A12FE9" w:rsidRPr="009B6CA1" w:rsidRDefault="00A12FE9" w:rsidP="00B143ED">
      <w:pPr>
        <w:spacing w:line="480" w:lineRule="auto"/>
        <w:ind w:left="540"/>
        <w:rPr>
          <w:rFonts w:ascii="Times" w:hAnsi="Times" w:cs="Times New Roman"/>
        </w:rPr>
      </w:pPr>
      <w:r w:rsidRPr="009B6CA1">
        <w:rPr>
          <w:rFonts w:ascii="Times" w:hAnsi="Times" w:cs="Times New Roman"/>
        </w:rPr>
        <w:lastRenderedPageBreak/>
        <w:t>en/media/newsList/details.1382-bombardier-aerospace-celebrates-learjets-40th-anniversary-in-the-middle-east.bombardiercom.htm</w:t>
      </w:r>
      <w:r w:rsidR="00B143ED" w:rsidRPr="009B6CA1">
        <w:rPr>
          <w:rFonts w:ascii="Times" w:hAnsi="Times" w:cs="Times New Roman"/>
        </w:rPr>
        <w:t>l</w:t>
      </w:r>
    </w:p>
    <w:p w14:paraId="203A5133" w14:textId="2E1D2C54" w:rsidR="00B143ED" w:rsidRPr="009B6CA1" w:rsidRDefault="00A12FE9" w:rsidP="00B143ED">
      <w:pPr>
        <w:spacing w:line="480" w:lineRule="auto"/>
        <w:ind w:left="540" w:hanging="570"/>
        <w:rPr>
          <w:rFonts w:ascii="Times" w:hAnsi="Times" w:cs="Times New Roman"/>
        </w:rPr>
      </w:pPr>
      <w:r w:rsidRPr="009B6CA1">
        <w:rPr>
          <w:rFonts w:ascii="Times" w:hAnsi="Times" w:cs="Times New Roman"/>
          <w:color w:val="000000"/>
        </w:rPr>
        <w:t xml:space="preserve">Bombardier (2015a). Bombardier Pauses its Learjet 85 Program and Revises its 2014 Guidance. Retrieved November 12, 2015 from </w:t>
      </w:r>
      <w:r w:rsidR="00B143ED" w:rsidRPr="009B6CA1">
        <w:rPr>
          <w:rFonts w:ascii="Times" w:hAnsi="Times" w:cs="Times New Roman"/>
        </w:rPr>
        <w:t>http://www.bombardier.com/en/</w:t>
      </w:r>
    </w:p>
    <w:p w14:paraId="08A3DEF4" w14:textId="77777777" w:rsidR="00B143ED" w:rsidRPr="009B6CA1" w:rsidRDefault="00A12FE9" w:rsidP="00B143ED">
      <w:pPr>
        <w:spacing w:line="480" w:lineRule="auto"/>
        <w:ind w:firstLine="540"/>
        <w:rPr>
          <w:rFonts w:ascii="Times" w:hAnsi="Times" w:cs="Times New Roman"/>
        </w:rPr>
      </w:pPr>
      <w:r w:rsidRPr="009B6CA1">
        <w:rPr>
          <w:rFonts w:ascii="Times" w:hAnsi="Times" w:cs="Times New Roman"/>
        </w:rPr>
        <w:t>media/newsList/details.bombardier-inc-20150115bombardierpausesitslearjet85</w:t>
      </w:r>
    </w:p>
    <w:p w14:paraId="7314F1E0" w14:textId="11ACE194" w:rsidR="00A12FE9" w:rsidRPr="009B6CA1" w:rsidRDefault="00A12FE9" w:rsidP="00B143ED">
      <w:pPr>
        <w:spacing w:line="480" w:lineRule="auto"/>
        <w:ind w:firstLine="540"/>
        <w:rPr>
          <w:rFonts w:ascii="Times" w:hAnsi="Times" w:cs="Times New Roman"/>
        </w:rPr>
      </w:pPr>
      <w:r w:rsidRPr="009B6CA1">
        <w:rPr>
          <w:rFonts w:ascii="Times" w:hAnsi="Times" w:cs="Times New Roman"/>
        </w:rPr>
        <w:t>programandrev.bombardiercom.html</w:t>
      </w:r>
    </w:p>
    <w:p w14:paraId="059012D1" w14:textId="5D88A78B" w:rsidR="00A12FE9" w:rsidRPr="009B6CA1" w:rsidRDefault="00A12FE9" w:rsidP="00B143ED">
      <w:pPr>
        <w:spacing w:line="480" w:lineRule="auto"/>
        <w:ind w:left="540" w:hanging="570"/>
        <w:rPr>
          <w:rFonts w:ascii="Times" w:hAnsi="Times" w:cs="Times New Roman"/>
        </w:rPr>
      </w:pPr>
      <w:r w:rsidRPr="009B6CA1">
        <w:rPr>
          <w:rFonts w:ascii="Times" w:hAnsi="Times" w:cs="Times New Roman"/>
          <w:color w:val="000000"/>
        </w:rPr>
        <w:t xml:space="preserve">Bombardier. (2015b). </w:t>
      </w:r>
      <w:r w:rsidR="00763DBB" w:rsidRPr="009B6CA1">
        <w:rPr>
          <w:rFonts w:ascii="Times" w:hAnsi="Times" w:cs="Times New Roman"/>
          <w:i/>
          <w:iCs/>
          <w:color w:val="000000"/>
        </w:rPr>
        <w:t>Financial R</w:t>
      </w:r>
      <w:r w:rsidRPr="009B6CA1">
        <w:rPr>
          <w:rFonts w:ascii="Times" w:hAnsi="Times" w:cs="Times New Roman"/>
          <w:i/>
          <w:iCs/>
          <w:color w:val="000000"/>
        </w:rPr>
        <w:t>eports</w:t>
      </w:r>
      <w:r w:rsidR="00B143ED" w:rsidRPr="009B6CA1">
        <w:rPr>
          <w:rFonts w:ascii="Times" w:hAnsi="Times" w:cs="Times New Roman"/>
          <w:color w:val="000000"/>
        </w:rPr>
        <w:t xml:space="preserve">. Retrieved November 18, 2015 from </w:t>
      </w:r>
      <w:r w:rsidRPr="009B6CA1">
        <w:rPr>
          <w:rFonts w:ascii="Times" w:hAnsi="Times" w:cs="Times New Roman"/>
          <w:color w:val="000000"/>
        </w:rPr>
        <w:t xml:space="preserve">http://ir.bombardier.com/en/financial-reports </w:t>
      </w:r>
    </w:p>
    <w:p w14:paraId="2DD2A1FC" w14:textId="3D2FC6E3" w:rsidR="00A12FE9" w:rsidRPr="009B6CA1" w:rsidRDefault="00A12FE9" w:rsidP="00763DBB">
      <w:pPr>
        <w:spacing w:line="480" w:lineRule="auto"/>
        <w:ind w:left="540" w:hanging="570"/>
        <w:rPr>
          <w:rFonts w:ascii="Times" w:hAnsi="Times" w:cs="Times New Roman"/>
        </w:rPr>
      </w:pPr>
      <w:r w:rsidRPr="009B6CA1">
        <w:rPr>
          <w:rFonts w:ascii="Times" w:hAnsi="Times" w:cs="Times New Roman"/>
          <w:color w:val="000000"/>
        </w:rPr>
        <w:t xml:space="preserve">Bombardier Suppliers. (n.d.). </w:t>
      </w:r>
      <w:r w:rsidR="00763DBB" w:rsidRPr="009B6CA1">
        <w:rPr>
          <w:rFonts w:ascii="Times" w:hAnsi="Times" w:cs="Times New Roman"/>
          <w:color w:val="000000"/>
        </w:rPr>
        <w:t xml:space="preserve">Potential Suppliers. </w:t>
      </w:r>
      <w:r w:rsidRPr="009B6CA1">
        <w:rPr>
          <w:rFonts w:ascii="Times" w:hAnsi="Times" w:cs="Times New Roman"/>
          <w:color w:val="000000"/>
        </w:rPr>
        <w:t>Retrieved November 18, 2015 from http://www.bombardier.com/en/aerospace/suppliers.html</w:t>
      </w:r>
    </w:p>
    <w:p w14:paraId="049D1872" w14:textId="768AA31F" w:rsidR="00A12FE9" w:rsidRPr="009B6CA1" w:rsidRDefault="00A12FE9" w:rsidP="00B143ED">
      <w:pPr>
        <w:spacing w:line="480" w:lineRule="auto"/>
        <w:ind w:left="540" w:hanging="570"/>
        <w:rPr>
          <w:rFonts w:ascii="Times" w:hAnsi="Times" w:cs="Times New Roman"/>
        </w:rPr>
      </w:pPr>
      <w:r w:rsidRPr="009B6CA1">
        <w:rPr>
          <w:rFonts w:ascii="Times" w:hAnsi="Times" w:cs="Times New Roman"/>
          <w:color w:val="000000"/>
        </w:rPr>
        <w:t xml:space="preserve">Clayton, E. &amp; Hilz, A. (2015). Retrieved </w:t>
      </w:r>
      <w:r w:rsidR="00763DBB" w:rsidRPr="009B6CA1">
        <w:rPr>
          <w:rFonts w:ascii="Times" w:hAnsi="Times" w:cs="Times New Roman"/>
          <w:color w:val="000000"/>
        </w:rPr>
        <w:t>November</w:t>
      </w:r>
      <w:r w:rsidRPr="009B6CA1">
        <w:rPr>
          <w:rFonts w:ascii="Times" w:hAnsi="Times" w:cs="Times New Roman"/>
          <w:color w:val="000000"/>
        </w:rPr>
        <w:t xml:space="preserve"> 06, 2015 from http://www.strategyand.pwc.com/perspectives/2015-aviation-trends</w:t>
      </w:r>
    </w:p>
    <w:p w14:paraId="5A5036E5" w14:textId="77777777" w:rsidR="00D70780" w:rsidRPr="009B6CA1" w:rsidRDefault="00A12FE9" w:rsidP="00D70780">
      <w:pPr>
        <w:spacing w:line="480" w:lineRule="auto"/>
        <w:rPr>
          <w:rFonts w:ascii="Times" w:hAnsi="Times" w:cs="Times New Roman"/>
          <w:color w:val="000000"/>
        </w:rPr>
      </w:pPr>
      <w:r w:rsidRPr="009B6CA1">
        <w:rPr>
          <w:rFonts w:ascii="Times" w:hAnsi="Times" w:cs="Times New Roman"/>
          <w:color w:val="000000"/>
        </w:rPr>
        <w:t>Davidson, S. (2015). Bombardier’s CSeries dogged by</w:t>
      </w:r>
      <w:r w:rsidR="00D70780" w:rsidRPr="009B6CA1">
        <w:rPr>
          <w:rFonts w:ascii="Times" w:hAnsi="Times" w:cs="Times New Roman"/>
          <w:color w:val="000000"/>
        </w:rPr>
        <w:t xml:space="preserve"> low oil, risk-averse airlines. </w:t>
      </w:r>
    </w:p>
    <w:p w14:paraId="497D1929" w14:textId="680BD6D3" w:rsidR="00763DBB" w:rsidRPr="009B6CA1" w:rsidRDefault="00A12FE9" w:rsidP="00D70780">
      <w:pPr>
        <w:spacing w:line="480" w:lineRule="auto"/>
        <w:ind w:firstLine="720"/>
        <w:rPr>
          <w:rFonts w:ascii="Times" w:hAnsi="Times" w:cs="Times New Roman"/>
          <w:color w:val="000000"/>
        </w:rPr>
      </w:pPr>
      <w:r w:rsidRPr="009B6CA1">
        <w:rPr>
          <w:rFonts w:ascii="Times" w:hAnsi="Times" w:cs="Times New Roman"/>
          <w:color w:val="000000"/>
        </w:rPr>
        <w:t xml:space="preserve">Retrieved </w:t>
      </w:r>
      <w:r w:rsidR="00D70780" w:rsidRPr="009B6CA1">
        <w:rPr>
          <w:rFonts w:ascii="Times" w:hAnsi="Times" w:cs="Times New Roman"/>
          <w:color w:val="000000"/>
        </w:rPr>
        <w:t>October 9</w:t>
      </w:r>
      <w:r w:rsidRPr="009B6CA1">
        <w:rPr>
          <w:rFonts w:ascii="Times" w:hAnsi="Times" w:cs="Times New Roman"/>
          <w:color w:val="000000"/>
        </w:rPr>
        <w:t xml:space="preserve">, 2015 from </w:t>
      </w:r>
      <w:r w:rsidR="00763DBB" w:rsidRPr="009B6CA1">
        <w:rPr>
          <w:rFonts w:ascii="Times" w:hAnsi="Times" w:cs="Times New Roman"/>
          <w:color w:val="000000"/>
        </w:rPr>
        <w:t>http://www.cbc.ca/news/business/bombardier</w:t>
      </w:r>
    </w:p>
    <w:p w14:paraId="60D212BE" w14:textId="5F3B171B" w:rsidR="00A12FE9" w:rsidRPr="009B6CA1" w:rsidRDefault="00A12FE9" w:rsidP="00763DBB">
      <w:pPr>
        <w:spacing w:line="480" w:lineRule="auto"/>
        <w:ind w:firstLine="720"/>
        <w:rPr>
          <w:rFonts w:ascii="Times" w:hAnsi="Times" w:cs="Times New Roman"/>
        </w:rPr>
      </w:pPr>
      <w:r w:rsidRPr="009B6CA1">
        <w:rPr>
          <w:rFonts w:ascii="Times" w:hAnsi="Times" w:cs="Times New Roman"/>
          <w:color w:val="000000"/>
        </w:rPr>
        <w:t>-cseries-1.3261466</w:t>
      </w:r>
    </w:p>
    <w:p w14:paraId="5FF51F01" w14:textId="3A2DC217" w:rsidR="00763DBB" w:rsidRPr="009B6CA1" w:rsidRDefault="00A12FE9" w:rsidP="00763DBB">
      <w:pPr>
        <w:spacing w:line="480" w:lineRule="auto"/>
        <w:rPr>
          <w:rFonts w:ascii="Times" w:hAnsi="Times" w:cs="Times New Roman"/>
          <w:color w:val="000000"/>
        </w:rPr>
      </w:pPr>
      <w:r w:rsidRPr="009B6CA1">
        <w:rPr>
          <w:rFonts w:ascii="Times" w:hAnsi="Times" w:cs="Times New Roman"/>
          <w:color w:val="000000"/>
        </w:rPr>
        <w:t xml:space="preserve">Fred Cromer. (n.d.). </w:t>
      </w:r>
      <w:r w:rsidR="00763DBB" w:rsidRPr="009B6CA1">
        <w:rPr>
          <w:rFonts w:ascii="Times" w:hAnsi="Times" w:cs="Times New Roman"/>
          <w:color w:val="000000"/>
        </w:rPr>
        <w:t>Retrieved October 9</w:t>
      </w:r>
      <w:r w:rsidRPr="009B6CA1">
        <w:rPr>
          <w:rFonts w:ascii="Times" w:hAnsi="Times" w:cs="Times New Roman"/>
          <w:color w:val="000000"/>
        </w:rPr>
        <w:t xml:space="preserve">, 2015 from </w:t>
      </w:r>
      <w:r w:rsidR="00763DBB" w:rsidRPr="009B6CA1">
        <w:rPr>
          <w:rFonts w:ascii="Times" w:hAnsi="Times" w:cs="Times New Roman"/>
          <w:color w:val="000000"/>
        </w:rPr>
        <w:t>http://www.bombardier.com/en/</w:t>
      </w:r>
    </w:p>
    <w:p w14:paraId="2842FD2E" w14:textId="59B35C9A" w:rsidR="00A12FE9" w:rsidRPr="009B6CA1" w:rsidRDefault="00A12FE9" w:rsidP="00763DBB">
      <w:pPr>
        <w:spacing w:line="480" w:lineRule="auto"/>
        <w:ind w:firstLine="720"/>
        <w:rPr>
          <w:rFonts w:ascii="Times" w:hAnsi="Times" w:cs="Times New Roman"/>
        </w:rPr>
      </w:pPr>
      <w:r w:rsidRPr="009B6CA1">
        <w:rPr>
          <w:rFonts w:ascii="Times" w:hAnsi="Times" w:cs="Times New Roman"/>
          <w:color w:val="000000"/>
        </w:rPr>
        <w:t>about-us</w:t>
      </w:r>
      <w:r w:rsidR="00763DBB" w:rsidRPr="009B6CA1">
        <w:rPr>
          <w:rFonts w:ascii="Times" w:hAnsi="Times" w:cs="Times New Roman"/>
        </w:rPr>
        <w:t>/</w:t>
      </w:r>
      <w:r w:rsidRPr="009B6CA1">
        <w:rPr>
          <w:rFonts w:ascii="Times" w:hAnsi="Times" w:cs="Times New Roman"/>
          <w:color w:val="000000"/>
        </w:rPr>
        <w:t>management/biography-page.bio-fredcromer.html</w:t>
      </w:r>
    </w:p>
    <w:p w14:paraId="0FB43ABC" w14:textId="77777777" w:rsidR="00763DBB" w:rsidRPr="009B6CA1" w:rsidRDefault="00A12FE9" w:rsidP="00B143ED">
      <w:pPr>
        <w:spacing w:line="480" w:lineRule="auto"/>
        <w:rPr>
          <w:rFonts w:ascii="Times" w:hAnsi="Times" w:cs="Times New Roman"/>
          <w:color w:val="000000"/>
        </w:rPr>
      </w:pPr>
      <w:r w:rsidRPr="009B6CA1">
        <w:rPr>
          <w:rFonts w:ascii="Times" w:hAnsi="Times" w:cs="Times New Roman"/>
          <w:color w:val="000000"/>
        </w:rPr>
        <w:t xml:space="preserve">Google Finance. (2015). Bombardier, Inc. Retrieved November 23, 2015 from </w:t>
      </w:r>
    </w:p>
    <w:p w14:paraId="2CF7915F" w14:textId="411A89C5" w:rsidR="00A12FE9" w:rsidRPr="009B6CA1" w:rsidRDefault="00E02599" w:rsidP="00763DBB">
      <w:pPr>
        <w:spacing w:line="480" w:lineRule="auto"/>
        <w:ind w:firstLine="720"/>
        <w:rPr>
          <w:rFonts w:ascii="Times" w:hAnsi="Times" w:cs="Times New Roman"/>
          <w:color w:val="000000"/>
        </w:rPr>
      </w:pPr>
      <w:r w:rsidRPr="009B6CA1">
        <w:rPr>
          <w:rFonts w:ascii="Times" w:hAnsi="Times" w:cs="Times New Roman"/>
          <w:color w:val="000000"/>
        </w:rPr>
        <w:t>https://www.google.ca/finance?cid=665802</w:t>
      </w:r>
    </w:p>
    <w:p w14:paraId="414EA07B" w14:textId="54958711" w:rsidR="00E02599" w:rsidRPr="009B6CA1" w:rsidRDefault="00E02599" w:rsidP="007A7AA4">
      <w:pPr>
        <w:spacing w:line="480" w:lineRule="auto"/>
        <w:rPr>
          <w:rFonts w:ascii="Times" w:hAnsi="Times" w:cs="Times New Roman"/>
        </w:rPr>
      </w:pPr>
      <w:r w:rsidRPr="009B6CA1">
        <w:rPr>
          <w:rFonts w:ascii="Times" w:hAnsi="Times" w:cs="Times New Roman"/>
          <w:color w:val="000000"/>
        </w:rPr>
        <w:t>Google News. (2015). Bombardier</w:t>
      </w:r>
      <w:r w:rsidR="007A7AA4" w:rsidRPr="009B6CA1">
        <w:rPr>
          <w:rFonts w:ascii="Times" w:hAnsi="Times" w:cs="Times New Roman"/>
          <w:color w:val="000000"/>
        </w:rPr>
        <w:t xml:space="preserve"> Stock Prices. Retrieved November 20, 2015 from</w:t>
      </w:r>
      <w:r w:rsidR="007A7AA4" w:rsidRPr="009B6CA1">
        <w:rPr>
          <w:rFonts w:ascii="Times" w:hAnsi="Times" w:cs="Times New Roman"/>
          <w:color w:val="000000"/>
        </w:rPr>
        <w:tab/>
        <w:t>https://www.google.ca/news?</w:t>
      </w:r>
    </w:p>
    <w:p w14:paraId="3090C42D" w14:textId="77777777" w:rsidR="00A12FE9" w:rsidRPr="009B6CA1" w:rsidRDefault="00A12FE9" w:rsidP="00B143ED">
      <w:pPr>
        <w:spacing w:line="480" w:lineRule="auto"/>
        <w:rPr>
          <w:rFonts w:ascii="Times" w:hAnsi="Times" w:cs="Times New Roman"/>
        </w:rPr>
      </w:pPr>
      <w:r w:rsidRPr="009B6CA1">
        <w:rPr>
          <w:rFonts w:ascii="Times" w:hAnsi="Times" w:cs="Times New Roman"/>
          <w:color w:val="000000"/>
        </w:rPr>
        <w:t xml:space="preserve">History of Bombardier. (n.d.). Retrieved on October 13, 2015 from </w:t>
      </w:r>
    </w:p>
    <w:p w14:paraId="3CC2C3F2" w14:textId="77777777" w:rsidR="00A12FE9" w:rsidRPr="009B6CA1" w:rsidRDefault="00A12FE9" w:rsidP="00B143ED">
      <w:pPr>
        <w:spacing w:line="480" w:lineRule="auto"/>
        <w:ind w:firstLine="720"/>
        <w:rPr>
          <w:rFonts w:ascii="Times" w:hAnsi="Times" w:cs="Times New Roman"/>
        </w:rPr>
      </w:pPr>
      <w:r w:rsidRPr="009B6CA1">
        <w:rPr>
          <w:rFonts w:ascii="Times" w:hAnsi="Times" w:cs="Times New Roman"/>
          <w:color w:val="000000"/>
        </w:rPr>
        <w:t>http://www.bombardier.com/en/about-us/history.html</w:t>
      </w:r>
    </w:p>
    <w:p w14:paraId="16E3ED57" w14:textId="77777777" w:rsidR="00A12FE9" w:rsidRPr="009B6CA1" w:rsidRDefault="00A12FE9" w:rsidP="00B143ED">
      <w:pPr>
        <w:spacing w:line="480" w:lineRule="auto"/>
        <w:rPr>
          <w:rFonts w:ascii="Times" w:hAnsi="Times" w:cs="Times New Roman"/>
        </w:rPr>
      </w:pPr>
      <w:r w:rsidRPr="009B6CA1">
        <w:rPr>
          <w:rFonts w:ascii="Times" w:hAnsi="Times" w:cs="Times New Roman"/>
          <w:color w:val="000000"/>
        </w:rPr>
        <w:lastRenderedPageBreak/>
        <w:t xml:space="preserve">InflationData. (2013). Retrieved on November 18, 2015 from </w:t>
      </w:r>
    </w:p>
    <w:p w14:paraId="4114CE97" w14:textId="77777777" w:rsidR="00A12FE9" w:rsidRPr="009B6CA1" w:rsidRDefault="00A12FE9" w:rsidP="00B143ED">
      <w:pPr>
        <w:spacing w:line="480" w:lineRule="auto"/>
        <w:ind w:firstLine="720"/>
        <w:rPr>
          <w:rFonts w:ascii="Times" w:hAnsi="Times" w:cs="Times New Roman"/>
        </w:rPr>
      </w:pPr>
      <w:r w:rsidRPr="009B6CA1">
        <w:rPr>
          <w:rFonts w:ascii="Times" w:hAnsi="Times" w:cs="Times New Roman"/>
          <w:color w:val="000000"/>
        </w:rPr>
        <w:t>http://inflationdata.com/articles/2013/01/31/costs-of-inflation/</w:t>
      </w:r>
    </w:p>
    <w:p w14:paraId="5646423B" w14:textId="77777777" w:rsidR="00A12FE9" w:rsidRPr="009B6CA1" w:rsidRDefault="00A12FE9" w:rsidP="00B143ED">
      <w:pPr>
        <w:spacing w:line="480" w:lineRule="auto"/>
        <w:rPr>
          <w:rFonts w:ascii="Times" w:hAnsi="Times" w:cs="Times New Roman"/>
        </w:rPr>
      </w:pPr>
      <w:r w:rsidRPr="009B6CA1">
        <w:rPr>
          <w:rFonts w:ascii="Times" w:hAnsi="Times" w:cs="Times New Roman"/>
          <w:color w:val="000000"/>
        </w:rPr>
        <w:t xml:space="preserve">Keenan, G. (2015). Bombardier’s CSeries program: its bumpy ride and uncertain future. </w:t>
      </w:r>
    </w:p>
    <w:p w14:paraId="787CF67F" w14:textId="59DFF23D" w:rsidR="00B87133" w:rsidRPr="009B6CA1" w:rsidRDefault="00A12FE9" w:rsidP="00506A0D">
      <w:pPr>
        <w:spacing w:line="480" w:lineRule="auto"/>
        <w:ind w:firstLine="720"/>
        <w:rPr>
          <w:rFonts w:ascii="Times" w:hAnsi="Times" w:cs="Times New Roman"/>
          <w:color w:val="000000"/>
        </w:rPr>
      </w:pPr>
      <w:r w:rsidRPr="009B6CA1">
        <w:rPr>
          <w:rFonts w:ascii="Times" w:hAnsi="Times" w:cs="Times New Roman"/>
          <w:color w:val="000000"/>
        </w:rPr>
        <w:t xml:space="preserve">Retrieved November 5, 2015 from </w:t>
      </w:r>
      <w:r w:rsidR="00506A0D" w:rsidRPr="009B6CA1">
        <w:rPr>
          <w:rFonts w:ascii="Times" w:hAnsi="Times" w:cs="Times New Roman"/>
          <w:color w:val="000000"/>
        </w:rPr>
        <w:t>http://www.theglobeandmail.com/report-on-</w:t>
      </w:r>
    </w:p>
    <w:p w14:paraId="760D55D8" w14:textId="77777777" w:rsidR="00B87133" w:rsidRPr="009B6CA1" w:rsidRDefault="00A12FE9" w:rsidP="0081285C">
      <w:pPr>
        <w:spacing w:line="480" w:lineRule="auto"/>
        <w:ind w:firstLine="720"/>
        <w:rPr>
          <w:rFonts w:ascii="Times" w:hAnsi="Times" w:cs="Times New Roman"/>
          <w:color w:val="000000"/>
        </w:rPr>
      </w:pPr>
      <w:r w:rsidRPr="009B6CA1">
        <w:rPr>
          <w:rFonts w:ascii="Times" w:hAnsi="Times" w:cs="Times New Roman"/>
          <w:color w:val="000000"/>
        </w:rPr>
        <w:t>business/bombardiers-c-series-program-its-bumpy-ride-a</w:t>
      </w:r>
      <w:r w:rsidR="00B87133" w:rsidRPr="009B6CA1">
        <w:rPr>
          <w:rFonts w:ascii="Times" w:hAnsi="Times" w:cs="Times New Roman"/>
          <w:color w:val="000000"/>
        </w:rPr>
        <w:t>nd-uncertain-</w:t>
      </w:r>
    </w:p>
    <w:p w14:paraId="6067C74B" w14:textId="78A3485C" w:rsidR="00A12FE9" w:rsidRPr="009B6CA1" w:rsidRDefault="00A12FE9" w:rsidP="0081285C">
      <w:pPr>
        <w:spacing w:line="480" w:lineRule="auto"/>
        <w:ind w:firstLine="720"/>
        <w:rPr>
          <w:rFonts w:ascii="Times" w:hAnsi="Times" w:cs="Times New Roman"/>
        </w:rPr>
      </w:pPr>
      <w:r w:rsidRPr="009B6CA1">
        <w:rPr>
          <w:rFonts w:ascii="Times" w:hAnsi="Times" w:cs="Times New Roman"/>
          <w:color w:val="000000"/>
        </w:rPr>
        <w:t>future/article27034350/</w:t>
      </w:r>
    </w:p>
    <w:p w14:paraId="32A1934D" w14:textId="2DB685ED" w:rsidR="0081285C" w:rsidRPr="009B6CA1" w:rsidRDefault="0081285C" w:rsidP="0081285C">
      <w:pPr>
        <w:spacing w:line="480" w:lineRule="auto"/>
        <w:rPr>
          <w:rFonts w:ascii="Times" w:eastAsia="Times New Roman" w:hAnsi="Times" w:cs="Times New Roman"/>
          <w:color w:val="000000"/>
        </w:rPr>
      </w:pPr>
      <w:r w:rsidRPr="009B6CA1">
        <w:rPr>
          <w:rFonts w:ascii="Times" w:eastAsia="Times New Roman" w:hAnsi="Times" w:cs="Times New Roman"/>
          <w:color w:val="000000"/>
        </w:rPr>
        <w:t>Morningstar. (2015). Retrieved October 9, 2015 from http://financials.morningstar.com/</w:t>
      </w:r>
    </w:p>
    <w:p w14:paraId="1BE43F06" w14:textId="1DCDC8F8" w:rsidR="0081285C" w:rsidRPr="009B6CA1" w:rsidRDefault="0081285C" w:rsidP="0081285C">
      <w:pPr>
        <w:spacing w:line="480" w:lineRule="auto"/>
        <w:ind w:firstLine="720"/>
        <w:rPr>
          <w:rFonts w:ascii="Times" w:eastAsia="Times New Roman" w:hAnsi="Times" w:cs="Times New Roman"/>
          <w:color w:val="000000"/>
        </w:rPr>
      </w:pPr>
      <w:r w:rsidRPr="009B6CA1">
        <w:rPr>
          <w:rFonts w:ascii="Times" w:eastAsia="Times New Roman" w:hAnsi="Times" w:cs="Times New Roman"/>
          <w:color w:val="000000"/>
        </w:rPr>
        <w:t>competitors/industry-peer.action?t=BDRBF&amp;region=usa&amp;culture=en-US</w:t>
      </w:r>
    </w:p>
    <w:p w14:paraId="08557DBD" w14:textId="77777777" w:rsidR="00A12FE9" w:rsidRPr="009B6CA1" w:rsidRDefault="00A12FE9" w:rsidP="00B143ED">
      <w:pPr>
        <w:spacing w:line="480" w:lineRule="auto"/>
        <w:rPr>
          <w:rFonts w:ascii="Times" w:hAnsi="Times" w:cs="Times New Roman"/>
        </w:rPr>
      </w:pPr>
      <w:r w:rsidRPr="009B6CA1">
        <w:rPr>
          <w:rFonts w:ascii="Times" w:hAnsi="Times" w:cs="Times New Roman"/>
          <w:color w:val="000000"/>
        </w:rPr>
        <w:t xml:space="preserve">Pittis, D. (2015, October 30). Bombardier investment launches Quebec into battle with </w:t>
      </w:r>
    </w:p>
    <w:p w14:paraId="0D8B8F90" w14:textId="3F9B7552" w:rsidR="00B87133" w:rsidRPr="009B6CA1" w:rsidRDefault="00B87133" w:rsidP="00B87133">
      <w:pPr>
        <w:spacing w:line="480" w:lineRule="auto"/>
        <w:ind w:firstLine="720"/>
        <w:rPr>
          <w:rFonts w:ascii="Times" w:hAnsi="Times" w:cs="Times New Roman"/>
          <w:color w:val="000000"/>
        </w:rPr>
      </w:pPr>
      <w:r w:rsidRPr="009B6CA1">
        <w:rPr>
          <w:rFonts w:ascii="Times" w:hAnsi="Times" w:cs="Times New Roman"/>
          <w:color w:val="000000"/>
        </w:rPr>
        <w:t>aerospace giants. Retrieved from http://www.cbc.ca/news/business/quebec-</w:t>
      </w:r>
    </w:p>
    <w:p w14:paraId="7A316FCC" w14:textId="3E0F377E" w:rsidR="00A12FE9" w:rsidRPr="009B6CA1" w:rsidRDefault="00A12FE9" w:rsidP="00B87133">
      <w:pPr>
        <w:spacing w:line="480" w:lineRule="auto"/>
        <w:ind w:firstLine="720"/>
        <w:rPr>
          <w:rFonts w:ascii="Times" w:hAnsi="Times" w:cs="Times New Roman"/>
        </w:rPr>
      </w:pPr>
      <w:r w:rsidRPr="009B6CA1">
        <w:rPr>
          <w:rFonts w:ascii="Times" w:hAnsi="Times" w:cs="Times New Roman"/>
          <w:color w:val="000000"/>
        </w:rPr>
        <w:t>bombardier-investment-analysis-1.3294257</w:t>
      </w:r>
    </w:p>
    <w:p w14:paraId="49F09857" w14:textId="77777777" w:rsidR="00B87133" w:rsidRPr="009B6CA1" w:rsidRDefault="00A12FE9" w:rsidP="00B143ED">
      <w:pPr>
        <w:spacing w:line="480" w:lineRule="auto"/>
        <w:rPr>
          <w:rFonts w:ascii="Times" w:hAnsi="Times" w:cs="Times New Roman"/>
          <w:color w:val="000000"/>
        </w:rPr>
      </w:pPr>
      <w:r w:rsidRPr="009B6CA1">
        <w:rPr>
          <w:rFonts w:ascii="Times" w:hAnsi="Times" w:cs="Times New Roman"/>
          <w:color w:val="000000"/>
        </w:rPr>
        <w:t xml:space="preserve">Remiorz, R. (2015). Here’s an idea for Bombardier: Let it fail. Retrieved on November 7, </w:t>
      </w:r>
    </w:p>
    <w:p w14:paraId="6EF5BD66" w14:textId="0702763C" w:rsidR="00B87133" w:rsidRPr="009B6CA1" w:rsidRDefault="00A12FE9" w:rsidP="00B87133">
      <w:pPr>
        <w:spacing w:line="480" w:lineRule="auto"/>
        <w:ind w:firstLine="720"/>
        <w:rPr>
          <w:rFonts w:ascii="Times" w:hAnsi="Times" w:cs="Times New Roman"/>
          <w:color w:val="000000"/>
        </w:rPr>
      </w:pPr>
      <w:r w:rsidRPr="009B6CA1">
        <w:rPr>
          <w:rFonts w:ascii="Times" w:hAnsi="Times" w:cs="Times New Roman"/>
          <w:color w:val="000000"/>
        </w:rPr>
        <w:t xml:space="preserve">2015 from </w:t>
      </w:r>
      <w:r w:rsidR="00B87133" w:rsidRPr="009B6CA1">
        <w:rPr>
          <w:rFonts w:ascii="Times" w:hAnsi="Times" w:cs="Times New Roman"/>
          <w:color w:val="000000"/>
        </w:rPr>
        <w:t>http://www.macleans.ca/economy/economicanalysis/heres-an-idea-for-</w:t>
      </w:r>
    </w:p>
    <w:p w14:paraId="3416ABE5" w14:textId="646FD2A3" w:rsidR="00A12FE9" w:rsidRPr="009B6CA1" w:rsidRDefault="00A12FE9" w:rsidP="00B87133">
      <w:pPr>
        <w:spacing w:line="480" w:lineRule="auto"/>
        <w:ind w:firstLine="720"/>
        <w:rPr>
          <w:rFonts w:ascii="Times" w:hAnsi="Times" w:cs="Times New Roman"/>
        </w:rPr>
      </w:pPr>
      <w:r w:rsidRPr="009B6CA1">
        <w:rPr>
          <w:rFonts w:ascii="Times" w:hAnsi="Times" w:cs="Times New Roman"/>
          <w:color w:val="000000"/>
        </w:rPr>
        <w:t>bombardier-let-it-fail/</w:t>
      </w:r>
    </w:p>
    <w:p w14:paraId="3D0A5104" w14:textId="77777777" w:rsidR="00B87133" w:rsidRPr="009B6CA1" w:rsidRDefault="00A12FE9" w:rsidP="00B143ED">
      <w:pPr>
        <w:spacing w:line="480" w:lineRule="auto"/>
        <w:rPr>
          <w:rFonts w:ascii="Times" w:hAnsi="Times" w:cs="Times New Roman"/>
          <w:color w:val="000000"/>
        </w:rPr>
      </w:pPr>
      <w:r w:rsidRPr="009B6CA1">
        <w:rPr>
          <w:rFonts w:ascii="Times" w:hAnsi="Times" w:cs="Times New Roman"/>
          <w:color w:val="000000"/>
        </w:rPr>
        <w:t xml:space="preserve">Tomesco, F. (2014). Bombardier Slumps as CSeries Orders Too Few, Too Small. </w:t>
      </w:r>
    </w:p>
    <w:p w14:paraId="31FBA04D" w14:textId="1D417D26" w:rsidR="00B87133" w:rsidRPr="009B6CA1" w:rsidRDefault="00B87133" w:rsidP="005C307C">
      <w:pPr>
        <w:spacing w:line="480" w:lineRule="auto"/>
        <w:rPr>
          <w:rFonts w:ascii="Times" w:hAnsi="Times" w:cs="Times New Roman"/>
        </w:rPr>
      </w:pPr>
      <w:r w:rsidRPr="009B6CA1">
        <w:rPr>
          <w:rFonts w:ascii="Times" w:hAnsi="Times" w:cs="Times New Roman"/>
          <w:color w:val="000000"/>
        </w:rPr>
        <w:tab/>
      </w:r>
      <w:r w:rsidR="00A12FE9" w:rsidRPr="009B6CA1">
        <w:rPr>
          <w:rFonts w:ascii="Times" w:hAnsi="Times" w:cs="Times New Roman"/>
          <w:color w:val="000000"/>
        </w:rPr>
        <w:t xml:space="preserve">Retrieved on November 08, 2015 from </w:t>
      </w:r>
      <w:r w:rsidRPr="009B6CA1">
        <w:rPr>
          <w:rFonts w:ascii="Times" w:hAnsi="Times" w:cs="Times New Roman"/>
        </w:rPr>
        <w:t>http://www.bloomberg.com/news/articles/</w:t>
      </w:r>
    </w:p>
    <w:p w14:paraId="281A940A" w14:textId="3F97F7BE" w:rsidR="00A12FE9" w:rsidRPr="009B6CA1" w:rsidRDefault="00A12FE9" w:rsidP="005C307C">
      <w:pPr>
        <w:spacing w:line="480" w:lineRule="auto"/>
        <w:ind w:firstLine="720"/>
        <w:rPr>
          <w:rFonts w:ascii="Times" w:hAnsi="Times" w:cs="Times New Roman"/>
        </w:rPr>
      </w:pPr>
      <w:r w:rsidRPr="009B6CA1">
        <w:rPr>
          <w:rFonts w:ascii="Times" w:hAnsi="Times" w:cs="Times New Roman"/>
        </w:rPr>
        <w:t>2014-05-08/bombardier-slumps-as-cseries-orders-too-few-too-small</w:t>
      </w:r>
    </w:p>
    <w:p w14:paraId="38CCC229" w14:textId="77777777" w:rsidR="005C307C" w:rsidRPr="009B6CA1" w:rsidRDefault="005C307C" w:rsidP="005C307C">
      <w:pPr>
        <w:spacing w:line="480" w:lineRule="auto"/>
        <w:rPr>
          <w:rFonts w:ascii="Times" w:eastAsia="Times New Roman" w:hAnsi="Times" w:cs="Times New Roman"/>
          <w:color w:val="000000"/>
        </w:rPr>
      </w:pPr>
      <w:r w:rsidRPr="009B6CA1">
        <w:rPr>
          <w:rFonts w:ascii="Times" w:eastAsia="Times New Roman" w:hAnsi="Times" w:cs="Times New Roman"/>
          <w:color w:val="000000"/>
        </w:rPr>
        <w:t xml:space="preserve">TradingEconomics. (2015). </w:t>
      </w:r>
      <w:r w:rsidRPr="009B6CA1">
        <w:rPr>
          <w:rFonts w:ascii="Times" w:eastAsia="Times New Roman" w:hAnsi="Times" w:cs="Times New Roman"/>
          <w:i/>
          <w:iCs/>
          <w:color w:val="000000"/>
        </w:rPr>
        <w:t>Canada GDP Annual Growth Rate</w:t>
      </w:r>
      <w:r w:rsidRPr="009B6CA1">
        <w:rPr>
          <w:rFonts w:ascii="Times" w:eastAsia="Times New Roman" w:hAnsi="Times" w:cs="Times New Roman"/>
          <w:color w:val="000000"/>
        </w:rPr>
        <w:t xml:space="preserve">. Retrieved 24 November </w:t>
      </w:r>
    </w:p>
    <w:p w14:paraId="2A21CF6F" w14:textId="4431DC6F" w:rsidR="005C307C" w:rsidRPr="009B6CA1" w:rsidRDefault="005C307C" w:rsidP="005C307C">
      <w:pPr>
        <w:spacing w:line="480" w:lineRule="auto"/>
        <w:ind w:firstLine="720"/>
        <w:rPr>
          <w:rFonts w:ascii="Times" w:eastAsia="Times New Roman" w:hAnsi="Times" w:cs="Times New Roman"/>
          <w:sz w:val="20"/>
          <w:szCs w:val="20"/>
        </w:rPr>
      </w:pPr>
      <w:r w:rsidRPr="009B6CA1">
        <w:rPr>
          <w:rFonts w:ascii="Times" w:eastAsia="Times New Roman" w:hAnsi="Times" w:cs="Times New Roman"/>
          <w:color w:val="000000"/>
        </w:rPr>
        <w:t>2015, from http://www.tradingeconomics.com/canada/gdp-growth-annual</w:t>
      </w:r>
    </w:p>
    <w:p w14:paraId="1EAE1708" w14:textId="77777777" w:rsidR="00A12FE9" w:rsidRPr="009B6CA1" w:rsidRDefault="00A12FE9" w:rsidP="005C307C">
      <w:pPr>
        <w:spacing w:line="480" w:lineRule="auto"/>
        <w:rPr>
          <w:rFonts w:ascii="Times" w:hAnsi="Times" w:cs="Times New Roman"/>
        </w:rPr>
      </w:pPr>
      <w:r w:rsidRPr="009B6CA1">
        <w:rPr>
          <w:rFonts w:ascii="Times" w:hAnsi="Times" w:cs="Times New Roman"/>
          <w:color w:val="000000"/>
        </w:rPr>
        <w:t>Yahoo Finance. (2015). Retrieved on November 1, 2015 from  </w:t>
      </w:r>
    </w:p>
    <w:p w14:paraId="34DF407A" w14:textId="4F03E498" w:rsidR="00A12FE9" w:rsidRPr="009B6CA1" w:rsidRDefault="00A12FE9" w:rsidP="005C307C">
      <w:pPr>
        <w:spacing w:line="480" w:lineRule="auto"/>
        <w:ind w:firstLine="720"/>
        <w:rPr>
          <w:rFonts w:ascii="Times" w:hAnsi="Times" w:cs="Times New Roman"/>
        </w:rPr>
      </w:pPr>
      <w:r w:rsidRPr="009B6CA1">
        <w:rPr>
          <w:rFonts w:ascii="Times" w:hAnsi="Times" w:cs="Times New Roman"/>
          <w:color w:val="000000"/>
        </w:rPr>
        <w:t>https://ca.finance.yahoo.com/q?s=BBD-B.TO</w:t>
      </w:r>
    </w:p>
    <w:sectPr w:rsidR="00A12FE9" w:rsidRPr="009B6CA1" w:rsidSect="00146B9A">
      <w:headerReference w:type="default" r:id="rId24"/>
      <w:pgSz w:w="12240" w:h="15840"/>
      <w:pgMar w:top="1440" w:right="175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542CD" w14:textId="77777777" w:rsidR="00692F1D" w:rsidRDefault="00692F1D" w:rsidP="00AC779E">
      <w:r>
        <w:separator/>
      </w:r>
    </w:p>
  </w:endnote>
  <w:endnote w:type="continuationSeparator" w:id="0">
    <w:p w14:paraId="7A6B76F2" w14:textId="77777777" w:rsidR="00692F1D" w:rsidRDefault="00692F1D" w:rsidP="00AC7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0BB3C" w14:textId="77777777" w:rsidR="00692F1D" w:rsidRDefault="00692F1D" w:rsidP="00204E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923D25" w14:textId="77777777" w:rsidR="00692F1D" w:rsidRDefault="00692F1D" w:rsidP="00B758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646FF" w14:textId="77777777" w:rsidR="00692F1D" w:rsidRDefault="00692F1D" w:rsidP="00204E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B64">
      <w:rPr>
        <w:rStyle w:val="PageNumber"/>
        <w:noProof/>
      </w:rPr>
      <w:t>15</w:t>
    </w:r>
    <w:r>
      <w:rPr>
        <w:rStyle w:val="PageNumber"/>
      </w:rPr>
      <w:fldChar w:fldCharType="end"/>
    </w:r>
  </w:p>
  <w:p w14:paraId="19676BF9" w14:textId="77777777" w:rsidR="00692F1D" w:rsidRDefault="00692F1D" w:rsidP="00B758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324BF" w14:textId="77777777" w:rsidR="00692F1D" w:rsidRDefault="00692F1D" w:rsidP="00AC779E">
      <w:r>
        <w:separator/>
      </w:r>
    </w:p>
  </w:footnote>
  <w:footnote w:type="continuationSeparator" w:id="0">
    <w:p w14:paraId="24D4AB46" w14:textId="77777777" w:rsidR="00692F1D" w:rsidRDefault="00692F1D" w:rsidP="00AC779E">
      <w:r>
        <w:continuationSeparator/>
      </w:r>
    </w:p>
  </w:footnote>
  <w:footnote w:id="1">
    <w:p w14:paraId="088958C0" w14:textId="572FEBC0" w:rsidR="00692F1D" w:rsidRDefault="00692F1D">
      <w:pPr>
        <w:pStyle w:val="FootnoteText"/>
      </w:pPr>
      <w:r>
        <w:rPr>
          <w:rStyle w:val="FootnoteReference"/>
        </w:rPr>
        <w:footnoteRef/>
      </w:r>
      <w:r>
        <w:t xml:space="preserve"> </w:t>
      </w:r>
      <w:r w:rsidRPr="00627487">
        <w:rPr>
          <w:rFonts w:ascii="Times New Roman" w:hAnsi="Times New Roman" w:cs="Times New Roman"/>
          <w:color w:val="000000"/>
        </w:rPr>
        <w:t>*Note: ROE was consistent between both the 5-stage model, and the ROA model</w:t>
      </w:r>
    </w:p>
  </w:footnote>
  <w:footnote w:id="2">
    <w:p w14:paraId="7B129DDB" w14:textId="3EA57229" w:rsidR="00692F1D" w:rsidRPr="007642C2" w:rsidRDefault="00692F1D" w:rsidP="007642C2">
      <w:pPr>
        <w:pStyle w:val="FootnoteText"/>
        <w:rPr>
          <w:rFonts w:ascii="Times" w:hAnsi="Times"/>
          <w:sz w:val="20"/>
          <w:szCs w:val="20"/>
        </w:rPr>
      </w:pPr>
      <w:r w:rsidRPr="007642C2">
        <w:rPr>
          <w:rStyle w:val="FootnoteReference"/>
          <w:rFonts w:ascii="Times" w:hAnsi="Times"/>
          <w:sz w:val="20"/>
          <w:szCs w:val="20"/>
        </w:rPr>
        <w:footnoteRef/>
      </w:r>
      <w:r w:rsidRPr="007642C2">
        <w:rPr>
          <w:rFonts w:ascii="Times" w:hAnsi="Times"/>
          <w:sz w:val="20"/>
          <w:szCs w:val="20"/>
        </w:rPr>
        <w:t xml:space="preserve"> There was no FY ROE listed for Q3 or Q4. Q1 and Q2 were listed at 29.16% and 24.69%, respectively.</w:t>
      </w:r>
    </w:p>
  </w:footnote>
  <w:footnote w:id="3">
    <w:p w14:paraId="6B415B94" w14:textId="32374E16" w:rsidR="00692F1D" w:rsidRPr="007642C2" w:rsidRDefault="00692F1D" w:rsidP="007642C2">
      <w:pPr>
        <w:pStyle w:val="FootnoteText"/>
        <w:rPr>
          <w:rFonts w:ascii="Times" w:hAnsi="Times"/>
          <w:sz w:val="20"/>
          <w:szCs w:val="20"/>
        </w:rPr>
      </w:pPr>
      <w:r w:rsidRPr="007642C2">
        <w:rPr>
          <w:rStyle w:val="FootnoteReference"/>
          <w:rFonts w:ascii="Times" w:hAnsi="Times"/>
          <w:sz w:val="20"/>
          <w:szCs w:val="20"/>
        </w:rPr>
        <w:footnoteRef/>
      </w:r>
      <w:r w:rsidRPr="007642C2">
        <w:rPr>
          <w:rFonts w:ascii="Times" w:hAnsi="Times"/>
          <w:sz w:val="20"/>
          <w:szCs w:val="20"/>
        </w:rPr>
        <w:t xml:space="preserve"> Inventory turnover is based off of how many units of planes.</w:t>
      </w:r>
    </w:p>
  </w:footnote>
  <w:footnote w:id="4">
    <w:p w14:paraId="6882F0EE" w14:textId="795079EB" w:rsidR="00692F1D" w:rsidRPr="00F31A30" w:rsidRDefault="00692F1D" w:rsidP="007642C2">
      <w:pPr>
        <w:pStyle w:val="FootnoteText"/>
        <w:rPr>
          <w:rFonts w:ascii="Times" w:hAnsi="Times"/>
        </w:rPr>
      </w:pPr>
      <w:r w:rsidRPr="007642C2">
        <w:rPr>
          <w:rStyle w:val="FootnoteReference"/>
          <w:rFonts w:ascii="Times" w:hAnsi="Times"/>
          <w:sz w:val="20"/>
          <w:szCs w:val="20"/>
        </w:rPr>
        <w:footnoteRef/>
      </w:r>
      <w:r w:rsidRPr="007642C2">
        <w:rPr>
          <w:rFonts w:ascii="Times" w:hAnsi="Times"/>
          <w:sz w:val="20"/>
          <w:szCs w:val="20"/>
        </w:rPr>
        <w:t xml:space="preserve"> Inventory turnover is based off of how many days; Bombardier’s previous 5-year average used, not industry average.</w:t>
      </w:r>
    </w:p>
  </w:footnote>
  <w:footnote w:id="5">
    <w:p w14:paraId="7B93BA06" w14:textId="7C6E5FD9" w:rsidR="00692F1D" w:rsidRDefault="00692F1D">
      <w:pPr>
        <w:pStyle w:val="FootnoteText"/>
      </w:pPr>
      <w:r>
        <w:rPr>
          <w:rStyle w:val="FootnoteReference"/>
        </w:rPr>
        <w:footnoteRef/>
      </w:r>
      <w:r>
        <w:t xml:space="preserve"> To avoid formatting issues, the financial statements and income statements were imported from Bloomberg but they do not accurately match those </w:t>
      </w:r>
      <w:r w:rsidR="003A3B64">
        <w:t>reported on</w:t>
      </w:r>
      <w:r>
        <w:t xml:space="preserve"> Bombardier’s website.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598171521"/>
      <w:placeholder>
        <w:docPart w:val="44FD2999BE00BA46BB0713DE278C2893"/>
      </w:placeholder>
      <w:dataBinding w:prefixMappings="xmlns:ns0='http://schemas.openxmlformats.org/package/2006/metadata/core-properties' xmlns:ns1='http://purl.org/dc/elements/1.1/'" w:xpath="/ns0:coreProperties[1]/ns1:title[1]" w:storeItemID="{6C3C8BC8-F283-45AE-878A-BAB7291924A1}"/>
      <w:text/>
    </w:sdtPr>
    <w:sdtContent>
      <w:p w14:paraId="2797150D" w14:textId="72E11748" w:rsidR="00692F1D" w:rsidRPr="005E04E9" w:rsidRDefault="00692F1D">
        <w:pPr>
          <w:pStyle w:val="Header"/>
          <w:pBdr>
            <w:between w:val="single" w:sz="4" w:space="1" w:color="4F81BD" w:themeColor="accent1"/>
          </w:pBdr>
          <w:spacing w:line="276" w:lineRule="auto"/>
          <w:jc w:val="center"/>
          <w:rPr>
            <w:rFonts w:ascii="Cambria" w:hAnsi="Cambria"/>
          </w:rPr>
        </w:pPr>
        <w:r>
          <w:rPr>
            <w:rFonts w:ascii="Cambria" w:hAnsi="Cambria"/>
          </w:rPr>
          <w:t>Bombardier Equity Valuation Project</w:t>
        </w:r>
      </w:p>
    </w:sdtContent>
  </w:sdt>
  <w:sdt>
    <w:sdtPr>
      <w:rPr>
        <w:rFonts w:ascii="Cambria" w:hAnsi="Cambria"/>
      </w:rPr>
      <w:alias w:val="Date"/>
      <w:id w:val="567625715"/>
      <w:placeholder>
        <w:docPart w:val="757DA5A5A7B90B4F8497BC1ACBB8EFC6"/>
      </w:placeholder>
      <w:dataBinding w:prefixMappings="xmlns:ns0='http://schemas.microsoft.com/office/2006/coverPageProps'" w:xpath="/ns0:CoverPageProperties[1]/ns0:PublishDate[1]" w:storeItemID="{55AF091B-3C7A-41E3-B477-F2FDAA23CFDA}"/>
      <w:date w:fullDate="2015-11-24T00:00:00Z">
        <w:dateFormat w:val="MMMM d, yyyy"/>
        <w:lid w:val="en-US"/>
        <w:storeMappedDataAs w:val="dateTime"/>
        <w:calendar w:val="gregorian"/>
      </w:date>
    </w:sdtPr>
    <w:sdtContent>
      <w:p w14:paraId="6A0F5C1A" w14:textId="39D08F9C" w:rsidR="00692F1D" w:rsidRPr="005E04E9" w:rsidRDefault="00692F1D">
        <w:pPr>
          <w:pStyle w:val="Header"/>
          <w:pBdr>
            <w:between w:val="single" w:sz="4" w:space="1" w:color="4F81BD" w:themeColor="accent1"/>
          </w:pBdr>
          <w:spacing w:line="276" w:lineRule="auto"/>
          <w:jc w:val="center"/>
          <w:rPr>
            <w:rFonts w:ascii="Cambria" w:hAnsi="Cambria"/>
          </w:rPr>
        </w:pPr>
        <w:r>
          <w:rPr>
            <w:rFonts w:ascii="Cambria" w:hAnsi="Cambria"/>
          </w:rPr>
          <w:t>November 24, 2015</w:t>
        </w:r>
      </w:p>
    </w:sdtContent>
  </w:sdt>
  <w:p w14:paraId="0D809426" w14:textId="77777777" w:rsidR="00692F1D" w:rsidRDefault="00692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765599379"/>
      <w:dataBinding w:prefixMappings="xmlns:ns0='http://schemas.openxmlformats.org/package/2006/metadata/core-properties' xmlns:ns1='http://purl.org/dc/elements/1.1/'" w:xpath="/ns0:coreProperties[1]/ns1:title[1]" w:storeItemID="{6C3C8BC8-F283-45AE-878A-BAB7291924A1}"/>
      <w:text/>
    </w:sdtPr>
    <w:sdtContent>
      <w:p w14:paraId="4A1FB6A8" w14:textId="671D25F0" w:rsidR="00692F1D" w:rsidRPr="005E04E9" w:rsidRDefault="00692F1D" w:rsidP="00AE2D5C">
        <w:pPr>
          <w:pStyle w:val="Header"/>
          <w:pBdr>
            <w:between w:val="single" w:sz="4" w:space="1" w:color="4F81BD" w:themeColor="accent1"/>
          </w:pBdr>
          <w:spacing w:line="276" w:lineRule="auto"/>
          <w:jc w:val="right"/>
          <w:rPr>
            <w:rFonts w:ascii="Cambria" w:hAnsi="Cambria"/>
          </w:rPr>
        </w:pPr>
        <w:r>
          <w:rPr>
            <w:rFonts w:ascii="Cambria" w:hAnsi="Cambria"/>
          </w:rPr>
          <w:t>Bombardier Equity Valuation Project</w:t>
        </w:r>
      </w:p>
    </w:sdtContent>
  </w:sdt>
  <w:sdt>
    <w:sdtPr>
      <w:rPr>
        <w:rFonts w:ascii="Cambria" w:hAnsi="Cambria"/>
      </w:rPr>
      <w:alias w:val="Date"/>
      <w:id w:val="482305"/>
      <w:dataBinding w:prefixMappings="xmlns:ns0='http://schemas.microsoft.com/office/2006/coverPageProps'" w:xpath="/ns0:CoverPageProperties[1]/ns0:PublishDate[1]" w:storeItemID="{55AF091B-3C7A-41E3-B477-F2FDAA23CFDA}"/>
      <w:date w:fullDate="2015-11-24T00:00:00Z">
        <w:dateFormat w:val="MMMM d, yyyy"/>
        <w:lid w:val="en-US"/>
        <w:storeMappedDataAs w:val="dateTime"/>
        <w:calendar w:val="gregorian"/>
      </w:date>
    </w:sdtPr>
    <w:sdtContent>
      <w:p w14:paraId="3DAF1656" w14:textId="68020335" w:rsidR="00692F1D" w:rsidRPr="005E04E9" w:rsidRDefault="00692F1D" w:rsidP="00AE2D5C">
        <w:pPr>
          <w:pStyle w:val="Header"/>
          <w:pBdr>
            <w:between w:val="single" w:sz="4" w:space="1" w:color="4F81BD" w:themeColor="accent1"/>
          </w:pBdr>
          <w:spacing w:line="276" w:lineRule="auto"/>
          <w:jc w:val="right"/>
          <w:rPr>
            <w:rFonts w:ascii="Cambria" w:hAnsi="Cambria"/>
          </w:rPr>
        </w:pPr>
        <w:r>
          <w:rPr>
            <w:rFonts w:ascii="Cambria" w:hAnsi="Cambria"/>
          </w:rPr>
          <w:t>November 24, 2015</w:t>
        </w:r>
      </w:p>
    </w:sdtContent>
  </w:sdt>
  <w:p w14:paraId="2E315B9F" w14:textId="64454A6B" w:rsidR="00692F1D" w:rsidRPr="00323DFB" w:rsidRDefault="00692F1D" w:rsidP="00323DFB">
    <w:pPr>
      <w:pStyle w:val="Header"/>
      <w:jc w:val="center"/>
      <w:rPr>
        <w:rFonts w:ascii="Times" w:hAnsi="Times"/>
      </w:rPr>
    </w:pPr>
    <w:r>
      <w:rPr>
        <w:rFonts w:ascii="Cambria" w:hAnsi="Cambria"/>
        <w:noProof/>
      </w:rPr>
      <w:drawing>
        <wp:anchor distT="0" distB="0" distL="114300" distR="114300" simplePos="0" relativeHeight="251658240" behindDoc="1" locked="0" layoutInCell="1" allowOverlap="1" wp14:anchorId="46B272B5" wp14:editId="18D22195">
          <wp:simplePos x="0" y="0"/>
          <wp:positionH relativeFrom="column">
            <wp:posOffset>-1028700</wp:posOffset>
          </wp:positionH>
          <wp:positionV relativeFrom="paragraph">
            <wp:posOffset>-777875</wp:posOffset>
          </wp:positionV>
          <wp:extent cx="7543800" cy="800100"/>
          <wp:effectExtent l="0" t="0" r="0" b="12700"/>
          <wp:wrapNone/>
          <wp:docPr id="2" name="Picture 2" descr="Macintosh HD:Users:Leona:Downloads:Header-graphic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Leona:Downloads:Header-graphic03.gif"/>
                  <pic:cNvPicPr>
                    <a:picLocks noChangeAspect="1" noChangeArrowheads="1"/>
                  </pic:cNvPicPr>
                </pic:nvPicPr>
                <pic:blipFill>
                  <a:blip r:embed="rId1">
                    <a:alphaModFix amt="90000"/>
                    <a:extLst>
                      <a:ext uri="{28A0092B-C50C-407E-A947-70E740481C1C}">
                        <a14:useLocalDpi xmlns:a14="http://schemas.microsoft.com/office/drawing/2010/main" val="0"/>
                      </a:ext>
                    </a:extLst>
                  </a:blip>
                  <a:srcRect/>
                  <a:stretch>
                    <a:fillRect/>
                  </a:stretch>
                </pic:blipFill>
                <pic:spPr bwMode="auto">
                  <a:xfrm>
                    <a:off x="0" y="0"/>
                    <a:ext cx="75438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661264315"/>
      <w:dataBinding w:prefixMappings="xmlns:ns0='http://schemas.openxmlformats.org/package/2006/metadata/core-properties' xmlns:ns1='http://purl.org/dc/elements/1.1/'" w:xpath="/ns0:coreProperties[1]/ns1:title[1]" w:storeItemID="{6C3C8BC8-F283-45AE-878A-BAB7291924A1}"/>
      <w:text/>
    </w:sdtPr>
    <w:sdtContent>
      <w:p w14:paraId="13DCBC47" w14:textId="77777777" w:rsidR="00692F1D" w:rsidRPr="005E04E9" w:rsidRDefault="00692F1D" w:rsidP="00AE2D5C">
        <w:pPr>
          <w:pStyle w:val="Header"/>
          <w:pBdr>
            <w:between w:val="single" w:sz="4" w:space="1" w:color="4F81BD" w:themeColor="accent1"/>
          </w:pBdr>
          <w:spacing w:line="276" w:lineRule="auto"/>
          <w:jc w:val="right"/>
          <w:rPr>
            <w:rFonts w:ascii="Cambria" w:hAnsi="Cambria"/>
          </w:rPr>
        </w:pPr>
        <w:r>
          <w:rPr>
            <w:rFonts w:ascii="Cambria" w:hAnsi="Cambria"/>
          </w:rPr>
          <w:t>Bombardier Equity Valuation Project</w:t>
        </w:r>
      </w:p>
    </w:sdtContent>
  </w:sdt>
  <w:sdt>
    <w:sdtPr>
      <w:rPr>
        <w:rFonts w:ascii="Cambria" w:hAnsi="Cambria"/>
      </w:rPr>
      <w:alias w:val="Date"/>
      <w:id w:val="658976984"/>
      <w:dataBinding w:prefixMappings="xmlns:ns0='http://schemas.microsoft.com/office/2006/coverPageProps'" w:xpath="/ns0:CoverPageProperties[1]/ns0:PublishDate[1]" w:storeItemID="{55AF091B-3C7A-41E3-B477-F2FDAA23CFDA}"/>
      <w:date w:fullDate="2015-11-24T00:00:00Z">
        <w:dateFormat w:val="MMMM d, yyyy"/>
        <w:lid w:val="en-US"/>
        <w:storeMappedDataAs w:val="dateTime"/>
        <w:calendar w:val="gregorian"/>
      </w:date>
    </w:sdtPr>
    <w:sdtContent>
      <w:p w14:paraId="162FB734" w14:textId="77777777" w:rsidR="00692F1D" w:rsidRPr="005E04E9" w:rsidRDefault="00692F1D" w:rsidP="00AE2D5C">
        <w:pPr>
          <w:pStyle w:val="Header"/>
          <w:pBdr>
            <w:between w:val="single" w:sz="4" w:space="1" w:color="4F81BD" w:themeColor="accent1"/>
          </w:pBdr>
          <w:spacing w:line="276" w:lineRule="auto"/>
          <w:jc w:val="right"/>
          <w:rPr>
            <w:rFonts w:ascii="Cambria" w:hAnsi="Cambria"/>
          </w:rPr>
        </w:pPr>
        <w:r>
          <w:rPr>
            <w:rFonts w:ascii="Cambria" w:hAnsi="Cambria"/>
          </w:rPr>
          <w:t>November 24, 2015</w:t>
        </w:r>
      </w:p>
    </w:sdtContent>
  </w:sdt>
  <w:p w14:paraId="3F93FD57" w14:textId="77777777" w:rsidR="00692F1D" w:rsidRPr="00323DFB" w:rsidRDefault="00692F1D" w:rsidP="00323DFB">
    <w:pPr>
      <w:pStyle w:val="Header"/>
      <w:jc w:val="center"/>
      <w:rPr>
        <w:rFonts w:ascii="Times" w:hAnsi="Times"/>
      </w:rPr>
    </w:pPr>
    <w:r>
      <w:rPr>
        <w:rFonts w:ascii="Cambria" w:hAnsi="Cambria"/>
        <w:noProof/>
      </w:rPr>
      <w:drawing>
        <wp:anchor distT="0" distB="0" distL="114300" distR="114300" simplePos="0" relativeHeight="251660288" behindDoc="1" locked="0" layoutInCell="1" allowOverlap="1" wp14:anchorId="2B6AB5F8" wp14:editId="5605A144">
          <wp:simplePos x="0" y="0"/>
          <wp:positionH relativeFrom="column">
            <wp:posOffset>-605790</wp:posOffset>
          </wp:positionH>
          <wp:positionV relativeFrom="paragraph">
            <wp:posOffset>-767715</wp:posOffset>
          </wp:positionV>
          <wp:extent cx="9521190" cy="800100"/>
          <wp:effectExtent l="0" t="0" r="3810" b="12700"/>
          <wp:wrapNone/>
          <wp:docPr id="6" name="Picture 6" descr="Macintosh HD:Users:Leona:Downloads:Header-graphic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Leona:Downloads:Header-graphic03.gif"/>
                  <pic:cNvPicPr>
                    <a:picLocks noChangeAspect="1" noChangeArrowheads="1"/>
                  </pic:cNvPicPr>
                </pic:nvPicPr>
                <pic:blipFill>
                  <a:blip r:embed="rId1">
                    <a:alphaModFix amt="90000"/>
                    <a:extLst>
                      <a:ext uri="{28A0092B-C50C-407E-A947-70E740481C1C}">
                        <a14:useLocalDpi xmlns:a14="http://schemas.microsoft.com/office/drawing/2010/main" val="0"/>
                      </a:ext>
                    </a:extLst>
                  </a:blip>
                  <a:srcRect/>
                  <a:stretch>
                    <a:fillRect/>
                  </a:stretch>
                </pic:blipFill>
                <pic:spPr bwMode="auto">
                  <a:xfrm>
                    <a:off x="0" y="0"/>
                    <a:ext cx="952119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2062661996"/>
      <w:dataBinding w:prefixMappings="xmlns:ns0='http://schemas.openxmlformats.org/package/2006/metadata/core-properties' xmlns:ns1='http://purl.org/dc/elements/1.1/'" w:xpath="/ns0:coreProperties[1]/ns1:title[1]" w:storeItemID="{6C3C8BC8-F283-45AE-878A-BAB7291924A1}"/>
      <w:text/>
    </w:sdtPr>
    <w:sdtContent>
      <w:p w14:paraId="473860E1" w14:textId="77777777" w:rsidR="00692F1D" w:rsidRPr="005E04E9" w:rsidRDefault="00692F1D" w:rsidP="00AE2D5C">
        <w:pPr>
          <w:pStyle w:val="Header"/>
          <w:pBdr>
            <w:between w:val="single" w:sz="4" w:space="1" w:color="4F81BD" w:themeColor="accent1"/>
          </w:pBdr>
          <w:spacing w:line="276" w:lineRule="auto"/>
          <w:jc w:val="right"/>
          <w:rPr>
            <w:rFonts w:ascii="Cambria" w:hAnsi="Cambria"/>
          </w:rPr>
        </w:pPr>
        <w:r>
          <w:rPr>
            <w:rFonts w:ascii="Cambria" w:hAnsi="Cambria"/>
          </w:rPr>
          <w:t>Bombardier Equity Valuation Project</w:t>
        </w:r>
      </w:p>
    </w:sdtContent>
  </w:sdt>
  <w:sdt>
    <w:sdtPr>
      <w:rPr>
        <w:rFonts w:ascii="Cambria" w:hAnsi="Cambria"/>
      </w:rPr>
      <w:alias w:val="Date"/>
      <w:id w:val="-721371060"/>
      <w:dataBinding w:prefixMappings="xmlns:ns0='http://schemas.microsoft.com/office/2006/coverPageProps'" w:xpath="/ns0:CoverPageProperties[1]/ns0:PublishDate[1]" w:storeItemID="{55AF091B-3C7A-41E3-B477-F2FDAA23CFDA}"/>
      <w:date w:fullDate="2015-11-24T00:00:00Z">
        <w:dateFormat w:val="MMMM d, yyyy"/>
        <w:lid w:val="en-US"/>
        <w:storeMappedDataAs w:val="dateTime"/>
        <w:calendar w:val="gregorian"/>
      </w:date>
    </w:sdtPr>
    <w:sdtContent>
      <w:p w14:paraId="58E977A5" w14:textId="77777777" w:rsidR="00692F1D" w:rsidRPr="005E04E9" w:rsidRDefault="00692F1D" w:rsidP="00AE2D5C">
        <w:pPr>
          <w:pStyle w:val="Header"/>
          <w:pBdr>
            <w:between w:val="single" w:sz="4" w:space="1" w:color="4F81BD" w:themeColor="accent1"/>
          </w:pBdr>
          <w:spacing w:line="276" w:lineRule="auto"/>
          <w:jc w:val="right"/>
          <w:rPr>
            <w:rFonts w:ascii="Cambria" w:hAnsi="Cambria"/>
          </w:rPr>
        </w:pPr>
        <w:r>
          <w:rPr>
            <w:rFonts w:ascii="Cambria" w:hAnsi="Cambria"/>
          </w:rPr>
          <w:t>November 24, 2015</w:t>
        </w:r>
      </w:p>
    </w:sdtContent>
  </w:sdt>
  <w:p w14:paraId="0F9FE1F7" w14:textId="77777777" w:rsidR="00692F1D" w:rsidRPr="00323DFB" w:rsidRDefault="00692F1D" w:rsidP="00323DFB">
    <w:pPr>
      <w:pStyle w:val="Header"/>
      <w:jc w:val="center"/>
      <w:rPr>
        <w:rFonts w:ascii="Times" w:hAnsi="Times"/>
      </w:rPr>
    </w:pPr>
    <w:r>
      <w:rPr>
        <w:rFonts w:ascii="Cambria" w:hAnsi="Cambria"/>
        <w:noProof/>
      </w:rPr>
      <w:drawing>
        <wp:anchor distT="0" distB="0" distL="114300" distR="114300" simplePos="0" relativeHeight="251664384" behindDoc="1" locked="0" layoutInCell="1" allowOverlap="1" wp14:anchorId="03AC7F3A" wp14:editId="6892D44F">
          <wp:simplePos x="0" y="0"/>
          <wp:positionH relativeFrom="column">
            <wp:posOffset>-1028700</wp:posOffset>
          </wp:positionH>
          <wp:positionV relativeFrom="paragraph">
            <wp:posOffset>-777875</wp:posOffset>
          </wp:positionV>
          <wp:extent cx="7543800" cy="800100"/>
          <wp:effectExtent l="0" t="0" r="0" b="12700"/>
          <wp:wrapNone/>
          <wp:docPr id="8" name="Picture 8" descr="Macintosh HD:Users:Leona:Downloads:Header-graphic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Leona:Downloads:Header-graphic03.gif"/>
                  <pic:cNvPicPr>
                    <a:picLocks noChangeAspect="1" noChangeArrowheads="1"/>
                  </pic:cNvPicPr>
                </pic:nvPicPr>
                <pic:blipFill>
                  <a:blip r:embed="rId1">
                    <a:alphaModFix amt="90000"/>
                    <a:extLst>
                      <a:ext uri="{28A0092B-C50C-407E-A947-70E740481C1C}">
                        <a14:useLocalDpi xmlns:a14="http://schemas.microsoft.com/office/drawing/2010/main" val="0"/>
                      </a:ext>
                    </a:extLst>
                  </a:blip>
                  <a:srcRect/>
                  <a:stretch>
                    <a:fillRect/>
                  </a:stretch>
                </pic:blipFill>
                <pic:spPr bwMode="auto">
                  <a:xfrm>
                    <a:off x="0" y="0"/>
                    <a:ext cx="75438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403C5"/>
    <w:multiLevelType w:val="multilevel"/>
    <w:tmpl w:val="9C64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70"/>
    <w:rsid w:val="00021A1F"/>
    <w:rsid w:val="000248F5"/>
    <w:rsid w:val="000319F7"/>
    <w:rsid w:val="00053D24"/>
    <w:rsid w:val="0006161B"/>
    <w:rsid w:val="00075047"/>
    <w:rsid w:val="00092AD6"/>
    <w:rsid w:val="0009340C"/>
    <w:rsid w:val="000B6251"/>
    <w:rsid w:val="000D14BD"/>
    <w:rsid w:val="00122EA5"/>
    <w:rsid w:val="00125A1D"/>
    <w:rsid w:val="001360BB"/>
    <w:rsid w:val="00146B9A"/>
    <w:rsid w:val="0016269E"/>
    <w:rsid w:val="00181E23"/>
    <w:rsid w:val="0019203D"/>
    <w:rsid w:val="001C5DF7"/>
    <w:rsid w:val="001D52BE"/>
    <w:rsid w:val="001E1069"/>
    <w:rsid w:val="001E4425"/>
    <w:rsid w:val="001E7A9B"/>
    <w:rsid w:val="001F5F76"/>
    <w:rsid w:val="00204E90"/>
    <w:rsid w:val="0023253A"/>
    <w:rsid w:val="00256B16"/>
    <w:rsid w:val="00260160"/>
    <w:rsid w:val="00261819"/>
    <w:rsid w:val="002619E0"/>
    <w:rsid w:val="0026427F"/>
    <w:rsid w:val="00274C06"/>
    <w:rsid w:val="00287A48"/>
    <w:rsid w:val="002B2670"/>
    <w:rsid w:val="002B734C"/>
    <w:rsid w:val="00304C57"/>
    <w:rsid w:val="003162BC"/>
    <w:rsid w:val="00316327"/>
    <w:rsid w:val="003200C6"/>
    <w:rsid w:val="00323DFB"/>
    <w:rsid w:val="0033010B"/>
    <w:rsid w:val="00332246"/>
    <w:rsid w:val="00344307"/>
    <w:rsid w:val="003448CF"/>
    <w:rsid w:val="00356A89"/>
    <w:rsid w:val="00386FE1"/>
    <w:rsid w:val="0039292A"/>
    <w:rsid w:val="003A3B64"/>
    <w:rsid w:val="003A53AB"/>
    <w:rsid w:val="003B4B97"/>
    <w:rsid w:val="003C427B"/>
    <w:rsid w:val="003C480C"/>
    <w:rsid w:val="003E57EF"/>
    <w:rsid w:val="00416D3C"/>
    <w:rsid w:val="00430A9B"/>
    <w:rsid w:val="00453E66"/>
    <w:rsid w:val="0047187F"/>
    <w:rsid w:val="00474E96"/>
    <w:rsid w:val="0049224D"/>
    <w:rsid w:val="0049449B"/>
    <w:rsid w:val="004A1378"/>
    <w:rsid w:val="004B3FBD"/>
    <w:rsid w:val="004B70DC"/>
    <w:rsid w:val="004E06AF"/>
    <w:rsid w:val="004F6E3C"/>
    <w:rsid w:val="004F6E40"/>
    <w:rsid w:val="00501683"/>
    <w:rsid w:val="00505FAD"/>
    <w:rsid w:val="00506A0D"/>
    <w:rsid w:val="00525A6A"/>
    <w:rsid w:val="005370BF"/>
    <w:rsid w:val="00537D0A"/>
    <w:rsid w:val="00550759"/>
    <w:rsid w:val="005714D4"/>
    <w:rsid w:val="005C307C"/>
    <w:rsid w:val="005C3F17"/>
    <w:rsid w:val="005D726C"/>
    <w:rsid w:val="00627487"/>
    <w:rsid w:val="00640883"/>
    <w:rsid w:val="00642CC5"/>
    <w:rsid w:val="00655075"/>
    <w:rsid w:val="006834C3"/>
    <w:rsid w:val="00692F1D"/>
    <w:rsid w:val="006A046D"/>
    <w:rsid w:val="006B1748"/>
    <w:rsid w:val="006C5054"/>
    <w:rsid w:val="006D2E83"/>
    <w:rsid w:val="006D5D11"/>
    <w:rsid w:val="006E0822"/>
    <w:rsid w:val="00706A7F"/>
    <w:rsid w:val="00713691"/>
    <w:rsid w:val="007160AD"/>
    <w:rsid w:val="00716BF4"/>
    <w:rsid w:val="00730975"/>
    <w:rsid w:val="00732773"/>
    <w:rsid w:val="007405CC"/>
    <w:rsid w:val="00763DBB"/>
    <w:rsid w:val="007642C2"/>
    <w:rsid w:val="00794F81"/>
    <w:rsid w:val="007A4F19"/>
    <w:rsid w:val="007A7AA4"/>
    <w:rsid w:val="007B524F"/>
    <w:rsid w:val="007C505C"/>
    <w:rsid w:val="007E462D"/>
    <w:rsid w:val="007F3686"/>
    <w:rsid w:val="0081285C"/>
    <w:rsid w:val="00823FFA"/>
    <w:rsid w:val="0083007C"/>
    <w:rsid w:val="00830EF5"/>
    <w:rsid w:val="008373F7"/>
    <w:rsid w:val="008375DD"/>
    <w:rsid w:val="0084608D"/>
    <w:rsid w:val="008471BC"/>
    <w:rsid w:val="008570BB"/>
    <w:rsid w:val="00865411"/>
    <w:rsid w:val="00885C9D"/>
    <w:rsid w:val="008B033B"/>
    <w:rsid w:val="008B41D5"/>
    <w:rsid w:val="008B6956"/>
    <w:rsid w:val="008C3822"/>
    <w:rsid w:val="008C5AA8"/>
    <w:rsid w:val="00907BC2"/>
    <w:rsid w:val="00933AF2"/>
    <w:rsid w:val="00955B53"/>
    <w:rsid w:val="00967C58"/>
    <w:rsid w:val="0098104C"/>
    <w:rsid w:val="009A2798"/>
    <w:rsid w:val="009B6CA1"/>
    <w:rsid w:val="009C79CD"/>
    <w:rsid w:val="009E4359"/>
    <w:rsid w:val="009E4B0F"/>
    <w:rsid w:val="009E4F1D"/>
    <w:rsid w:val="009F4F1B"/>
    <w:rsid w:val="00A02D8C"/>
    <w:rsid w:val="00A12FE9"/>
    <w:rsid w:val="00A17412"/>
    <w:rsid w:val="00A40BCE"/>
    <w:rsid w:val="00A44208"/>
    <w:rsid w:val="00A51FFD"/>
    <w:rsid w:val="00A60408"/>
    <w:rsid w:val="00AA09F1"/>
    <w:rsid w:val="00AA40D3"/>
    <w:rsid w:val="00AC66FF"/>
    <w:rsid w:val="00AC779E"/>
    <w:rsid w:val="00AD025C"/>
    <w:rsid w:val="00AE2D5C"/>
    <w:rsid w:val="00AF5B02"/>
    <w:rsid w:val="00B013F6"/>
    <w:rsid w:val="00B10254"/>
    <w:rsid w:val="00B143ED"/>
    <w:rsid w:val="00B224A8"/>
    <w:rsid w:val="00B24616"/>
    <w:rsid w:val="00B5135C"/>
    <w:rsid w:val="00B75517"/>
    <w:rsid w:val="00B758A6"/>
    <w:rsid w:val="00B762A9"/>
    <w:rsid w:val="00B7635A"/>
    <w:rsid w:val="00B8378D"/>
    <w:rsid w:val="00B87133"/>
    <w:rsid w:val="00B90D0C"/>
    <w:rsid w:val="00B96EA6"/>
    <w:rsid w:val="00BB6D60"/>
    <w:rsid w:val="00BC3938"/>
    <w:rsid w:val="00BC55E3"/>
    <w:rsid w:val="00BF32F3"/>
    <w:rsid w:val="00C006DB"/>
    <w:rsid w:val="00C0142E"/>
    <w:rsid w:val="00C107A6"/>
    <w:rsid w:val="00C2014B"/>
    <w:rsid w:val="00C21C7C"/>
    <w:rsid w:val="00C5428E"/>
    <w:rsid w:val="00C900A2"/>
    <w:rsid w:val="00CC26B6"/>
    <w:rsid w:val="00CD67FF"/>
    <w:rsid w:val="00D07A31"/>
    <w:rsid w:val="00D117B9"/>
    <w:rsid w:val="00D53444"/>
    <w:rsid w:val="00D70780"/>
    <w:rsid w:val="00D7365D"/>
    <w:rsid w:val="00D73905"/>
    <w:rsid w:val="00DA2C8D"/>
    <w:rsid w:val="00DB111B"/>
    <w:rsid w:val="00DB659E"/>
    <w:rsid w:val="00DC261C"/>
    <w:rsid w:val="00DC7361"/>
    <w:rsid w:val="00DD178F"/>
    <w:rsid w:val="00DD7245"/>
    <w:rsid w:val="00DF55F1"/>
    <w:rsid w:val="00E02599"/>
    <w:rsid w:val="00E410CD"/>
    <w:rsid w:val="00E5038B"/>
    <w:rsid w:val="00E72538"/>
    <w:rsid w:val="00E762A1"/>
    <w:rsid w:val="00E82F45"/>
    <w:rsid w:val="00ED5C5E"/>
    <w:rsid w:val="00EE2EDB"/>
    <w:rsid w:val="00EE3A13"/>
    <w:rsid w:val="00F07F46"/>
    <w:rsid w:val="00F116B1"/>
    <w:rsid w:val="00F24E38"/>
    <w:rsid w:val="00F31A30"/>
    <w:rsid w:val="00F34710"/>
    <w:rsid w:val="00F41E42"/>
    <w:rsid w:val="00F42677"/>
    <w:rsid w:val="00F50501"/>
    <w:rsid w:val="00F76E92"/>
    <w:rsid w:val="00F84B81"/>
    <w:rsid w:val="00F87372"/>
    <w:rsid w:val="00F96D22"/>
    <w:rsid w:val="00FD1C69"/>
    <w:rsid w:val="00FD2AFB"/>
    <w:rsid w:val="00FD66C4"/>
    <w:rsid w:val="00FF1D36"/>
    <w:rsid w:val="00FF2600"/>
    <w:rsid w:val="00FF32CC"/>
    <w:rsid w:val="00FF6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918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2670"/>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2670"/>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74C06"/>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74C06"/>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AC779E"/>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67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B2670"/>
  </w:style>
  <w:style w:type="character" w:customStyle="1" w:styleId="Heading1Char">
    <w:name w:val="Heading 1 Char"/>
    <w:basedOn w:val="DefaultParagraphFont"/>
    <w:link w:val="Heading1"/>
    <w:uiPriority w:val="9"/>
    <w:rsid w:val="002B2670"/>
    <w:rPr>
      <w:rFonts w:eastAsiaTheme="majorEastAs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B2670"/>
    <w:rPr>
      <w:rFonts w:eastAsiaTheme="majorEastAsia" w:cstheme="majorBidi"/>
      <w:b/>
      <w:bCs/>
      <w:color w:val="4F81BD" w:themeColor="accent1"/>
      <w:sz w:val="26"/>
      <w:szCs w:val="26"/>
    </w:rPr>
  </w:style>
  <w:style w:type="paragraph" w:styleId="NoSpacing">
    <w:name w:val="No Spacing"/>
    <w:uiPriority w:val="1"/>
    <w:qFormat/>
    <w:rsid w:val="002B2670"/>
  </w:style>
  <w:style w:type="character" w:customStyle="1" w:styleId="Heading3Char">
    <w:name w:val="Heading 3 Char"/>
    <w:basedOn w:val="DefaultParagraphFont"/>
    <w:link w:val="Heading3"/>
    <w:uiPriority w:val="9"/>
    <w:rsid w:val="00274C06"/>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274C06"/>
    <w:rPr>
      <w:rFonts w:eastAsiaTheme="majorEastAsia" w:cstheme="majorBidi"/>
      <w:b/>
      <w:bCs/>
      <w:i/>
      <w:iCs/>
      <w:color w:val="4F81BD" w:themeColor="accent1"/>
    </w:rPr>
  </w:style>
  <w:style w:type="paragraph" w:styleId="Subtitle">
    <w:name w:val="Subtitle"/>
    <w:basedOn w:val="Normal"/>
    <w:next w:val="Normal"/>
    <w:link w:val="SubtitleChar"/>
    <w:uiPriority w:val="11"/>
    <w:qFormat/>
    <w:rsid w:val="00274C06"/>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274C06"/>
    <w:rPr>
      <w:rFonts w:eastAsiaTheme="majorEastAsia" w:cstheme="majorBidi"/>
      <w:i/>
      <w:iCs/>
      <w:color w:val="4F81BD" w:themeColor="accent1"/>
      <w:spacing w:val="15"/>
    </w:rPr>
  </w:style>
  <w:style w:type="character" w:styleId="SubtleEmphasis">
    <w:name w:val="Subtle Emphasis"/>
    <w:basedOn w:val="DefaultParagraphFont"/>
    <w:uiPriority w:val="19"/>
    <w:qFormat/>
    <w:rsid w:val="00274C06"/>
    <w:rPr>
      <w:i/>
      <w:iCs/>
      <w:color w:val="808080" w:themeColor="text1" w:themeTint="7F"/>
    </w:rPr>
  </w:style>
  <w:style w:type="character" w:styleId="Emphasis">
    <w:name w:val="Emphasis"/>
    <w:basedOn w:val="DefaultParagraphFont"/>
    <w:uiPriority w:val="20"/>
    <w:qFormat/>
    <w:rsid w:val="00AC779E"/>
    <w:rPr>
      <w:i/>
      <w:iCs/>
    </w:rPr>
  </w:style>
  <w:style w:type="paragraph" w:styleId="Quote">
    <w:name w:val="Quote"/>
    <w:basedOn w:val="Normal"/>
    <w:next w:val="Normal"/>
    <w:link w:val="QuoteChar"/>
    <w:uiPriority w:val="29"/>
    <w:qFormat/>
    <w:rsid w:val="00AC779E"/>
    <w:rPr>
      <w:i/>
      <w:iCs/>
      <w:color w:val="000000" w:themeColor="text1"/>
    </w:rPr>
  </w:style>
  <w:style w:type="character" w:customStyle="1" w:styleId="QuoteChar">
    <w:name w:val="Quote Char"/>
    <w:basedOn w:val="DefaultParagraphFont"/>
    <w:link w:val="Quote"/>
    <w:uiPriority w:val="29"/>
    <w:rsid w:val="00AC779E"/>
    <w:rPr>
      <w:i/>
      <w:iCs/>
      <w:color w:val="000000" w:themeColor="text1"/>
    </w:rPr>
  </w:style>
  <w:style w:type="paragraph" w:styleId="IntenseQuote">
    <w:name w:val="Intense Quote"/>
    <w:basedOn w:val="Normal"/>
    <w:next w:val="Normal"/>
    <w:link w:val="IntenseQuoteChar"/>
    <w:uiPriority w:val="30"/>
    <w:qFormat/>
    <w:rsid w:val="00AC77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779E"/>
    <w:rPr>
      <w:b/>
      <w:bCs/>
      <w:i/>
      <w:iCs/>
      <w:color w:val="4F81BD" w:themeColor="accent1"/>
    </w:rPr>
  </w:style>
  <w:style w:type="character" w:styleId="SubtleReference">
    <w:name w:val="Subtle Reference"/>
    <w:basedOn w:val="DefaultParagraphFont"/>
    <w:uiPriority w:val="31"/>
    <w:qFormat/>
    <w:rsid w:val="00AC779E"/>
    <w:rPr>
      <w:smallCaps/>
      <w:color w:val="C0504D" w:themeColor="accent2"/>
      <w:u w:val="single"/>
    </w:rPr>
  </w:style>
  <w:style w:type="character" w:styleId="IntenseReference">
    <w:name w:val="Intense Reference"/>
    <w:basedOn w:val="DefaultParagraphFont"/>
    <w:uiPriority w:val="32"/>
    <w:qFormat/>
    <w:rsid w:val="00AC779E"/>
    <w:rPr>
      <w:b/>
      <w:bCs/>
      <w:smallCaps/>
      <w:color w:val="C0504D" w:themeColor="accent2"/>
      <w:spacing w:val="5"/>
      <w:u w:val="single"/>
    </w:rPr>
  </w:style>
  <w:style w:type="character" w:styleId="BookTitle">
    <w:name w:val="Book Title"/>
    <w:basedOn w:val="DefaultParagraphFont"/>
    <w:uiPriority w:val="33"/>
    <w:qFormat/>
    <w:rsid w:val="00AC779E"/>
    <w:rPr>
      <w:b/>
      <w:bCs/>
      <w:smallCaps/>
      <w:spacing w:val="5"/>
    </w:rPr>
  </w:style>
  <w:style w:type="character" w:customStyle="1" w:styleId="Heading5Char">
    <w:name w:val="Heading 5 Char"/>
    <w:basedOn w:val="DefaultParagraphFont"/>
    <w:link w:val="Heading5"/>
    <w:uiPriority w:val="9"/>
    <w:rsid w:val="00AC779E"/>
    <w:rPr>
      <w:rFonts w:eastAsiaTheme="majorEastAsia" w:cstheme="majorBidi"/>
      <w:color w:val="243F60" w:themeColor="accent1" w:themeShade="7F"/>
    </w:rPr>
  </w:style>
  <w:style w:type="paragraph" w:styleId="FootnoteText">
    <w:name w:val="footnote text"/>
    <w:basedOn w:val="Normal"/>
    <w:link w:val="FootnoteTextChar"/>
    <w:uiPriority w:val="99"/>
    <w:unhideWhenUsed/>
    <w:rsid w:val="00AC779E"/>
  </w:style>
  <w:style w:type="character" w:customStyle="1" w:styleId="FootnoteTextChar">
    <w:name w:val="Footnote Text Char"/>
    <w:basedOn w:val="DefaultParagraphFont"/>
    <w:link w:val="FootnoteText"/>
    <w:uiPriority w:val="99"/>
    <w:rsid w:val="00AC779E"/>
  </w:style>
  <w:style w:type="character" w:styleId="FootnoteReference">
    <w:name w:val="footnote reference"/>
    <w:basedOn w:val="DefaultParagraphFont"/>
    <w:uiPriority w:val="99"/>
    <w:unhideWhenUsed/>
    <w:rsid w:val="00AC779E"/>
    <w:rPr>
      <w:vertAlign w:val="superscript"/>
    </w:rPr>
  </w:style>
  <w:style w:type="paragraph" w:styleId="Footer">
    <w:name w:val="footer"/>
    <w:basedOn w:val="Normal"/>
    <w:link w:val="FooterChar"/>
    <w:uiPriority w:val="99"/>
    <w:unhideWhenUsed/>
    <w:rsid w:val="00B758A6"/>
    <w:pPr>
      <w:tabs>
        <w:tab w:val="center" w:pos="4320"/>
        <w:tab w:val="right" w:pos="8640"/>
      </w:tabs>
    </w:pPr>
  </w:style>
  <w:style w:type="character" w:customStyle="1" w:styleId="FooterChar">
    <w:name w:val="Footer Char"/>
    <w:basedOn w:val="DefaultParagraphFont"/>
    <w:link w:val="Footer"/>
    <w:uiPriority w:val="99"/>
    <w:rsid w:val="00B758A6"/>
  </w:style>
  <w:style w:type="character" w:styleId="PageNumber">
    <w:name w:val="page number"/>
    <w:basedOn w:val="DefaultParagraphFont"/>
    <w:uiPriority w:val="99"/>
    <w:semiHidden/>
    <w:unhideWhenUsed/>
    <w:rsid w:val="00B758A6"/>
  </w:style>
  <w:style w:type="paragraph" w:styleId="Header">
    <w:name w:val="header"/>
    <w:basedOn w:val="Normal"/>
    <w:link w:val="HeaderChar"/>
    <w:uiPriority w:val="99"/>
    <w:unhideWhenUsed/>
    <w:rsid w:val="00B758A6"/>
    <w:pPr>
      <w:tabs>
        <w:tab w:val="center" w:pos="4320"/>
        <w:tab w:val="right" w:pos="8640"/>
      </w:tabs>
    </w:pPr>
  </w:style>
  <w:style w:type="character" w:customStyle="1" w:styleId="HeaderChar">
    <w:name w:val="Header Char"/>
    <w:basedOn w:val="DefaultParagraphFont"/>
    <w:link w:val="Header"/>
    <w:uiPriority w:val="99"/>
    <w:rsid w:val="00B758A6"/>
  </w:style>
  <w:style w:type="table" w:styleId="TableGrid">
    <w:name w:val="Table Grid"/>
    <w:basedOn w:val="TableNormal"/>
    <w:uiPriority w:val="1"/>
    <w:rsid w:val="001360BB"/>
    <w:rPr>
      <w:rFonts w:asciiTheme="minorHAnsi" w:hAnsiTheme="minorHAns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4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616"/>
    <w:rPr>
      <w:rFonts w:ascii="Lucida Grande" w:hAnsi="Lucida Grande" w:cs="Lucida Grande"/>
      <w:sz w:val="18"/>
      <w:szCs w:val="18"/>
    </w:rPr>
  </w:style>
  <w:style w:type="character" w:styleId="IntenseEmphasis">
    <w:name w:val="Intense Emphasis"/>
    <w:basedOn w:val="DefaultParagraphFont"/>
    <w:uiPriority w:val="21"/>
    <w:qFormat/>
    <w:rsid w:val="00C006DB"/>
    <w:rPr>
      <w:b/>
      <w:bCs/>
      <w:i/>
      <w:iCs/>
      <w:color w:val="4F81BD" w:themeColor="accent1"/>
    </w:rPr>
  </w:style>
  <w:style w:type="character" w:styleId="Hyperlink">
    <w:name w:val="Hyperlink"/>
    <w:basedOn w:val="DefaultParagraphFont"/>
    <w:uiPriority w:val="99"/>
    <w:unhideWhenUsed/>
    <w:rsid w:val="008570BB"/>
    <w:rPr>
      <w:color w:val="0000FF"/>
      <w:u w:val="single"/>
    </w:rPr>
  </w:style>
  <w:style w:type="character" w:styleId="FollowedHyperlink">
    <w:name w:val="FollowedHyperlink"/>
    <w:basedOn w:val="DefaultParagraphFont"/>
    <w:uiPriority w:val="99"/>
    <w:semiHidden/>
    <w:unhideWhenUsed/>
    <w:rsid w:val="0081285C"/>
    <w:rPr>
      <w:color w:val="800080" w:themeColor="followedHyperlink"/>
      <w:u w:val="single"/>
    </w:rPr>
  </w:style>
  <w:style w:type="character" w:styleId="Strong">
    <w:name w:val="Strong"/>
    <w:basedOn w:val="DefaultParagraphFont"/>
    <w:uiPriority w:val="22"/>
    <w:qFormat/>
    <w:rsid w:val="007A7AA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2670"/>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2670"/>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74C06"/>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74C06"/>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AC779E"/>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67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B2670"/>
  </w:style>
  <w:style w:type="character" w:customStyle="1" w:styleId="Heading1Char">
    <w:name w:val="Heading 1 Char"/>
    <w:basedOn w:val="DefaultParagraphFont"/>
    <w:link w:val="Heading1"/>
    <w:uiPriority w:val="9"/>
    <w:rsid w:val="002B2670"/>
    <w:rPr>
      <w:rFonts w:eastAsiaTheme="majorEastAs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B2670"/>
    <w:rPr>
      <w:rFonts w:eastAsiaTheme="majorEastAsia" w:cstheme="majorBidi"/>
      <w:b/>
      <w:bCs/>
      <w:color w:val="4F81BD" w:themeColor="accent1"/>
      <w:sz w:val="26"/>
      <w:szCs w:val="26"/>
    </w:rPr>
  </w:style>
  <w:style w:type="paragraph" w:styleId="NoSpacing">
    <w:name w:val="No Spacing"/>
    <w:uiPriority w:val="1"/>
    <w:qFormat/>
    <w:rsid w:val="002B2670"/>
  </w:style>
  <w:style w:type="character" w:customStyle="1" w:styleId="Heading3Char">
    <w:name w:val="Heading 3 Char"/>
    <w:basedOn w:val="DefaultParagraphFont"/>
    <w:link w:val="Heading3"/>
    <w:uiPriority w:val="9"/>
    <w:rsid w:val="00274C06"/>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274C06"/>
    <w:rPr>
      <w:rFonts w:eastAsiaTheme="majorEastAsia" w:cstheme="majorBidi"/>
      <w:b/>
      <w:bCs/>
      <w:i/>
      <w:iCs/>
      <w:color w:val="4F81BD" w:themeColor="accent1"/>
    </w:rPr>
  </w:style>
  <w:style w:type="paragraph" w:styleId="Subtitle">
    <w:name w:val="Subtitle"/>
    <w:basedOn w:val="Normal"/>
    <w:next w:val="Normal"/>
    <w:link w:val="SubtitleChar"/>
    <w:uiPriority w:val="11"/>
    <w:qFormat/>
    <w:rsid w:val="00274C06"/>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274C06"/>
    <w:rPr>
      <w:rFonts w:eastAsiaTheme="majorEastAsia" w:cstheme="majorBidi"/>
      <w:i/>
      <w:iCs/>
      <w:color w:val="4F81BD" w:themeColor="accent1"/>
      <w:spacing w:val="15"/>
    </w:rPr>
  </w:style>
  <w:style w:type="character" w:styleId="SubtleEmphasis">
    <w:name w:val="Subtle Emphasis"/>
    <w:basedOn w:val="DefaultParagraphFont"/>
    <w:uiPriority w:val="19"/>
    <w:qFormat/>
    <w:rsid w:val="00274C06"/>
    <w:rPr>
      <w:i/>
      <w:iCs/>
      <w:color w:val="808080" w:themeColor="text1" w:themeTint="7F"/>
    </w:rPr>
  </w:style>
  <w:style w:type="character" w:styleId="Emphasis">
    <w:name w:val="Emphasis"/>
    <w:basedOn w:val="DefaultParagraphFont"/>
    <w:uiPriority w:val="20"/>
    <w:qFormat/>
    <w:rsid w:val="00AC779E"/>
    <w:rPr>
      <w:i/>
      <w:iCs/>
    </w:rPr>
  </w:style>
  <w:style w:type="paragraph" w:styleId="Quote">
    <w:name w:val="Quote"/>
    <w:basedOn w:val="Normal"/>
    <w:next w:val="Normal"/>
    <w:link w:val="QuoteChar"/>
    <w:uiPriority w:val="29"/>
    <w:qFormat/>
    <w:rsid w:val="00AC779E"/>
    <w:rPr>
      <w:i/>
      <w:iCs/>
      <w:color w:val="000000" w:themeColor="text1"/>
    </w:rPr>
  </w:style>
  <w:style w:type="character" w:customStyle="1" w:styleId="QuoteChar">
    <w:name w:val="Quote Char"/>
    <w:basedOn w:val="DefaultParagraphFont"/>
    <w:link w:val="Quote"/>
    <w:uiPriority w:val="29"/>
    <w:rsid w:val="00AC779E"/>
    <w:rPr>
      <w:i/>
      <w:iCs/>
      <w:color w:val="000000" w:themeColor="text1"/>
    </w:rPr>
  </w:style>
  <w:style w:type="paragraph" w:styleId="IntenseQuote">
    <w:name w:val="Intense Quote"/>
    <w:basedOn w:val="Normal"/>
    <w:next w:val="Normal"/>
    <w:link w:val="IntenseQuoteChar"/>
    <w:uiPriority w:val="30"/>
    <w:qFormat/>
    <w:rsid w:val="00AC77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779E"/>
    <w:rPr>
      <w:b/>
      <w:bCs/>
      <w:i/>
      <w:iCs/>
      <w:color w:val="4F81BD" w:themeColor="accent1"/>
    </w:rPr>
  </w:style>
  <w:style w:type="character" w:styleId="SubtleReference">
    <w:name w:val="Subtle Reference"/>
    <w:basedOn w:val="DefaultParagraphFont"/>
    <w:uiPriority w:val="31"/>
    <w:qFormat/>
    <w:rsid w:val="00AC779E"/>
    <w:rPr>
      <w:smallCaps/>
      <w:color w:val="C0504D" w:themeColor="accent2"/>
      <w:u w:val="single"/>
    </w:rPr>
  </w:style>
  <w:style w:type="character" w:styleId="IntenseReference">
    <w:name w:val="Intense Reference"/>
    <w:basedOn w:val="DefaultParagraphFont"/>
    <w:uiPriority w:val="32"/>
    <w:qFormat/>
    <w:rsid w:val="00AC779E"/>
    <w:rPr>
      <w:b/>
      <w:bCs/>
      <w:smallCaps/>
      <w:color w:val="C0504D" w:themeColor="accent2"/>
      <w:spacing w:val="5"/>
      <w:u w:val="single"/>
    </w:rPr>
  </w:style>
  <w:style w:type="character" w:styleId="BookTitle">
    <w:name w:val="Book Title"/>
    <w:basedOn w:val="DefaultParagraphFont"/>
    <w:uiPriority w:val="33"/>
    <w:qFormat/>
    <w:rsid w:val="00AC779E"/>
    <w:rPr>
      <w:b/>
      <w:bCs/>
      <w:smallCaps/>
      <w:spacing w:val="5"/>
    </w:rPr>
  </w:style>
  <w:style w:type="character" w:customStyle="1" w:styleId="Heading5Char">
    <w:name w:val="Heading 5 Char"/>
    <w:basedOn w:val="DefaultParagraphFont"/>
    <w:link w:val="Heading5"/>
    <w:uiPriority w:val="9"/>
    <w:rsid w:val="00AC779E"/>
    <w:rPr>
      <w:rFonts w:eastAsiaTheme="majorEastAsia" w:cstheme="majorBidi"/>
      <w:color w:val="243F60" w:themeColor="accent1" w:themeShade="7F"/>
    </w:rPr>
  </w:style>
  <w:style w:type="paragraph" w:styleId="FootnoteText">
    <w:name w:val="footnote text"/>
    <w:basedOn w:val="Normal"/>
    <w:link w:val="FootnoteTextChar"/>
    <w:uiPriority w:val="99"/>
    <w:unhideWhenUsed/>
    <w:rsid w:val="00AC779E"/>
  </w:style>
  <w:style w:type="character" w:customStyle="1" w:styleId="FootnoteTextChar">
    <w:name w:val="Footnote Text Char"/>
    <w:basedOn w:val="DefaultParagraphFont"/>
    <w:link w:val="FootnoteText"/>
    <w:uiPriority w:val="99"/>
    <w:rsid w:val="00AC779E"/>
  </w:style>
  <w:style w:type="character" w:styleId="FootnoteReference">
    <w:name w:val="footnote reference"/>
    <w:basedOn w:val="DefaultParagraphFont"/>
    <w:uiPriority w:val="99"/>
    <w:unhideWhenUsed/>
    <w:rsid w:val="00AC779E"/>
    <w:rPr>
      <w:vertAlign w:val="superscript"/>
    </w:rPr>
  </w:style>
  <w:style w:type="paragraph" w:styleId="Footer">
    <w:name w:val="footer"/>
    <w:basedOn w:val="Normal"/>
    <w:link w:val="FooterChar"/>
    <w:uiPriority w:val="99"/>
    <w:unhideWhenUsed/>
    <w:rsid w:val="00B758A6"/>
    <w:pPr>
      <w:tabs>
        <w:tab w:val="center" w:pos="4320"/>
        <w:tab w:val="right" w:pos="8640"/>
      </w:tabs>
    </w:pPr>
  </w:style>
  <w:style w:type="character" w:customStyle="1" w:styleId="FooterChar">
    <w:name w:val="Footer Char"/>
    <w:basedOn w:val="DefaultParagraphFont"/>
    <w:link w:val="Footer"/>
    <w:uiPriority w:val="99"/>
    <w:rsid w:val="00B758A6"/>
  </w:style>
  <w:style w:type="character" w:styleId="PageNumber">
    <w:name w:val="page number"/>
    <w:basedOn w:val="DefaultParagraphFont"/>
    <w:uiPriority w:val="99"/>
    <w:semiHidden/>
    <w:unhideWhenUsed/>
    <w:rsid w:val="00B758A6"/>
  </w:style>
  <w:style w:type="paragraph" w:styleId="Header">
    <w:name w:val="header"/>
    <w:basedOn w:val="Normal"/>
    <w:link w:val="HeaderChar"/>
    <w:uiPriority w:val="99"/>
    <w:unhideWhenUsed/>
    <w:rsid w:val="00B758A6"/>
    <w:pPr>
      <w:tabs>
        <w:tab w:val="center" w:pos="4320"/>
        <w:tab w:val="right" w:pos="8640"/>
      </w:tabs>
    </w:pPr>
  </w:style>
  <w:style w:type="character" w:customStyle="1" w:styleId="HeaderChar">
    <w:name w:val="Header Char"/>
    <w:basedOn w:val="DefaultParagraphFont"/>
    <w:link w:val="Header"/>
    <w:uiPriority w:val="99"/>
    <w:rsid w:val="00B758A6"/>
  </w:style>
  <w:style w:type="table" w:styleId="TableGrid">
    <w:name w:val="Table Grid"/>
    <w:basedOn w:val="TableNormal"/>
    <w:uiPriority w:val="1"/>
    <w:rsid w:val="001360BB"/>
    <w:rPr>
      <w:rFonts w:asciiTheme="minorHAnsi" w:hAnsiTheme="minorHAns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4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616"/>
    <w:rPr>
      <w:rFonts w:ascii="Lucida Grande" w:hAnsi="Lucida Grande" w:cs="Lucida Grande"/>
      <w:sz w:val="18"/>
      <w:szCs w:val="18"/>
    </w:rPr>
  </w:style>
  <w:style w:type="character" w:styleId="IntenseEmphasis">
    <w:name w:val="Intense Emphasis"/>
    <w:basedOn w:val="DefaultParagraphFont"/>
    <w:uiPriority w:val="21"/>
    <w:qFormat/>
    <w:rsid w:val="00C006DB"/>
    <w:rPr>
      <w:b/>
      <w:bCs/>
      <w:i/>
      <w:iCs/>
      <w:color w:val="4F81BD" w:themeColor="accent1"/>
    </w:rPr>
  </w:style>
  <w:style w:type="character" w:styleId="Hyperlink">
    <w:name w:val="Hyperlink"/>
    <w:basedOn w:val="DefaultParagraphFont"/>
    <w:uiPriority w:val="99"/>
    <w:unhideWhenUsed/>
    <w:rsid w:val="008570BB"/>
    <w:rPr>
      <w:color w:val="0000FF"/>
      <w:u w:val="single"/>
    </w:rPr>
  </w:style>
  <w:style w:type="character" w:styleId="FollowedHyperlink">
    <w:name w:val="FollowedHyperlink"/>
    <w:basedOn w:val="DefaultParagraphFont"/>
    <w:uiPriority w:val="99"/>
    <w:semiHidden/>
    <w:unhideWhenUsed/>
    <w:rsid w:val="0081285C"/>
    <w:rPr>
      <w:color w:val="800080" w:themeColor="followedHyperlink"/>
      <w:u w:val="single"/>
    </w:rPr>
  </w:style>
  <w:style w:type="character" w:styleId="Strong">
    <w:name w:val="Strong"/>
    <w:basedOn w:val="DefaultParagraphFont"/>
    <w:uiPriority w:val="22"/>
    <w:qFormat/>
    <w:rsid w:val="007A7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3574">
      <w:bodyDiv w:val="1"/>
      <w:marLeft w:val="0"/>
      <w:marRight w:val="0"/>
      <w:marTop w:val="0"/>
      <w:marBottom w:val="0"/>
      <w:divBdr>
        <w:top w:val="none" w:sz="0" w:space="0" w:color="auto"/>
        <w:left w:val="none" w:sz="0" w:space="0" w:color="auto"/>
        <w:bottom w:val="none" w:sz="0" w:space="0" w:color="auto"/>
        <w:right w:val="none" w:sz="0" w:space="0" w:color="auto"/>
      </w:divBdr>
    </w:div>
    <w:div w:id="61874116">
      <w:bodyDiv w:val="1"/>
      <w:marLeft w:val="0"/>
      <w:marRight w:val="0"/>
      <w:marTop w:val="0"/>
      <w:marBottom w:val="0"/>
      <w:divBdr>
        <w:top w:val="none" w:sz="0" w:space="0" w:color="auto"/>
        <w:left w:val="none" w:sz="0" w:space="0" w:color="auto"/>
        <w:bottom w:val="none" w:sz="0" w:space="0" w:color="auto"/>
        <w:right w:val="none" w:sz="0" w:space="0" w:color="auto"/>
      </w:divBdr>
    </w:div>
    <w:div w:id="139352715">
      <w:bodyDiv w:val="1"/>
      <w:marLeft w:val="0"/>
      <w:marRight w:val="0"/>
      <w:marTop w:val="0"/>
      <w:marBottom w:val="0"/>
      <w:divBdr>
        <w:top w:val="none" w:sz="0" w:space="0" w:color="auto"/>
        <w:left w:val="none" w:sz="0" w:space="0" w:color="auto"/>
        <w:bottom w:val="none" w:sz="0" w:space="0" w:color="auto"/>
        <w:right w:val="none" w:sz="0" w:space="0" w:color="auto"/>
      </w:divBdr>
    </w:div>
    <w:div w:id="189300490">
      <w:bodyDiv w:val="1"/>
      <w:marLeft w:val="0"/>
      <w:marRight w:val="0"/>
      <w:marTop w:val="0"/>
      <w:marBottom w:val="0"/>
      <w:divBdr>
        <w:top w:val="none" w:sz="0" w:space="0" w:color="auto"/>
        <w:left w:val="none" w:sz="0" w:space="0" w:color="auto"/>
        <w:bottom w:val="none" w:sz="0" w:space="0" w:color="auto"/>
        <w:right w:val="none" w:sz="0" w:space="0" w:color="auto"/>
      </w:divBdr>
    </w:div>
    <w:div w:id="245379743">
      <w:bodyDiv w:val="1"/>
      <w:marLeft w:val="0"/>
      <w:marRight w:val="0"/>
      <w:marTop w:val="0"/>
      <w:marBottom w:val="0"/>
      <w:divBdr>
        <w:top w:val="none" w:sz="0" w:space="0" w:color="auto"/>
        <w:left w:val="none" w:sz="0" w:space="0" w:color="auto"/>
        <w:bottom w:val="none" w:sz="0" w:space="0" w:color="auto"/>
        <w:right w:val="none" w:sz="0" w:space="0" w:color="auto"/>
      </w:divBdr>
    </w:div>
    <w:div w:id="305623270">
      <w:bodyDiv w:val="1"/>
      <w:marLeft w:val="0"/>
      <w:marRight w:val="0"/>
      <w:marTop w:val="0"/>
      <w:marBottom w:val="0"/>
      <w:divBdr>
        <w:top w:val="none" w:sz="0" w:space="0" w:color="auto"/>
        <w:left w:val="none" w:sz="0" w:space="0" w:color="auto"/>
        <w:bottom w:val="none" w:sz="0" w:space="0" w:color="auto"/>
        <w:right w:val="none" w:sz="0" w:space="0" w:color="auto"/>
      </w:divBdr>
    </w:div>
    <w:div w:id="312176835">
      <w:bodyDiv w:val="1"/>
      <w:marLeft w:val="0"/>
      <w:marRight w:val="0"/>
      <w:marTop w:val="0"/>
      <w:marBottom w:val="0"/>
      <w:divBdr>
        <w:top w:val="none" w:sz="0" w:space="0" w:color="auto"/>
        <w:left w:val="none" w:sz="0" w:space="0" w:color="auto"/>
        <w:bottom w:val="none" w:sz="0" w:space="0" w:color="auto"/>
        <w:right w:val="none" w:sz="0" w:space="0" w:color="auto"/>
      </w:divBdr>
    </w:div>
    <w:div w:id="329717307">
      <w:bodyDiv w:val="1"/>
      <w:marLeft w:val="0"/>
      <w:marRight w:val="0"/>
      <w:marTop w:val="0"/>
      <w:marBottom w:val="0"/>
      <w:divBdr>
        <w:top w:val="none" w:sz="0" w:space="0" w:color="auto"/>
        <w:left w:val="none" w:sz="0" w:space="0" w:color="auto"/>
        <w:bottom w:val="none" w:sz="0" w:space="0" w:color="auto"/>
        <w:right w:val="none" w:sz="0" w:space="0" w:color="auto"/>
      </w:divBdr>
    </w:div>
    <w:div w:id="361592398">
      <w:bodyDiv w:val="1"/>
      <w:marLeft w:val="0"/>
      <w:marRight w:val="0"/>
      <w:marTop w:val="0"/>
      <w:marBottom w:val="0"/>
      <w:divBdr>
        <w:top w:val="none" w:sz="0" w:space="0" w:color="auto"/>
        <w:left w:val="none" w:sz="0" w:space="0" w:color="auto"/>
        <w:bottom w:val="none" w:sz="0" w:space="0" w:color="auto"/>
        <w:right w:val="none" w:sz="0" w:space="0" w:color="auto"/>
      </w:divBdr>
    </w:div>
    <w:div w:id="394360689">
      <w:bodyDiv w:val="1"/>
      <w:marLeft w:val="0"/>
      <w:marRight w:val="0"/>
      <w:marTop w:val="0"/>
      <w:marBottom w:val="0"/>
      <w:divBdr>
        <w:top w:val="none" w:sz="0" w:space="0" w:color="auto"/>
        <w:left w:val="none" w:sz="0" w:space="0" w:color="auto"/>
        <w:bottom w:val="none" w:sz="0" w:space="0" w:color="auto"/>
        <w:right w:val="none" w:sz="0" w:space="0" w:color="auto"/>
      </w:divBdr>
    </w:div>
    <w:div w:id="406072441">
      <w:bodyDiv w:val="1"/>
      <w:marLeft w:val="0"/>
      <w:marRight w:val="0"/>
      <w:marTop w:val="0"/>
      <w:marBottom w:val="0"/>
      <w:divBdr>
        <w:top w:val="none" w:sz="0" w:space="0" w:color="auto"/>
        <w:left w:val="none" w:sz="0" w:space="0" w:color="auto"/>
        <w:bottom w:val="none" w:sz="0" w:space="0" w:color="auto"/>
        <w:right w:val="none" w:sz="0" w:space="0" w:color="auto"/>
      </w:divBdr>
    </w:div>
    <w:div w:id="412943721">
      <w:bodyDiv w:val="1"/>
      <w:marLeft w:val="0"/>
      <w:marRight w:val="0"/>
      <w:marTop w:val="0"/>
      <w:marBottom w:val="0"/>
      <w:divBdr>
        <w:top w:val="none" w:sz="0" w:space="0" w:color="auto"/>
        <w:left w:val="none" w:sz="0" w:space="0" w:color="auto"/>
        <w:bottom w:val="none" w:sz="0" w:space="0" w:color="auto"/>
        <w:right w:val="none" w:sz="0" w:space="0" w:color="auto"/>
      </w:divBdr>
    </w:div>
    <w:div w:id="440606806">
      <w:bodyDiv w:val="1"/>
      <w:marLeft w:val="0"/>
      <w:marRight w:val="0"/>
      <w:marTop w:val="0"/>
      <w:marBottom w:val="0"/>
      <w:divBdr>
        <w:top w:val="none" w:sz="0" w:space="0" w:color="auto"/>
        <w:left w:val="none" w:sz="0" w:space="0" w:color="auto"/>
        <w:bottom w:val="none" w:sz="0" w:space="0" w:color="auto"/>
        <w:right w:val="none" w:sz="0" w:space="0" w:color="auto"/>
      </w:divBdr>
    </w:div>
    <w:div w:id="500437206">
      <w:bodyDiv w:val="1"/>
      <w:marLeft w:val="0"/>
      <w:marRight w:val="0"/>
      <w:marTop w:val="0"/>
      <w:marBottom w:val="0"/>
      <w:divBdr>
        <w:top w:val="none" w:sz="0" w:space="0" w:color="auto"/>
        <w:left w:val="none" w:sz="0" w:space="0" w:color="auto"/>
        <w:bottom w:val="none" w:sz="0" w:space="0" w:color="auto"/>
        <w:right w:val="none" w:sz="0" w:space="0" w:color="auto"/>
      </w:divBdr>
    </w:div>
    <w:div w:id="509760101">
      <w:bodyDiv w:val="1"/>
      <w:marLeft w:val="0"/>
      <w:marRight w:val="0"/>
      <w:marTop w:val="0"/>
      <w:marBottom w:val="0"/>
      <w:divBdr>
        <w:top w:val="none" w:sz="0" w:space="0" w:color="auto"/>
        <w:left w:val="none" w:sz="0" w:space="0" w:color="auto"/>
        <w:bottom w:val="none" w:sz="0" w:space="0" w:color="auto"/>
        <w:right w:val="none" w:sz="0" w:space="0" w:color="auto"/>
      </w:divBdr>
    </w:div>
    <w:div w:id="572394934">
      <w:bodyDiv w:val="1"/>
      <w:marLeft w:val="0"/>
      <w:marRight w:val="0"/>
      <w:marTop w:val="0"/>
      <w:marBottom w:val="0"/>
      <w:divBdr>
        <w:top w:val="none" w:sz="0" w:space="0" w:color="auto"/>
        <w:left w:val="none" w:sz="0" w:space="0" w:color="auto"/>
        <w:bottom w:val="none" w:sz="0" w:space="0" w:color="auto"/>
        <w:right w:val="none" w:sz="0" w:space="0" w:color="auto"/>
      </w:divBdr>
    </w:div>
    <w:div w:id="607469306">
      <w:bodyDiv w:val="1"/>
      <w:marLeft w:val="0"/>
      <w:marRight w:val="0"/>
      <w:marTop w:val="0"/>
      <w:marBottom w:val="0"/>
      <w:divBdr>
        <w:top w:val="none" w:sz="0" w:space="0" w:color="auto"/>
        <w:left w:val="none" w:sz="0" w:space="0" w:color="auto"/>
        <w:bottom w:val="none" w:sz="0" w:space="0" w:color="auto"/>
        <w:right w:val="none" w:sz="0" w:space="0" w:color="auto"/>
      </w:divBdr>
    </w:div>
    <w:div w:id="618027701">
      <w:bodyDiv w:val="1"/>
      <w:marLeft w:val="0"/>
      <w:marRight w:val="0"/>
      <w:marTop w:val="0"/>
      <w:marBottom w:val="0"/>
      <w:divBdr>
        <w:top w:val="none" w:sz="0" w:space="0" w:color="auto"/>
        <w:left w:val="none" w:sz="0" w:space="0" w:color="auto"/>
        <w:bottom w:val="none" w:sz="0" w:space="0" w:color="auto"/>
        <w:right w:val="none" w:sz="0" w:space="0" w:color="auto"/>
      </w:divBdr>
    </w:div>
    <w:div w:id="627205576">
      <w:bodyDiv w:val="1"/>
      <w:marLeft w:val="0"/>
      <w:marRight w:val="0"/>
      <w:marTop w:val="0"/>
      <w:marBottom w:val="0"/>
      <w:divBdr>
        <w:top w:val="none" w:sz="0" w:space="0" w:color="auto"/>
        <w:left w:val="none" w:sz="0" w:space="0" w:color="auto"/>
        <w:bottom w:val="none" w:sz="0" w:space="0" w:color="auto"/>
        <w:right w:val="none" w:sz="0" w:space="0" w:color="auto"/>
      </w:divBdr>
    </w:div>
    <w:div w:id="628049603">
      <w:bodyDiv w:val="1"/>
      <w:marLeft w:val="0"/>
      <w:marRight w:val="0"/>
      <w:marTop w:val="0"/>
      <w:marBottom w:val="0"/>
      <w:divBdr>
        <w:top w:val="none" w:sz="0" w:space="0" w:color="auto"/>
        <w:left w:val="none" w:sz="0" w:space="0" w:color="auto"/>
        <w:bottom w:val="none" w:sz="0" w:space="0" w:color="auto"/>
        <w:right w:val="none" w:sz="0" w:space="0" w:color="auto"/>
      </w:divBdr>
    </w:div>
    <w:div w:id="632096269">
      <w:bodyDiv w:val="1"/>
      <w:marLeft w:val="0"/>
      <w:marRight w:val="0"/>
      <w:marTop w:val="0"/>
      <w:marBottom w:val="0"/>
      <w:divBdr>
        <w:top w:val="none" w:sz="0" w:space="0" w:color="auto"/>
        <w:left w:val="none" w:sz="0" w:space="0" w:color="auto"/>
        <w:bottom w:val="none" w:sz="0" w:space="0" w:color="auto"/>
        <w:right w:val="none" w:sz="0" w:space="0" w:color="auto"/>
      </w:divBdr>
    </w:div>
    <w:div w:id="690230809">
      <w:bodyDiv w:val="1"/>
      <w:marLeft w:val="0"/>
      <w:marRight w:val="0"/>
      <w:marTop w:val="0"/>
      <w:marBottom w:val="0"/>
      <w:divBdr>
        <w:top w:val="none" w:sz="0" w:space="0" w:color="auto"/>
        <w:left w:val="none" w:sz="0" w:space="0" w:color="auto"/>
        <w:bottom w:val="none" w:sz="0" w:space="0" w:color="auto"/>
        <w:right w:val="none" w:sz="0" w:space="0" w:color="auto"/>
      </w:divBdr>
    </w:div>
    <w:div w:id="752166767">
      <w:bodyDiv w:val="1"/>
      <w:marLeft w:val="0"/>
      <w:marRight w:val="0"/>
      <w:marTop w:val="0"/>
      <w:marBottom w:val="0"/>
      <w:divBdr>
        <w:top w:val="none" w:sz="0" w:space="0" w:color="auto"/>
        <w:left w:val="none" w:sz="0" w:space="0" w:color="auto"/>
        <w:bottom w:val="none" w:sz="0" w:space="0" w:color="auto"/>
        <w:right w:val="none" w:sz="0" w:space="0" w:color="auto"/>
      </w:divBdr>
    </w:div>
    <w:div w:id="774909016">
      <w:bodyDiv w:val="1"/>
      <w:marLeft w:val="0"/>
      <w:marRight w:val="0"/>
      <w:marTop w:val="0"/>
      <w:marBottom w:val="0"/>
      <w:divBdr>
        <w:top w:val="none" w:sz="0" w:space="0" w:color="auto"/>
        <w:left w:val="none" w:sz="0" w:space="0" w:color="auto"/>
        <w:bottom w:val="none" w:sz="0" w:space="0" w:color="auto"/>
        <w:right w:val="none" w:sz="0" w:space="0" w:color="auto"/>
      </w:divBdr>
    </w:div>
    <w:div w:id="784083013">
      <w:bodyDiv w:val="1"/>
      <w:marLeft w:val="0"/>
      <w:marRight w:val="0"/>
      <w:marTop w:val="0"/>
      <w:marBottom w:val="0"/>
      <w:divBdr>
        <w:top w:val="none" w:sz="0" w:space="0" w:color="auto"/>
        <w:left w:val="none" w:sz="0" w:space="0" w:color="auto"/>
        <w:bottom w:val="none" w:sz="0" w:space="0" w:color="auto"/>
        <w:right w:val="none" w:sz="0" w:space="0" w:color="auto"/>
      </w:divBdr>
    </w:div>
    <w:div w:id="870800922">
      <w:bodyDiv w:val="1"/>
      <w:marLeft w:val="0"/>
      <w:marRight w:val="0"/>
      <w:marTop w:val="0"/>
      <w:marBottom w:val="0"/>
      <w:divBdr>
        <w:top w:val="none" w:sz="0" w:space="0" w:color="auto"/>
        <w:left w:val="none" w:sz="0" w:space="0" w:color="auto"/>
        <w:bottom w:val="none" w:sz="0" w:space="0" w:color="auto"/>
        <w:right w:val="none" w:sz="0" w:space="0" w:color="auto"/>
      </w:divBdr>
    </w:div>
    <w:div w:id="899680480">
      <w:bodyDiv w:val="1"/>
      <w:marLeft w:val="0"/>
      <w:marRight w:val="0"/>
      <w:marTop w:val="0"/>
      <w:marBottom w:val="0"/>
      <w:divBdr>
        <w:top w:val="none" w:sz="0" w:space="0" w:color="auto"/>
        <w:left w:val="none" w:sz="0" w:space="0" w:color="auto"/>
        <w:bottom w:val="none" w:sz="0" w:space="0" w:color="auto"/>
        <w:right w:val="none" w:sz="0" w:space="0" w:color="auto"/>
      </w:divBdr>
    </w:div>
    <w:div w:id="934091344">
      <w:bodyDiv w:val="1"/>
      <w:marLeft w:val="0"/>
      <w:marRight w:val="0"/>
      <w:marTop w:val="0"/>
      <w:marBottom w:val="0"/>
      <w:divBdr>
        <w:top w:val="none" w:sz="0" w:space="0" w:color="auto"/>
        <w:left w:val="none" w:sz="0" w:space="0" w:color="auto"/>
        <w:bottom w:val="none" w:sz="0" w:space="0" w:color="auto"/>
        <w:right w:val="none" w:sz="0" w:space="0" w:color="auto"/>
      </w:divBdr>
      <w:divsChild>
        <w:div w:id="1967738952">
          <w:marLeft w:val="0"/>
          <w:marRight w:val="0"/>
          <w:marTop w:val="0"/>
          <w:marBottom w:val="0"/>
          <w:divBdr>
            <w:top w:val="none" w:sz="0" w:space="0" w:color="auto"/>
            <w:left w:val="none" w:sz="0" w:space="0" w:color="auto"/>
            <w:bottom w:val="none" w:sz="0" w:space="0" w:color="auto"/>
            <w:right w:val="none" w:sz="0" w:space="0" w:color="auto"/>
          </w:divBdr>
        </w:div>
        <w:div w:id="2004046514">
          <w:marLeft w:val="0"/>
          <w:marRight w:val="0"/>
          <w:marTop w:val="0"/>
          <w:marBottom w:val="0"/>
          <w:divBdr>
            <w:top w:val="none" w:sz="0" w:space="0" w:color="auto"/>
            <w:left w:val="none" w:sz="0" w:space="0" w:color="auto"/>
            <w:bottom w:val="none" w:sz="0" w:space="0" w:color="auto"/>
            <w:right w:val="none" w:sz="0" w:space="0" w:color="auto"/>
          </w:divBdr>
        </w:div>
        <w:div w:id="79563880">
          <w:marLeft w:val="0"/>
          <w:marRight w:val="0"/>
          <w:marTop w:val="0"/>
          <w:marBottom w:val="0"/>
          <w:divBdr>
            <w:top w:val="none" w:sz="0" w:space="0" w:color="auto"/>
            <w:left w:val="none" w:sz="0" w:space="0" w:color="auto"/>
            <w:bottom w:val="none" w:sz="0" w:space="0" w:color="auto"/>
            <w:right w:val="none" w:sz="0" w:space="0" w:color="auto"/>
          </w:divBdr>
        </w:div>
        <w:div w:id="367799865">
          <w:marLeft w:val="0"/>
          <w:marRight w:val="0"/>
          <w:marTop w:val="0"/>
          <w:marBottom w:val="0"/>
          <w:divBdr>
            <w:top w:val="none" w:sz="0" w:space="0" w:color="auto"/>
            <w:left w:val="none" w:sz="0" w:space="0" w:color="auto"/>
            <w:bottom w:val="none" w:sz="0" w:space="0" w:color="auto"/>
            <w:right w:val="none" w:sz="0" w:space="0" w:color="auto"/>
          </w:divBdr>
        </w:div>
        <w:div w:id="345985728">
          <w:marLeft w:val="0"/>
          <w:marRight w:val="0"/>
          <w:marTop w:val="0"/>
          <w:marBottom w:val="0"/>
          <w:divBdr>
            <w:top w:val="none" w:sz="0" w:space="0" w:color="auto"/>
            <w:left w:val="none" w:sz="0" w:space="0" w:color="auto"/>
            <w:bottom w:val="none" w:sz="0" w:space="0" w:color="auto"/>
            <w:right w:val="none" w:sz="0" w:space="0" w:color="auto"/>
          </w:divBdr>
        </w:div>
        <w:div w:id="1927684481">
          <w:marLeft w:val="0"/>
          <w:marRight w:val="0"/>
          <w:marTop w:val="0"/>
          <w:marBottom w:val="0"/>
          <w:divBdr>
            <w:top w:val="none" w:sz="0" w:space="0" w:color="auto"/>
            <w:left w:val="none" w:sz="0" w:space="0" w:color="auto"/>
            <w:bottom w:val="none" w:sz="0" w:space="0" w:color="auto"/>
            <w:right w:val="none" w:sz="0" w:space="0" w:color="auto"/>
          </w:divBdr>
        </w:div>
        <w:div w:id="188375897">
          <w:marLeft w:val="0"/>
          <w:marRight w:val="0"/>
          <w:marTop w:val="0"/>
          <w:marBottom w:val="0"/>
          <w:divBdr>
            <w:top w:val="none" w:sz="0" w:space="0" w:color="auto"/>
            <w:left w:val="none" w:sz="0" w:space="0" w:color="auto"/>
            <w:bottom w:val="none" w:sz="0" w:space="0" w:color="auto"/>
            <w:right w:val="none" w:sz="0" w:space="0" w:color="auto"/>
          </w:divBdr>
        </w:div>
        <w:div w:id="1153181734">
          <w:marLeft w:val="0"/>
          <w:marRight w:val="0"/>
          <w:marTop w:val="0"/>
          <w:marBottom w:val="0"/>
          <w:divBdr>
            <w:top w:val="none" w:sz="0" w:space="0" w:color="auto"/>
            <w:left w:val="none" w:sz="0" w:space="0" w:color="auto"/>
            <w:bottom w:val="none" w:sz="0" w:space="0" w:color="auto"/>
            <w:right w:val="none" w:sz="0" w:space="0" w:color="auto"/>
          </w:divBdr>
        </w:div>
        <w:div w:id="1420056511">
          <w:marLeft w:val="0"/>
          <w:marRight w:val="0"/>
          <w:marTop w:val="0"/>
          <w:marBottom w:val="0"/>
          <w:divBdr>
            <w:top w:val="none" w:sz="0" w:space="0" w:color="auto"/>
            <w:left w:val="none" w:sz="0" w:space="0" w:color="auto"/>
            <w:bottom w:val="none" w:sz="0" w:space="0" w:color="auto"/>
            <w:right w:val="none" w:sz="0" w:space="0" w:color="auto"/>
          </w:divBdr>
        </w:div>
      </w:divsChild>
    </w:div>
    <w:div w:id="958756617">
      <w:bodyDiv w:val="1"/>
      <w:marLeft w:val="0"/>
      <w:marRight w:val="0"/>
      <w:marTop w:val="0"/>
      <w:marBottom w:val="0"/>
      <w:divBdr>
        <w:top w:val="none" w:sz="0" w:space="0" w:color="auto"/>
        <w:left w:val="none" w:sz="0" w:space="0" w:color="auto"/>
        <w:bottom w:val="none" w:sz="0" w:space="0" w:color="auto"/>
        <w:right w:val="none" w:sz="0" w:space="0" w:color="auto"/>
      </w:divBdr>
    </w:div>
    <w:div w:id="1143624755">
      <w:bodyDiv w:val="1"/>
      <w:marLeft w:val="0"/>
      <w:marRight w:val="0"/>
      <w:marTop w:val="0"/>
      <w:marBottom w:val="0"/>
      <w:divBdr>
        <w:top w:val="none" w:sz="0" w:space="0" w:color="auto"/>
        <w:left w:val="none" w:sz="0" w:space="0" w:color="auto"/>
        <w:bottom w:val="none" w:sz="0" w:space="0" w:color="auto"/>
        <w:right w:val="none" w:sz="0" w:space="0" w:color="auto"/>
      </w:divBdr>
    </w:div>
    <w:div w:id="1185244422">
      <w:bodyDiv w:val="1"/>
      <w:marLeft w:val="0"/>
      <w:marRight w:val="0"/>
      <w:marTop w:val="0"/>
      <w:marBottom w:val="0"/>
      <w:divBdr>
        <w:top w:val="none" w:sz="0" w:space="0" w:color="auto"/>
        <w:left w:val="none" w:sz="0" w:space="0" w:color="auto"/>
        <w:bottom w:val="none" w:sz="0" w:space="0" w:color="auto"/>
        <w:right w:val="none" w:sz="0" w:space="0" w:color="auto"/>
      </w:divBdr>
    </w:div>
    <w:div w:id="1265066618">
      <w:bodyDiv w:val="1"/>
      <w:marLeft w:val="0"/>
      <w:marRight w:val="0"/>
      <w:marTop w:val="0"/>
      <w:marBottom w:val="0"/>
      <w:divBdr>
        <w:top w:val="none" w:sz="0" w:space="0" w:color="auto"/>
        <w:left w:val="none" w:sz="0" w:space="0" w:color="auto"/>
        <w:bottom w:val="none" w:sz="0" w:space="0" w:color="auto"/>
        <w:right w:val="none" w:sz="0" w:space="0" w:color="auto"/>
      </w:divBdr>
    </w:div>
    <w:div w:id="1324121143">
      <w:bodyDiv w:val="1"/>
      <w:marLeft w:val="0"/>
      <w:marRight w:val="0"/>
      <w:marTop w:val="0"/>
      <w:marBottom w:val="0"/>
      <w:divBdr>
        <w:top w:val="none" w:sz="0" w:space="0" w:color="auto"/>
        <w:left w:val="none" w:sz="0" w:space="0" w:color="auto"/>
        <w:bottom w:val="none" w:sz="0" w:space="0" w:color="auto"/>
        <w:right w:val="none" w:sz="0" w:space="0" w:color="auto"/>
      </w:divBdr>
    </w:div>
    <w:div w:id="1337459281">
      <w:bodyDiv w:val="1"/>
      <w:marLeft w:val="0"/>
      <w:marRight w:val="0"/>
      <w:marTop w:val="0"/>
      <w:marBottom w:val="0"/>
      <w:divBdr>
        <w:top w:val="none" w:sz="0" w:space="0" w:color="auto"/>
        <w:left w:val="none" w:sz="0" w:space="0" w:color="auto"/>
        <w:bottom w:val="none" w:sz="0" w:space="0" w:color="auto"/>
        <w:right w:val="none" w:sz="0" w:space="0" w:color="auto"/>
      </w:divBdr>
    </w:div>
    <w:div w:id="1347058534">
      <w:bodyDiv w:val="1"/>
      <w:marLeft w:val="0"/>
      <w:marRight w:val="0"/>
      <w:marTop w:val="0"/>
      <w:marBottom w:val="0"/>
      <w:divBdr>
        <w:top w:val="none" w:sz="0" w:space="0" w:color="auto"/>
        <w:left w:val="none" w:sz="0" w:space="0" w:color="auto"/>
        <w:bottom w:val="none" w:sz="0" w:space="0" w:color="auto"/>
        <w:right w:val="none" w:sz="0" w:space="0" w:color="auto"/>
      </w:divBdr>
      <w:divsChild>
        <w:div w:id="1222136370">
          <w:marLeft w:val="0"/>
          <w:marRight w:val="0"/>
          <w:marTop w:val="0"/>
          <w:marBottom w:val="0"/>
          <w:divBdr>
            <w:top w:val="none" w:sz="0" w:space="0" w:color="auto"/>
            <w:left w:val="none" w:sz="0" w:space="0" w:color="auto"/>
            <w:bottom w:val="none" w:sz="0" w:space="0" w:color="auto"/>
            <w:right w:val="none" w:sz="0" w:space="0" w:color="auto"/>
          </w:divBdr>
        </w:div>
        <w:div w:id="1165516996">
          <w:marLeft w:val="0"/>
          <w:marRight w:val="0"/>
          <w:marTop w:val="0"/>
          <w:marBottom w:val="0"/>
          <w:divBdr>
            <w:top w:val="none" w:sz="0" w:space="0" w:color="auto"/>
            <w:left w:val="none" w:sz="0" w:space="0" w:color="auto"/>
            <w:bottom w:val="none" w:sz="0" w:space="0" w:color="auto"/>
            <w:right w:val="none" w:sz="0" w:space="0" w:color="auto"/>
          </w:divBdr>
        </w:div>
        <w:div w:id="546601959">
          <w:marLeft w:val="0"/>
          <w:marRight w:val="0"/>
          <w:marTop w:val="0"/>
          <w:marBottom w:val="0"/>
          <w:divBdr>
            <w:top w:val="none" w:sz="0" w:space="0" w:color="auto"/>
            <w:left w:val="none" w:sz="0" w:space="0" w:color="auto"/>
            <w:bottom w:val="none" w:sz="0" w:space="0" w:color="auto"/>
            <w:right w:val="none" w:sz="0" w:space="0" w:color="auto"/>
          </w:divBdr>
        </w:div>
        <w:div w:id="1228103592">
          <w:marLeft w:val="0"/>
          <w:marRight w:val="0"/>
          <w:marTop w:val="0"/>
          <w:marBottom w:val="0"/>
          <w:divBdr>
            <w:top w:val="none" w:sz="0" w:space="0" w:color="auto"/>
            <w:left w:val="none" w:sz="0" w:space="0" w:color="auto"/>
            <w:bottom w:val="none" w:sz="0" w:space="0" w:color="auto"/>
            <w:right w:val="none" w:sz="0" w:space="0" w:color="auto"/>
          </w:divBdr>
        </w:div>
        <w:div w:id="1682659605">
          <w:marLeft w:val="0"/>
          <w:marRight w:val="0"/>
          <w:marTop w:val="0"/>
          <w:marBottom w:val="0"/>
          <w:divBdr>
            <w:top w:val="none" w:sz="0" w:space="0" w:color="auto"/>
            <w:left w:val="none" w:sz="0" w:space="0" w:color="auto"/>
            <w:bottom w:val="none" w:sz="0" w:space="0" w:color="auto"/>
            <w:right w:val="none" w:sz="0" w:space="0" w:color="auto"/>
          </w:divBdr>
        </w:div>
        <w:div w:id="218170939">
          <w:marLeft w:val="0"/>
          <w:marRight w:val="0"/>
          <w:marTop w:val="0"/>
          <w:marBottom w:val="0"/>
          <w:divBdr>
            <w:top w:val="none" w:sz="0" w:space="0" w:color="auto"/>
            <w:left w:val="none" w:sz="0" w:space="0" w:color="auto"/>
            <w:bottom w:val="none" w:sz="0" w:space="0" w:color="auto"/>
            <w:right w:val="none" w:sz="0" w:space="0" w:color="auto"/>
          </w:divBdr>
        </w:div>
        <w:div w:id="639000367">
          <w:marLeft w:val="0"/>
          <w:marRight w:val="0"/>
          <w:marTop w:val="0"/>
          <w:marBottom w:val="0"/>
          <w:divBdr>
            <w:top w:val="none" w:sz="0" w:space="0" w:color="auto"/>
            <w:left w:val="none" w:sz="0" w:space="0" w:color="auto"/>
            <w:bottom w:val="none" w:sz="0" w:space="0" w:color="auto"/>
            <w:right w:val="none" w:sz="0" w:space="0" w:color="auto"/>
          </w:divBdr>
        </w:div>
        <w:div w:id="1026172627">
          <w:marLeft w:val="0"/>
          <w:marRight w:val="0"/>
          <w:marTop w:val="0"/>
          <w:marBottom w:val="0"/>
          <w:divBdr>
            <w:top w:val="none" w:sz="0" w:space="0" w:color="auto"/>
            <w:left w:val="none" w:sz="0" w:space="0" w:color="auto"/>
            <w:bottom w:val="none" w:sz="0" w:space="0" w:color="auto"/>
            <w:right w:val="none" w:sz="0" w:space="0" w:color="auto"/>
          </w:divBdr>
        </w:div>
        <w:div w:id="1734236782">
          <w:marLeft w:val="0"/>
          <w:marRight w:val="0"/>
          <w:marTop w:val="0"/>
          <w:marBottom w:val="0"/>
          <w:divBdr>
            <w:top w:val="none" w:sz="0" w:space="0" w:color="auto"/>
            <w:left w:val="none" w:sz="0" w:space="0" w:color="auto"/>
            <w:bottom w:val="none" w:sz="0" w:space="0" w:color="auto"/>
            <w:right w:val="none" w:sz="0" w:space="0" w:color="auto"/>
          </w:divBdr>
        </w:div>
      </w:divsChild>
    </w:div>
    <w:div w:id="1374186613">
      <w:bodyDiv w:val="1"/>
      <w:marLeft w:val="0"/>
      <w:marRight w:val="0"/>
      <w:marTop w:val="0"/>
      <w:marBottom w:val="0"/>
      <w:divBdr>
        <w:top w:val="none" w:sz="0" w:space="0" w:color="auto"/>
        <w:left w:val="none" w:sz="0" w:space="0" w:color="auto"/>
        <w:bottom w:val="none" w:sz="0" w:space="0" w:color="auto"/>
        <w:right w:val="none" w:sz="0" w:space="0" w:color="auto"/>
      </w:divBdr>
    </w:div>
    <w:div w:id="1387679710">
      <w:bodyDiv w:val="1"/>
      <w:marLeft w:val="0"/>
      <w:marRight w:val="0"/>
      <w:marTop w:val="0"/>
      <w:marBottom w:val="0"/>
      <w:divBdr>
        <w:top w:val="none" w:sz="0" w:space="0" w:color="auto"/>
        <w:left w:val="none" w:sz="0" w:space="0" w:color="auto"/>
        <w:bottom w:val="none" w:sz="0" w:space="0" w:color="auto"/>
        <w:right w:val="none" w:sz="0" w:space="0" w:color="auto"/>
      </w:divBdr>
    </w:div>
    <w:div w:id="1454668191">
      <w:bodyDiv w:val="1"/>
      <w:marLeft w:val="0"/>
      <w:marRight w:val="0"/>
      <w:marTop w:val="0"/>
      <w:marBottom w:val="0"/>
      <w:divBdr>
        <w:top w:val="none" w:sz="0" w:space="0" w:color="auto"/>
        <w:left w:val="none" w:sz="0" w:space="0" w:color="auto"/>
        <w:bottom w:val="none" w:sz="0" w:space="0" w:color="auto"/>
        <w:right w:val="none" w:sz="0" w:space="0" w:color="auto"/>
      </w:divBdr>
    </w:div>
    <w:div w:id="1464034311">
      <w:bodyDiv w:val="1"/>
      <w:marLeft w:val="0"/>
      <w:marRight w:val="0"/>
      <w:marTop w:val="0"/>
      <w:marBottom w:val="0"/>
      <w:divBdr>
        <w:top w:val="none" w:sz="0" w:space="0" w:color="auto"/>
        <w:left w:val="none" w:sz="0" w:space="0" w:color="auto"/>
        <w:bottom w:val="none" w:sz="0" w:space="0" w:color="auto"/>
        <w:right w:val="none" w:sz="0" w:space="0" w:color="auto"/>
      </w:divBdr>
    </w:div>
    <w:div w:id="1490367100">
      <w:bodyDiv w:val="1"/>
      <w:marLeft w:val="0"/>
      <w:marRight w:val="0"/>
      <w:marTop w:val="0"/>
      <w:marBottom w:val="0"/>
      <w:divBdr>
        <w:top w:val="none" w:sz="0" w:space="0" w:color="auto"/>
        <w:left w:val="none" w:sz="0" w:space="0" w:color="auto"/>
        <w:bottom w:val="none" w:sz="0" w:space="0" w:color="auto"/>
        <w:right w:val="none" w:sz="0" w:space="0" w:color="auto"/>
      </w:divBdr>
    </w:div>
    <w:div w:id="1504975558">
      <w:bodyDiv w:val="1"/>
      <w:marLeft w:val="0"/>
      <w:marRight w:val="0"/>
      <w:marTop w:val="0"/>
      <w:marBottom w:val="0"/>
      <w:divBdr>
        <w:top w:val="none" w:sz="0" w:space="0" w:color="auto"/>
        <w:left w:val="none" w:sz="0" w:space="0" w:color="auto"/>
        <w:bottom w:val="none" w:sz="0" w:space="0" w:color="auto"/>
        <w:right w:val="none" w:sz="0" w:space="0" w:color="auto"/>
      </w:divBdr>
    </w:div>
    <w:div w:id="1507985748">
      <w:bodyDiv w:val="1"/>
      <w:marLeft w:val="0"/>
      <w:marRight w:val="0"/>
      <w:marTop w:val="0"/>
      <w:marBottom w:val="0"/>
      <w:divBdr>
        <w:top w:val="none" w:sz="0" w:space="0" w:color="auto"/>
        <w:left w:val="none" w:sz="0" w:space="0" w:color="auto"/>
        <w:bottom w:val="none" w:sz="0" w:space="0" w:color="auto"/>
        <w:right w:val="none" w:sz="0" w:space="0" w:color="auto"/>
      </w:divBdr>
    </w:div>
    <w:div w:id="1538396724">
      <w:bodyDiv w:val="1"/>
      <w:marLeft w:val="0"/>
      <w:marRight w:val="0"/>
      <w:marTop w:val="0"/>
      <w:marBottom w:val="0"/>
      <w:divBdr>
        <w:top w:val="none" w:sz="0" w:space="0" w:color="auto"/>
        <w:left w:val="none" w:sz="0" w:space="0" w:color="auto"/>
        <w:bottom w:val="none" w:sz="0" w:space="0" w:color="auto"/>
        <w:right w:val="none" w:sz="0" w:space="0" w:color="auto"/>
      </w:divBdr>
    </w:div>
    <w:div w:id="1552502237">
      <w:bodyDiv w:val="1"/>
      <w:marLeft w:val="0"/>
      <w:marRight w:val="0"/>
      <w:marTop w:val="0"/>
      <w:marBottom w:val="0"/>
      <w:divBdr>
        <w:top w:val="none" w:sz="0" w:space="0" w:color="auto"/>
        <w:left w:val="none" w:sz="0" w:space="0" w:color="auto"/>
        <w:bottom w:val="none" w:sz="0" w:space="0" w:color="auto"/>
        <w:right w:val="none" w:sz="0" w:space="0" w:color="auto"/>
      </w:divBdr>
    </w:div>
    <w:div w:id="1575818697">
      <w:bodyDiv w:val="1"/>
      <w:marLeft w:val="0"/>
      <w:marRight w:val="0"/>
      <w:marTop w:val="0"/>
      <w:marBottom w:val="0"/>
      <w:divBdr>
        <w:top w:val="none" w:sz="0" w:space="0" w:color="auto"/>
        <w:left w:val="none" w:sz="0" w:space="0" w:color="auto"/>
        <w:bottom w:val="none" w:sz="0" w:space="0" w:color="auto"/>
        <w:right w:val="none" w:sz="0" w:space="0" w:color="auto"/>
      </w:divBdr>
    </w:div>
    <w:div w:id="1576159069">
      <w:bodyDiv w:val="1"/>
      <w:marLeft w:val="0"/>
      <w:marRight w:val="0"/>
      <w:marTop w:val="0"/>
      <w:marBottom w:val="0"/>
      <w:divBdr>
        <w:top w:val="none" w:sz="0" w:space="0" w:color="auto"/>
        <w:left w:val="none" w:sz="0" w:space="0" w:color="auto"/>
        <w:bottom w:val="none" w:sz="0" w:space="0" w:color="auto"/>
        <w:right w:val="none" w:sz="0" w:space="0" w:color="auto"/>
      </w:divBdr>
    </w:div>
    <w:div w:id="1634024360">
      <w:bodyDiv w:val="1"/>
      <w:marLeft w:val="0"/>
      <w:marRight w:val="0"/>
      <w:marTop w:val="0"/>
      <w:marBottom w:val="0"/>
      <w:divBdr>
        <w:top w:val="none" w:sz="0" w:space="0" w:color="auto"/>
        <w:left w:val="none" w:sz="0" w:space="0" w:color="auto"/>
        <w:bottom w:val="none" w:sz="0" w:space="0" w:color="auto"/>
        <w:right w:val="none" w:sz="0" w:space="0" w:color="auto"/>
      </w:divBdr>
    </w:div>
    <w:div w:id="1640837613">
      <w:bodyDiv w:val="1"/>
      <w:marLeft w:val="0"/>
      <w:marRight w:val="0"/>
      <w:marTop w:val="0"/>
      <w:marBottom w:val="0"/>
      <w:divBdr>
        <w:top w:val="none" w:sz="0" w:space="0" w:color="auto"/>
        <w:left w:val="none" w:sz="0" w:space="0" w:color="auto"/>
        <w:bottom w:val="none" w:sz="0" w:space="0" w:color="auto"/>
        <w:right w:val="none" w:sz="0" w:space="0" w:color="auto"/>
      </w:divBdr>
    </w:div>
    <w:div w:id="1663701944">
      <w:bodyDiv w:val="1"/>
      <w:marLeft w:val="0"/>
      <w:marRight w:val="0"/>
      <w:marTop w:val="0"/>
      <w:marBottom w:val="0"/>
      <w:divBdr>
        <w:top w:val="none" w:sz="0" w:space="0" w:color="auto"/>
        <w:left w:val="none" w:sz="0" w:space="0" w:color="auto"/>
        <w:bottom w:val="none" w:sz="0" w:space="0" w:color="auto"/>
        <w:right w:val="none" w:sz="0" w:space="0" w:color="auto"/>
      </w:divBdr>
    </w:div>
    <w:div w:id="1664695099">
      <w:bodyDiv w:val="1"/>
      <w:marLeft w:val="0"/>
      <w:marRight w:val="0"/>
      <w:marTop w:val="0"/>
      <w:marBottom w:val="0"/>
      <w:divBdr>
        <w:top w:val="none" w:sz="0" w:space="0" w:color="auto"/>
        <w:left w:val="none" w:sz="0" w:space="0" w:color="auto"/>
        <w:bottom w:val="none" w:sz="0" w:space="0" w:color="auto"/>
        <w:right w:val="none" w:sz="0" w:space="0" w:color="auto"/>
      </w:divBdr>
    </w:div>
    <w:div w:id="1671329990">
      <w:bodyDiv w:val="1"/>
      <w:marLeft w:val="0"/>
      <w:marRight w:val="0"/>
      <w:marTop w:val="0"/>
      <w:marBottom w:val="0"/>
      <w:divBdr>
        <w:top w:val="none" w:sz="0" w:space="0" w:color="auto"/>
        <w:left w:val="none" w:sz="0" w:space="0" w:color="auto"/>
        <w:bottom w:val="none" w:sz="0" w:space="0" w:color="auto"/>
        <w:right w:val="none" w:sz="0" w:space="0" w:color="auto"/>
      </w:divBdr>
    </w:div>
    <w:div w:id="1716084265">
      <w:bodyDiv w:val="1"/>
      <w:marLeft w:val="0"/>
      <w:marRight w:val="0"/>
      <w:marTop w:val="0"/>
      <w:marBottom w:val="0"/>
      <w:divBdr>
        <w:top w:val="none" w:sz="0" w:space="0" w:color="auto"/>
        <w:left w:val="none" w:sz="0" w:space="0" w:color="auto"/>
        <w:bottom w:val="none" w:sz="0" w:space="0" w:color="auto"/>
        <w:right w:val="none" w:sz="0" w:space="0" w:color="auto"/>
      </w:divBdr>
    </w:div>
    <w:div w:id="1795099994">
      <w:bodyDiv w:val="1"/>
      <w:marLeft w:val="0"/>
      <w:marRight w:val="0"/>
      <w:marTop w:val="0"/>
      <w:marBottom w:val="0"/>
      <w:divBdr>
        <w:top w:val="none" w:sz="0" w:space="0" w:color="auto"/>
        <w:left w:val="none" w:sz="0" w:space="0" w:color="auto"/>
        <w:bottom w:val="none" w:sz="0" w:space="0" w:color="auto"/>
        <w:right w:val="none" w:sz="0" w:space="0" w:color="auto"/>
      </w:divBdr>
    </w:div>
    <w:div w:id="1887256665">
      <w:bodyDiv w:val="1"/>
      <w:marLeft w:val="0"/>
      <w:marRight w:val="0"/>
      <w:marTop w:val="0"/>
      <w:marBottom w:val="0"/>
      <w:divBdr>
        <w:top w:val="none" w:sz="0" w:space="0" w:color="auto"/>
        <w:left w:val="none" w:sz="0" w:space="0" w:color="auto"/>
        <w:bottom w:val="none" w:sz="0" w:space="0" w:color="auto"/>
        <w:right w:val="none" w:sz="0" w:space="0" w:color="auto"/>
      </w:divBdr>
    </w:div>
    <w:div w:id="1907105721">
      <w:bodyDiv w:val="1"/>
      <w:marLeft w:val="0"/>
      <w:marRight w:val="0"/>
      <w:marTop w:val="0"/>
      <w:marBottom w:val="0"/>
      <w:divBdr>
        <w:top w:val="none" w:sz="0" w:space="0" w:color="auto"/>
        <w:left w:val="none" w:sz="0" w:space="0" w:color="auto"/>
        <w:bottom w:val="none" w:sz="0" w:space="0" w:color="auto"/>
        <w:right w:val="none" w:sz="0" w:space="0" w:color="auto"/>
      </w:divBdr>
    </w:div>
    <w:div w:id="1928615673">
      <w:bodyDiv w:val="1"/>
      <w:marLeft w:val="0"/>
      <w:marRight w:val="0"/>
      <w:marTop w:val="0"/>
      <w:marBottom w:val="0"/>
      <w:divBdr>
        <w:top w:val="none" w:sz="0" w:space="0" w:color="auto"/>
        <w:left w:val="none" w:sz="0" w:space="0" w:color="auto"/>
        <w:bottom w:val="none" w:sz="0" w:space="0" w:color="auto"/>
        <w:right w:val="none" w:sz="0" w:space="0" w:color="auto"/>
      </w:divBdr>
    </w:div>
    <w:div w:id="1935237538">
      <w:bodyDiv w:val="1"/>
      <w:marLeft w:val="0"/>
      <w:marRight w:val="0"/>
      <w:marTop w:val="0"/>
      <w:marBottom w:val="0"/>
      <w:divBdr>
        <w:top w:val="none" w:sz="0" w:space="0" w:color="auto"/>
        <w:left w:val="none" w:sz="0" w:space="0" w:color="auto"/>
        <w:bottom w:val="none" w:sz="0" w:space="0" w:color="auto"/>
        <w:right w:val="none" w:sz="0" w:space="0" w:color="auto"/>
      </w:divBdr>
    </w:div>
    <w:div w:id="1947810470">
      <w:bodyDiv w:val="1"/>
      <w:marLeft w:val="0"/>
      <w:marRight w:val="0"/>
      <w:marTop w:val="0"/>
      <w:marBottom w:val="0"/>
      <w:divBdr>
        <w:top w:val="none" w:sz="0" w:space="0" w:color="auto"/>
        <w:left w:val="none" w:sz="0" w:space="0" w:color="auto"/>
        <w:bottom w:val="none" w:sz="0" w:space="0" w:color="auto"/>
        <w:right w:val="none" w:sz="0" w:space="0" w:color="auto"/>
      </w:divBdr>
      <w:divsChild>
        <w:div w:id="955257961">
          <w:marLeft w:val="0"/>
          <w:marRight w:val="0"/>
          <w:marTop w:val="0"/>
          <w:marBottom w:val="0"/>
          <w:divBdr>
            <w:top w:val="none" w:sz="0" w:space="0" w:color="auto"/>
            <w:left w:val="none" w:sz="0" w:space="0" w:color="auto"/>
            <w:bottom w:val="none" w:sz="0" w:space="0" w:color="auto"/>
            <w:right w:val="none" w:sz="0" w:space="0" w:color="auto"/>
          </w:divBdr>
        </w:div>
        <w:div w:id="1411583744">
          <w:marLeft w:val="0"/>
          <w:marRight w:val="0"/>
          <w:marTop w:val="0"/>
          <w:marBottom w:val="0"/>
          <w:divBdr>
            <w:top w:val="none" w:sz="0" w:space="0" w:color="auto"/>
            <w:left w:val="none" w:sz="0" w:space="0" w:color="auto"/>
            <w:bottom w:val="none" w:sz="0" w:space="0" w:color="auto"/>
            <w:right w:val="none" w:sz="0" w:space="0" w:color="auto"/>
          </w:divBdr>
        </w:div>
        <w:div w:id="1639143523">
          <w:marLeft w:val="0"/>
          <w:marRight w:val="0"/>
          <w:marTop w:val="0"/>
          <w:marBottom w:val="0"/>
          <w:divBdr>
            <w:top w:val="none" w:sz="0" w:space="0" w:color="auto"/>
            <w:left w:val="none" w:sz="0" w:space="0" w:color="auto"/>
            <w:bottom w:val="none" w:sz="0" w:space="0" w:color="auto"/>
            <w:right w:val="none" w:sz="0" w:space="0" w:color="auto"/>
          </w:divBdr>
        </w:div>
        <w:div w:id="1110705830">
          <w:marLeft w:val="0"/>
          <w:marRight w:val="0"/>
          <w:marTop w:val="0"/>
          <w:marBottom w:val="0"/>
          <w:divBdr>
            <w:top w:val="none" w:sz="0" w:space="0" w:color="auto"/>
            <w:left w:val="none" w:sz="0" w:space="0" w:color="auto"/>
            <w:bottom w:val="none" w:sz="0" w:space="0" w:color="auto"/>
            <w:right w:val="none" w:sz="0" w:space="0" w:color="auto"/>
          </w:divBdr>
        </w:div>
        <w:div w:id="1809518808">
          <w:marLeft w:val="0"/>
          <w:marRight w:val="0"/>
          <w:marTop w:val="0"/>
          <w:marBottom w:val="0"/>
          <w:divBdr>
            <w:top w:val="none" w:sz="0" w:space="0" w:color="auto"/>
            <w:left w:val="none" w:sz="0" w:space="0" w:color="auto"/>
            <w:bottom w:val="none" w:sz="0" w:space="0" w:color="auto"/>
            <w:right w:val="none" w:sz="0" w:space="0" w:color="auto"/>
          </w:divBdr>
        </w:div>
        <w:div w:id="951015631">
          <w:marLeft w:val="0"/>
          <w:marRight w:val="0"/>
          <w:marTop w:val="0"/>
          <w:marBottom w:val="0"/>
          <w:divBdr>
            <w:top w:val="none" w:sz="0" w:space="0" w:color="auto"/>
            <w:left w:val="none" w:sz="0" w:space="0" w:color="auto"/>
            <w:bottom w:val="none" w:sz="0" w:space="0" w:color="auto"/>
            <w:right w:val="none" w:sz="0" w:space="0" w:color="auto"/>
          </w:divBdr>
        </w:div>
        <w:div w:id="74479197">
          <w:marLeft w:val="0"/>
          <w:marRight w:val="0"/>
          <w:marTop w:val="0"/>
          <w:marBottom w:val="0"/>
          <w:divBdr>
            <w:top w:val="none" w:sz="0" w:space="0" w:color="auto"/>
            <w:left w:val="none" w:sz="0" w:space="0" w:color="auto"/>
            <w:bottom w:val="none" w:sz="0" w:space="0" w:color="auto"/>
            <w:right w:val="none" w:sz="0" w:space="0" w:color="auto"/>
          </w:divBdr>
        </w:div>
        <w:div w:id="583492817">
          <w:marLeft w:val="0"/>
          <w:marRight w:val="0"/>
          <w:marTop w:val="0"/>
          <w:marBottom w:val="0"/>
          <w:divBdr>
            <w:top w:val="none" w:sz="0" w:space="0" w:color="auto"/>
            <w:left w:val="none" w:sz="0" w:space="0" w:color="auto"/>
            <w:bottom w:val="none" w:sz="0" w:space="0" w:color="auto"/>
            <w:right w:val="none" w:sz="0" w:space="0" w:color="auto"/>
          </w:divBdr>
        </w:div>
        <w:div w:id="955796640">
          <w:marLeft w:val="0"/>
          <w:marRight w:val="0"/>
          <w:marTop w:val="0"/>
          <w:marBottom w:val="0"/>
          <w:divBdr>
            <w:top w:val="none" w:sz="0" w:space="0" w:color="auto"/>
            <w:left w:val="none" w:sz="0" w:space="0" w:color="auto"/>
            <w:bottom w:val="none" w:sz="0" w:space="0" w:color="auto"/>
            <w:right w:val="none" w:sz="0" w:space="0" w:color="auto"/>
          </w:divBdr>
        </w:div>
      </w:divsChild>
    </w:div>
    <w:div w:id="1951745027">
      <w:bodyDiv w:val="1"/>
      <w:marLeft w:val="0"/>
      <w:marRight w:val="0"/>
      <w:marTop w:val="0"/>
      <w:marBottom w:val="0"/>
      <w:divBdr>
        <w:top w:val="none" w:sz="0" w:space="0" w:color="auto"/>
        <w:left w:val="none" w:sz="0" w:space="0" w:color="auto"/>
        <w:bottom w:val="none" w:sz="0" w:space="0" w:color="auto"/>
        <w:right w:val="none" w:sz="0" w:space="0" w:color="auto"/>
      </w:divBdr>
    </w:div>
    <w:div w:id="1969361681">
      <w:bodyDiv w:val="1"/>
      <w:marLeft w:val="0"/>
      <w:marRight w:val="0"/>
      <w:marTop w:val="0"/>
      <w:marBottom w:val="0"/>
      <w:divBdr>
        <w:top w:val="none" w:sz="0" w:space="0" w:color="auto"/>
        <w:left w:val="none" w:sz="0" w:space="0" w:color="auto"/>
        <w:bottom w:val="none" w:sz="0" w:space="0" w:color="auto"/>
        <w:right w:val="none" w:sz="0" w:space="0" w:color="auto"/>
      </w:divBdr>
    </w:div>
    <w:div w:id="1974408406">
      <w:bodyDiv w:val="1"/>
      <w:marLeft w:val="0"/>
      <w:marRight w:val="0"/>
      <w:marTop w:val="0"/>
      <w:marBottom w:val="0"/>
      <w:divBdr>
        <w:top w:val="none" w:sz="0" w:space="0" w:color="auto"/>
        <w:left w:val="none" w:sz="0" w:space="0" w:color="auto"/>
        <w:bottom w:val="none" w:sz="0" w:space="0" w:color="auto"/>
        <w:right w:val="none" w:sz="0" w:space="0" w:color="auto"/>
      </w:divBdr>
    </w:div>
    <w:div w:id="1981035436">
      <w:bodyDiv w:val="1"/>
      <w:marLeft w:val="0"/>
      <w:marRight w:val="0"/>
      <w:marTop w:val="0"/>
      <w:marBottom w:val="0"/>
      <w:divBdr>
        <w:top w:val="none" w:sz="0" w:space="0" w:color="auto"/>
        <w:left w:val="none" w:sz="0" w:space="0" w:color="auto"/>
        <w:bottom w:val="none" w:sz="0" w:space="0" w:color="auto"/>
        <w:right w:val="none" w:sz="0" w:space="0" w:color="auto"/>
      </w:divBdr>
    </w:div>
    <w:div w:id="1985890868">
      <w:bodyDiv w:val="1"/>
      <w:marLeft w:val="0"/>
      <w:marRight w:val="0"/>
      <w:marTop w:val="0"/>
      <w:marBottom w:val="0"/>
      <w:divBdr>
        <w:top w:val="none" w:sz="0" w:space="0" w:color="auto"/>
        <w:left w:val="none" w:sz="0" w:space="0" w:color="auto"/>
        <w:bottom w:val="none" w:sz="0" w:space="0" w:color="auto"/>
        <w:right w:val="none" w:sz="0" w:space="0" w:color="auto"/>
      </w:divBdr>
    </w:div>
    <w:div w:id="2031442765">
      <w:bodyDiv w:val="1"/>
      <w:marLeft w:val="0"/>
      <w:marRight w:val="0"/>
      <w:marTop w:val="0"/>
      <w:marBottom w:val="0"/>
      <w:divBdr>
        <w:top w:val="none" w:sz="0" w:space="0" w:color="auto"/>
        <w:left w:val="none" w:sz="0" w:space="0" w:color="auto"/>
        <w:bottom w:val="none" w:sz="0" w:space="0" w:color="auto"/>
        <w:right w:val="none" w:sz="0" w:space="0" w:color="auto"/>
      </w:divBdr>
    </w:div>
    <w:div w:id="2039620875">
      <w:bodyDiv w:val="1"/>
      <w:marLeft w:val="0"/>
      <w:marRight w:val="0"/>
      <w:marTop w:val="0"/>
      <w:marBottom w:val="0"/>
      <w:divBdr>
        <w:top w:val="none" w:sz="0" w:space="0" w:color="auto"/>
        <w:left w:val="none" w:sz="0" w:space="0" w:color="auto"/>
        <w:bottom w:val="none" w:sz="0" w:space="0" w:color="auto"/>
        <w:right w:val="none" w:sz="0" w:space="0" w:color="auto"/>
      </w:divBdr>
    </w:div>
    <w:div w:id="2044743898">
      <w:bodyDiv w:val="1"/>
      <w:marLeft w:val="0"/>
      <w:marRight w:val="0"/>
      <w:marTop w:val="0"/>
      <w:marBottom w:val="0"/>
      <w:divBdr>
        <w:top w:val="none" w:sz="0" w:space="0" w:color="auto"/>
        <w:left w:val="none" w:sz="0" w:space="0" w:color="auto"/>
        <w:bottom w:val="none" w:sz="0" w:space="0" w:color="auto"/>
        <w:right w:val="none" w:sz="0" w:space="0" w:color="auto"/>
      </w:divBdr>
    </w:div>
    <w:div w:id="2071339783">
      <w:bodyDiv w:val="1"/>
      <w:marLeft w:val="0"/>
      <w:marRight w:val="0"/>
      <w:marTop w:val="0"/>
      <w:marBottom w:val="0"/>
      <w:divBdr>
        <w:top w:val="none" w:sz="0" w:space="0" w:color="auto"/>
        <w:left w:val="none" w:sz="0" w:space="0" w:color="auto"/>
        <w:bottom w:val="none" w:sz="0" w:space="0" w:color="auto"/>
        <w:right w:val="none" w:sz="0" w:space="0" w:color="auto"/>
      </w:divBdr>
    </w:div>
    <w:div w:id="2072076277">
      <w:bodyDiv w:val="1"/>
      <w:marLeft w:val="0"/>
      <w:marRight w:val="0"/>
      <w:marTop w:val="0"/>
      <w:marBottom w:val="0"/>
      <w:divBdr>
        <w:top w:val="none" w:sz="0" w:space="0" w:color="auto"/>
        <w:left w:val="none" w:sz="0" w:space="0" w:color="auto"/>
        <w:bottom w:val="none" w:sz="0" w:space="0" w:color="auto"/>
        <w:right w:val="none" w:sz="0" w:space="0" w:color="auto"/>
      </w:divBdr>
    </w:div>
    <w:div w:id="2074813625">
      <w:bodyDiv w:val="1"/>
      <w:marLeft w:val="0"/>
      <w:marRight w:val="0"/>
      <w:marTop w:val="0"/>
      <w:marBottom w:val="0"/>
      <w:divBdr>
        <w:top w:val="none" w:sz="0" w:space="0" w:color="auto"/>
        <w:left w:val="none" w:sz="0" w:space="0" w:color="auto"/>
        <w:bottom w:val="none" w:sz="0" w:space="0" w:color="auto"/>
        <w:right w:val="none" w:sz="0" w:space="0" w:color="auto"/>
      </w:divBdr>
    </w:div>
    <w:div w:id="2114086814">
      <w:bodyDiv w:val="1"/>
      <w:marLeft w:val="0"/>
      <w:marRight w:val="0"/>
      <w:marTop w:val="0"/>
      <w:marBottom w:val="0"/>
      <w:divBdr>
        <w:top w:val="none" w:sz="0" w:space="0" w:color="auto"/>
        <w:left w:val="none" w:sz="0" w:space="0" w:color="auto"/>
        <w:bottom w:val="none" w:sz="0" w:space="0" w:color="auto"/>
        <w:right w:val="none" w:sz="0" w:space="0" w:color="auto"/>
      </w:divBdr>
    </w:div>
    <w:div w:id="2121797676">
      <w:bodyDiv w:val="1"/>
      <w:marLeft w:val="0"/>
      <w:marRight w:val="0"/>
      <w:marTop w:val="0"/>
      <w:marBottom w:val="0"/>
      <w:divBdr>
        <w:top w:val="none" w:sz="0" w:space="0" w:color="auto"/>
        <w:left w:val="none" w:sz="0" w:space="0" w:color="auto"/>
        <w:bottom w:val="none" w:sz="0" w:space="0" w:color="auto"/>
        <w:right w:val="none" w:sz="0" w:space="0" w:color="auto"/>
      </w:divBdr>
    </w:div>
    <w:div w:id="2130855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header4.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FD2999BE00BA46BB0713DE278C2893"/>
        <w:category>
          <w:name w:val="General"/>
          <w:gallery w:val="placeholder"/>
        </w:category>
        <w:types>
          <w:type w:val="bbPlcHdr"/>
        </w:types>
        <w:behaviors>
          <w:behavior w:val="content"/>
        </w:behaviors>
        <w:guid w:val="{DC6AD497-CCE4-B249-BD0E-593A1441030E}"/>
      </w:docPartPr>
      <w:docPartBody>
        <w:p w:rsidR="008C16C6" w:rsidRDefault="008C16C6" w:rsidP="008C16C6">
          <w:pPr>
            <w:pStyle w:val="44FD2999BE00BA46BB0713DE278C2893"/>
          </w:pPr>
          <w:r>
            <w:t>[Type the document title]</w:t>
          </w:r>
        </w:p>
      </w:docPartBody>
    </w:docPart>
    <w:docPart>
      <w:docPartPr>
        <w:name w:val="757DA5A5A7B90B4F8497BC1ACBB8EFC6"/>
        <w:category>
          <w:name w:val="General"/>
          <w:gallery w:val="placeholder"/>
        </w:category>
        <w:types>
          <w:type w:val="bbPlcHdr"/>
        </w:types>
        <w:behaviors>
          <w:behavior w:val="content"/>
        </w:behaviors>
        <w:guid w:val="{A15E28DA-7B56-D342-BAF6-81003569254A}"/>
      </w:docPartPr>
      <w:docPartBody>
        <w:p w:rsidR="008C16C6" w:rsidRDefault="008C16C6" w:rsidP="008C16C6">
          <w:pPr>
            <w:pStyle w:val="757DA5A5A7B90B4F8497BC1ACBB8EFC6"/>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6C6"/>
    <w:rsid w:val="000B03B1"/>
    <w:rsid w:val="00260C0F"/>
    <w:rsid w:val="006F5A42"/>
    <w:rsid w:val="007575C0"/>
    <w:rsid w:val="008C16C6"/>
    <w:rsid w:val="00954B73"/>
    <w:rsid w:val="00A40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20023D7C4A064BBB9B1248DCA21B6A">
    <w:name w:val="1520023D7C4A064BBB9B1248DCA21B6A"/>
    <w:rsid w:val="008C16C6"/>
  </w:style>
  <w:style w:type="paragraph" w:customStyle="1" w:styleId="5528701883949940891959CC8FAA8FCE">
    <w:name w:val="5528701883949940891959CC8FAA8FCE"/>
    <w:rsid w:val="008C16C6"/>
  </w:style>
  <w:style w:type="paragraph" w:customStyle="1" w:styleId="69B0008E2EF4824EA79466636B5BB820">
    <w:name w:val="69B0008E2EF4824EA79466636B5BB820"/>
    <w:rsid w:val="008C16C6"/>
  </w:style>
  <w:style w:type="paragraph" w:customStyle="1" w:styleId="18FA997BC2FD0F4DB020C8DF4ECBB8B3">
    <w:name w:val="18FA997BC2FD0F4DB020C8DF4ECBB8B3"/>
    <w:rsid w:val="008C16C6"/>
  </w:style>
  <w:style w:type="paragraph" w:customStyle="1" w:styleId="821C31F1F2C70247B60F911188297AE5">
    <w:name w:val="821C31F1F2C70247B60F911188297AE5"/>
    <w:rsid w:val="008C16C6"/>
  </w:style>
  <w:style w:type="paragraph" w:customStyle="1" w:styleId="C7D6E7649B610A4B82DFF15EAE0B61A1">
    <w:name w:val="C7D6E7649B610A4B82DFF15EAE0B61A1"/>
    <w:rsid w:val="008C16C6"/>
  </w:style>
  <w:style w:type="paragraph" w:customStyle="1" w:styleId="C93DAE1D11DB2B4F9609725299110746">
    <w:name w:val="C93DAE1D11DB2B4F9609725299110746"/>
    <w:rsid w:val="008C16C6"/>
  </w:style>
  <w:style w:type="paragraph" w:customStyle="1" w:styleId="5E27ACD3B9D4A247971E821627642B3B">
    <w:name w:val="5E27ACD3B9D4A247971E821627642B3B"/>
    <w:rsid w:val="008C16C6"/>
  </w:style>
  <w:style w:type="paragraph" w:customStyle="1" w:styleId="2ABAAC49BB5BDC4C820FFF9C0AF2B963">
    <w:name w:val="2ABAAC49BB5BDC4C820FFF9C0AF2B963"/>
    <w:rsid w:val="008C16C6"/>
  </w:style>
  <w:style w:type="paragraph" w:customStyle="1" w:styleId="41CF03CA6541064CB4C3D6724C87602A">
    <w:name w:val="41CF03CA6541064CB4C3D6724C87602A"/>
    <w:rsid w:val="008C16C6"/>
  </w:style>
  <w:style w:type="paragraph" w:customStyle="1" w:styleId="16DBB7082E07FC4B92A1C48F832D2761">
    <w:name w:val="16DBB7082E07FC4B92A1C48F832D2761"/>
    <w:rsid w:val="008C16C6"/>
  </w:style>
  <w:style w:type="paragraph" w:customStyle="1" w:styleId="6265FD99FDFD7C45BE9BF93B57070E5C">
    <w:name w:val="6265FD99FDFD7C45BE9BF93B57070E5C"/>
    <w:rsid w:val="008C16C6"/>
  </w:style>
  <w:style w:type="paragraph" w:customStyle="1" w:styleId="D6EACAEAB955CE4CB543E2B15C539E6F">
    <w:name w:val="D6EACAEAB955CE4CB543E2B15C539E6F"/>
    <w:rsid w:val="008C16C6"/>
  </w:style>
  <w:style w:type="paragraph" w:customStyle="1" w:styleId="2A0CE615D69F6842888B1FA1F722DC66">
    <w:name w:val="2A0CE615D69F6842888B1FA1F722DC66"/>
    <w:rsid w:val="008C16C6"/>
  </w:style>
  <w:style w:type="paragraph" w:customStyle="1" w:styleId="0583540E213CE34EB9518004EDE64CEF">
    <w:name w:val="0583540E213CE34EB9518004EDE64CEF"/>
    <w:rsid w:val="008C16C6"/>
  </w:style>
  <w:style w:type="paragraph" w:customStyle="1" w:styleId="7746EF36C440254C971AACA4B957A0F5">
    <w:name w:val="7746EF36C440254C971AACA4B957A0F5"/>
    <w:rsid w:val="008C16C6"/>
  </w:style>
  <w:style w:type="paragraph" w:customStyle="1" w:styleId="569F82712A2C1F4781EA4BBC1175D77A">
    <w:name w:val="569F82712A2C1F4781EA4BBC1175D77A"/>
    <w:rsid w:val="008C16C6"/>
  </w:style>
  <w:style w:type="paragraph" w:customStyle="1" w:styleId="11567D837EA6A84FA51AAF4A95FA7FBC">
    <w:name w:val="11567D837EA6A84FA51AAF4A95FA7FBC"/>
    <w:rsid w:val="008C16C6"/>
  </w:style>
  <w:style w:type="paragraph" w:customStyle="1" w:styleId="7639440EB4EF3542B74D54A1497B4094">
    <w:name w:val="7639440EB4EF3542B74D54A1497B4094"/>
    <w:rsid w:val="008C16C6"/>
  </w:style>
  <w:style w:type="paragraph" w:customStyle="1" w:styleId="580470955E7F794A93C1DBC35804C000">
    <w:name w:val="580470955E7F794A93C1DBC35804C000"/>
    <w:rsid w:val="008C16C6"/>
  </w:style>
  <w:style w:type="paragraph" w:customStyle="1" w:styleId="16F3C8713856094693BE98F1AFFD6CE5">
    <w:name w:val="16F3C8713856094693BE98F1AFFD6CE5"/>
    <w:rsid w:val="008C16C6"/>
  </w:style>
  <w:style w:type="paragraph" w:customStyle="1" w:styleId="44FD2999BE00BA46BB0713DE278C2893">
    <w:name w:val="44FD2999BE00BA46BB0713DE278C2893"/>
    <w:rsid w:val="008C16C6"/>
  </w:style>
  <w:style w:type="paragraph" w:customStyle="1" w:styleId="757DA5A5A7B90B4F8497BC1ACBB8EFC6">
    <w:name w:val="757DA5A5A7B90B4F8497BC1ACBB8EFC6"/>
    <w:rsid w:val="008C16C6"/>
  </w:style>
  <w:style w:type="paragraph" w:customStyle="1" w:styleId="C3D97E24250BA94290061A2FC18086CC">
    <w:name w:val="C3D97E24250BA94290061A2FC18086CC"/>
    <w:rsid w:val="008C16C6"/>
  </w:style>
  <w:style w:type="paragraph" w:customStyle="1" w:styleId="9857D5DEB366554EAA1484150DAB7F43">
    <w:name w:val="9857D5DEB366554EAA1484150DAB7F43"/>
    <w:rsid w:val="008C16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20023D7C4A064BBB9B1248DCA21B6A">
    <w:name w:val="1520023D7C4A064BBB9B1248DCA21B6A"/>
    <w:rsid w:val="008C16C6"/>
  </w:style>
  <w:style w:type="paragraph" w:customStyle="1" w:styleId="5528701883949940891959CC8FAA8FCE">
    <w:name w:val="5528701883949940891959CC8FAA8FCE"/>
    <w:rsid w:val="008C16C6"/>
  </w:style>
  <w:style w:type="paragraph" w:customStyle="1" w:styleId="69B0008E2EF4824EA79466636B5BB820">
    <w:name w:val="69B0008E2EF4824EA79466636B5BB820"/>
    <w:rsid w:val="008C16C6"/>
  </w:style>
  <w:style w:type="paragraph" w:customStyle="1" w:styleId="18FA997BC2FD0F4DB020C8DF4ECBB8B3">
    <w:name w:val="18FA997BC2FD0F4DB020C8DF4ECBB8B3"/>
    <w:rsid w:val="008C16C6"/>
  </w:style>
  <w:style w:type="paragraph" w:customStyle="1" w:styleId="821C31F1F2C70247B60F911188297AE5">
    <w:name w:val="821C31F1F2C70247B60F911188297AE5"/>
    <w:rsid w:val="008C16C6"/>
  </w:style>
  <w:style w:type="paragraph" w:customStyle="1" w:styleId="C7D6E7649B610A4B82DFF15EAE0B61A1">
    <w:name w:val="C7D6E7649B610A4B82DFF15EAE0B61A1"/>
    <w:rsid w:val="008C16C6"/>
  </w:style>
  <w:style w:type="paragraph" w:customStyle="1" w:styleId="C93DAE1D11DB2B4F9609725299110746">
    <w:name w:val="C93DAE1D11DB2B4F9609725299110746"/>
    <w:rsid w:val="008C16C6"/>
  </w:style>
  <w:style w:type="paragraph" w:customStyle="1" w:styleId="5E27ACD3B9D4A247971E821627642B3B">
    <w:name w:val="5E27ACD3B9D4A247971E821627642B3B"/>
    <w:rsid w:val="008C16C6"/>
  </w:style>
  <w:style w:type="paragraph" w:customStyle="1" w:styleId="2ABAAC49BB5BDC4C820FFF9C0AF2B963">
    <w:name w:val="2ABAAC49BB5BDC4C820FFF9C0AF2B963"/>
    <w:rsid w:val="008C16C6"/>
  </w:style>
  <w:style w:type="paragraph" w:customStyle="1" w:styleId="41CF03CA6541064CB4C3D6724C87602A">
    <w:name w:val="41CF03CA6541064CB4C3D6724C87602A"/>
    <w:rsid w:val="008C16C6"/>
  </w:style>
  <w:style w:type="paragraph" w:customStyle="1" w:styleId="16DBB7082E07FC4B92A1C48F832D2761">
    <w:name w:val="16DBB7082E07FC4B92A1C48F832D2761"/>
    <w:rsid w:val="008C16C6"/>
  </w:style>
  <w:style w:type="paragraph" w:customStyle="1" w:styleId="6265FD99FDFD7C45BE9BF93B57070E5C">
    <w:name w:val="6265FD99FDFD7C45BE9BF93B57070E5C"/>
    <w:rsid w:val="008C16C6"/>
  </w:style>
  <w:style w:type="paragraph" w:customStyle="1" w:styleId="D6EACAEAB955CE4CB543E2B15C539E6F">
    <w:name w:val="D6EACAEAB955CE4CB543E2B15C539E6F"/>
    <w:rsid w:val="008C16C6"/>
  </w:style>
  <w:style w:type="paragraph" w:customStyle="1" w:styleId="2A0CE615D69F6842888B1FA1F722DC66">
    <w:name w:val="2A0CE615D69F6842888B1FA1F722DC66"/>
    <w:rsid w:val="008C16C6"/>
  </w:style>
  <w:style w:type="paragraph" w:customStyle="1" w:styleId="0583540E213CE34EB9518004EDE64CEF">
    <w:name w:val="0583540E213CE34EB9518004EDE64CEF"/>
    <w:rsid w:val="008C16C6"/>
  </w:style>
  <w:style w:type="paragraph" w:customStyle="1" w:styleId="7746EF36C440254C971AACA4B957A0F5">
    <w:name w:val="7746EF36C440254C971AACA4B957A0F5"/>
    <w:rsid w:val="008C16C6"/>
  </w:style>
  <w:style w:type="paragraph" w:customStyle="1" w:styleId="569F82712A2C1F4781EA4BBC1175D77A">
    <w:name w:val="569F82712A2C1F4781EA4BBC1175D77A"/>
    <w:rsid w:val="008C16C6"/>
  </w:style>
  <w:style w:type="paragraph" w:customStyle="1" w:styleId="11567D837EA6A84FA51AAF4A95FA7FBC">
    <w:name w:val="11567D837EA6A84FA51AAF4A95FA7FBC"/>
    <w:rsid w:val="008C16C6"/>
  </w:style>
  <w:style w:type="paragraph" w:customStyle="1" w:styleId="7639440EB4EF3542B74D54A1497B4094">
    <w:name w:val="7639440EB4EF3542B74D54A1497B4094"/>
    <w:rsid w:val="008C16C6"/>
  </w:style>
  <w:style w:type="paragraph" w:customStyle="1" w:styleId="580470955E7F794A93C1DBC35804C000">
    <w:name w:val="580470955E7F794A93C1DBC35804C000"/>
    <w:rsid w:val="008C16C6"/>
  </w:style>
  <w:style w:type="paragraph" w:customStyle="1" w:styleId="16F3C8713856094693BE98F1AFFD6CE5">
    <w:name w:val="16F3C8713856094693BE98F1AFFD6CE5"/>
    <w:rsid w:val="008C16C6"/>
  </w:style>
  <w:style w:type="paragraph" w:customStyle="1" w:styleId="44FD2999BE00BA46BB0713DE278C2893">
    <w:name w:val="44FD2999BE00BA46BB0713DE278C2893"/>
    <w:rsid w:val="008C16C6"/>
  </w:style>
  <w:style w:type="paragraph" w:customStyle="1" w:styleId="757DA5A5A7B90B4F8497BC1ACBB8EFC6">
    <w:name w:val="757DA5A5A7B90B4F8497BC1ACBB8EFC6"/>
    <w:rsid w:val="008C16C6"/>
  </w:style>
  <w:style w:type="paragraph" w:customStyle="1" w:styleId="C3D97E24250BA94290061A2FC18086CC">
    <w:name w:val="C3D97E24250BA94290061A2FC18086CC"/>
    <w:rsid w:val="008C16C6"/>
  </w:style>
  <w:style w:type="paragraph" w:customStyle="1" w:styleId="9857D5DEB366554EAA1484150DAB7F43">
    <w:name w:val="9857D5DEB366554EAA1484150DAB7F43"/>
    <w:rsid w:val="008C1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8E09C-4409-B14C-BA84-CA335319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6543</Words>
  <Characters>37296</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Bombardier Equity Valuation Project</vt:lpstr>
    </vt:vector>
  </TitlesOfParts>
  <Company>Bombardier Equity Valuation Project</Company>
  <LinksUpToDate>false</LinksUpToDate>
  <CharactersWithSpaces>43752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Bombardier Equity Valuation Project</dc:title>
  <dc:subject/>
  <dc:creator>Leona Lee</dc:creator>
  <cp:keywords/>
  <dc:description/>
  <cp:lastModifiedBy>Leona Lee</cp:lastModifiedBy>
  <cp:revision>4</cp:revision>
  <cp:lastPrinted>2015-11-25T07:16:00Z</cp:lastPrinted>
  <dcterms:created xsi:type="dcterms:W3CDTF">2015-11-25T07:16:00Z</dcterms:created>
  <dcterms:modified xsi:type="dcterms:W3CDTF">2015-11-25T07:48:00Z</dcterms:modified>
</cp:coreProperties>
</file>