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8044C">
      <w:pPr>
        <w:jc w:val="center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  <w:lang w:val="en-US" w:eastAsia="zh-CN"/>
        </w:rPr>
        <w:t>动态速度磁栅误差拟合静态速度磁栅</w:t>
      </w:r>
    </w:p>
    <w:p w14:paraId="2136AE4B">
      <w:pPr>
        <w:jc w:val="center"/>
        <w:rPr>
          <w:rFonts w:hint="default" w:eastAsia="宋体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  <w:lang w:val="en-US" w:eastAsia="zh-CN"/>
        </w:rPr>
        <w:t>误差说明</w:t>
      </w:r>
    </w:p>
    <w:p w14:paraId="31836B7B">
      <w:pPr>
        <w:spacing w:before="300" w:after="120" w:line="288" w:lineRule="auto"/>
        <w:jc w:val="left"/>
        <w:outlineLvl w:val="0"/>
        <w:rPr>
          <w:rFonts w:hint="default" w:ascii="Times New Roman" w:hAnsi="Times New Roman" w:eastAsia="宋体" w:cs="Times New Roman"/>
          <w:b/>
          <w:sz w:val="30"/>
          <w:lang w:eastAsia="zh-CN"/>
        </w:rPr>
      </w:pPr>
      <w:r>
        <w:rPr>
          <w:rFonts w:hint="default" w:ascii="Times New Roman" w:hAnsi="Times New Roman" w:eastAsia="宋体" w:cs="Times New Roman"/>
          <w:b/>
          <w:sz w:val="30"/>
          <w:lang w:eastAsia="zh-CN"/>
        </w:rPr>
        <w:t>1. 引言</w:t>
      </w:r>
    </w:p>
    <w:p w14:paraId="21391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在数控机床全行程标定与补偿中，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磁栅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尺测量误差会随Z轴位置、进给速度 F以及机床热状态发生变化。现场标定通常在不同热态（冷机、热机运行 15/30/45 分钟）下，于多个Z位置、多种进给速度（如F2000～F10000）采集测量值，并得到各工况下的基准误差F0（真值曲线）。</w:t>
      </w:r>
    </w:p>
    <w:p w14:paraId="18F67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 xml:space="preserve">工程上希望建立统一数学模型：在已知位置Z、进给F及当前测量误差 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E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magF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时，快速估计该热态下的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E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magF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lang w:val="en-US" w:eastAsia="zh-CN"/>
              </w:rPr>
              <m:t>0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)</m:t>
        </m:r>
      </m:oMath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真值，用于误差补偿、融合预测或工艺分析。</w:t>
      </w:r>
    </w:p>
    <w:p w14:paraId="68E489E8">
      <w:pPr>
        <w:spacing w:before="300" w:after="120" w:line="288" w:lineRule="auto"/>
        <w:jc w:val="left"/>
        <w:outlineLvl w:val="0"/>
        <w:rPr>
          <w:rFonts w:hint="default" w:ascii="Times New Roman" w:hAnsi="Times New Roman" w:eastAsia="宋体" w:cs="Times New Roman"/>
          <w:b/>
          <w:sz w:val="30"/>
          <w:lang w:eastAsia="zh-CN"/>
        </w:rPr>
      </w:pPr>
      <w:r>
        <w:rPr>
          <w:rFonts w:hint="default" w:ascii="Times New Roman" w:hAnsi="Times New Roman" w:eastAsia="宋体" w:cs="Times New Roman"/>
          <w:b/>
          <w:sz w:val="30"/>
          <w:lang w:eastAsia="zh-CN"/>
        </w:rPr>
        <w:t>2. 算法原理与建模方法</w:t>
      </w:r>
    </w:p>
    <w:p w14:paraId="28EFB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实现的是一种多元线性回归模型，核心思想为：</w:t>
      </w:r>
    </w:p>
    <w:p w14:paraId="7DA8A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用Z的三次多项式描述沿行程的位置相关误差形态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用F、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E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magF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的线性项描述进给与测量值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对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E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magF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lang w:val="en-US" w:eastAsia="zh-CN"/>
              </w:rPr>
              <m:t>0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的影响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在全部热状态样本混合的条件下训练单一全局模型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学习目标：构造映射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(</m:t>
        </m:r>
        <m:acc>
          <m:accPr>
            <m:ctrlPr>
              <w:rPr>
                <w:rFonts w:hint="default" w:ascii="Cambria Math" w:hAnsi="Cambria Math" w:eastAsia="宋体" w:cs="Times New Roman"/>
                <w:sz w:val="24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Z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E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m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lang w:val="en-US" w:eastAsia="zh-CN"/>
              </w:rPr>
              <m:t>agF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))</m:t>
        </m:r>
      </m:oMath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，使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acc>
          <m:accPr>
            <m:ctrlPr>
              <w:rPr>
                <w:rFonts w:hint="default" w:ascii="Cambria Math" w:hAnsi="Cambria Math" w:eastAsia="宋体" w:cs="Times New Roman"/>
                <w:sz w:val="24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逼近(y)。</w:t>
      </w:r>
    </w:p>
    <w:p w14:paraId="57B30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设回归系数为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(</m:t>
        </m:r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i/>
            <w:sz w:val="24"/>
          </w:rPr>
          <m:t>β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=[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β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</w:rPr>
              <m:t>0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,…,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β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</w:rPr>
              <m:t>5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])</m:t>
        </m:r>
      </m:oMath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，则预测值为：</w:t>
      </w:r>
    </w:p>
    <w:p w14:paraId="17E74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firstLine="420" w:firstLineChars="0"/>
        <w:jc w:val="both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[</m:t>
          </m:r>
          <m:acc>
            <m:acc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acc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y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acc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β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0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β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</w:rPr>
            <m:t>Z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β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Z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β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3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Z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3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β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4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</w:rPr>
            <m:t>F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β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5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E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m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lang w:val="en-US" w:eastAsia="zh-CN"/>
                </w:rPr>
                <m:t>agF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]</m:t>
          </m:r>
        </m:oMath>
      </m:oMathPara>
    </w:p>
    <w:p w14:paraId="43E13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采用普通最小二乘（OLS）最小化残差平方和：</w:t>
      </w:r>
    </w:p>
    <w:p w14:paraId="4EF67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firstLine="420" w:firstLineChars="0"/>
        <w:jc w:val="both"/>
        <w:textAlignment w:val="auto"/>
        <m:rPr/>
        <w:rPr>
          <w:rFonts w:hint="default" w:hAnsi="Times New Roman" w:eastAsia="宋体" w:cs="Times New Roman"/>
          <w:i w:val="0"/>
          <w:sz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[</m:t>
          </m:r>
          <m:func>
            <m:func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limLow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sz w:val="24"/>
                    </w:rPr>
                    <m:t>min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lim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lim>
              </m:limLow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Name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β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func>
          <m:nary>
            <m:naryPr>
              <m:chr m:val="∑"/>
              <m:limLoc m:val="subSup"/>
              <m:subHide m:val="1"/>
              <m:supHide m:val="1"/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aryPr>
            <m:sub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  <m:sup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</w:rPr>
                    <m:t>=1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y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−</m:t>
          </m:r>
          <m:sSubSup>
            <m:sSubSup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SupPr>
            <m:e>
              <m:r>
                <m:rPr>
                  <m:nor/>
                  <m:sty m:val="b"/>
                </m:rPr>
                <w:rPr>
                  <w:rFonts w:hint="default" w:ascii="Times New Roman" w:hAnsi="Times New Roman" w:eastAsia="宋体" w:cs="Times New Roman"/>
                  <w:b/>
                  <w:sz w:val="24"/>
                </w:rPr>
                <m:t>x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⊤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</m:sSubSup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β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</w:rPr>
            <m:t>]</m:t>
          </m:r>
        </m:oMath>
      </m:oMathPara>
    </w:p>
    <w:p w14:paraId="6455B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firstLine="420" w:firstLineChars="0"/>
        <w:jc w:val="both"/>
        <w:textAlignment w:val="auto"/>
        <m:rPr/>
        <w:rPr>
          <w:rFonts w:hint="default" w:hAnsi="Times New Roman" w:eastAsia="宋体" w:cs="Times New Roman"/>
          <w:i w:val="0"/>
          <w:sz w:val="24"/>
        </w:rPr>
      </w:pPr>
    </w:p>
    <w:p w14:paraId="379C593C">
      <w:pPr>
        <w:spacing w:before="300" w:after="120" w:line="288" w:lineRule="auto"/>
        <w:jc w:val="left"/>
        <w:outlineLvl w:val="0"/>
        <w:rPr>
          <w:rFonts w:hint="default" w:ascii="Times New Roman" w:hAnsi="Times New Roman" w:eastAsia="宋体" w:cs="Times New Roman"/>
          <w:b/>
          <w:sz w:val="30"/>
          <w:lang w:eastAsia="zh-CN"/>
        </w:rPr>
      </w:pPr>
      <w:r>
        <w:rPr>
          <w:rFonts w:hint="eastAsia" w:ascii="Times New Roman" w:hAnsi="Times New Roman" w:eastAsia="宋体" w:cs="Times New Roman"/>
          <w:b/>
          <w:sz w:val="30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sz w:val="30"/>
          <w:lang w:eastAsia="zh-CN"/>
        </w:rPr>
        <w:t>. 性能量化对比</w:t>
      </w:r>
    </w:p>
    <w:p w14:paraId="05AF852A">
      <w:pPr>
        <w:spacing w:before="300" w:after="120" w:line="288" w:lineRule="auto"/>
        <w:jc w:val="left"/>
        <w:outlineLvl w:val="1"/>
        <w:rPr>
          <w:rFonts w:hint="default" w:ascii="Times New Roman" w:hAnsi="Times New Roman" w:eastAsia="宋体" w:cs="Times New Roman"/>
          <w:b/>
          <w:sz w:val="30"/>
          <w:lang w:eastAsia="zh-CN"/>
        </w:rPr>
      </w:pPr>
      <w:r>
        <w:rPr>
          <w:rFonts w:hint="eastAsia" w:ascii="Times New Roman" w:hAnsi="Times New Roman" w:eastAsia="宋体" w:cs="Times New Roman"/>
          <w:b/>
          <w:sz w:val="30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sz w:val="30"/>
          <w:lang w:eastAsia="zh-CN"/>
        </w:rPr>
        <w:t>.1 全域性能</w:t>
      </w:r>
    </w:p>
    <w:tbl>
      <w:tblPr>
        <w:tblW w:w="6979" w:type="dxa"/>
        <w:tblInd w:w="0" w:type="dxa"/>
        <w:tblBorders>
          <w:top w:val="single" w:color="DFE2E5" w:sz="2" w:space="0"/>
          <w:left w:val="single" w:color="DFE2E5" w:sz="2" w:space="0"/>
          <w:bottom w:val="single" w:color="DFE2E5" w:sz="2" w:space="0"/>
          <w:right w:val="single" w:color="DFE2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44"/>
        <w:gridCol w:w="3935"/>
      </w:tblGrid>
      <w:tr w14:paraId="6A1B294B">
        <w:tblPrEx>
          <w:tblBorders>
            <w:top w:val="single" w:color="DFE2E5" w:sz="2" w:space="0"/>
            <w:left w:val="single" w:color="DFE2E5" w:sz="2" w:space="0"/>
            <w:bottom w:val="single" w:color="DFE2E5" w:sz="2" w:space="0"/>
            <w:right w:val="single" w:color="DFE2E5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  <w:tblHeader/>
        </w:trPr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nil"/>
              <w:right w:val="single" w:color="DFE2E5" w:sz="2" w:space="0"/>
            </w:tcBorders>
            <w:shd w:val="clear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E2811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指标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nil"/>
              <w:right w:val="single" w:color="DFE2E5" w:sz="2" w:space="0"/>
            </w:tcBorders>
            <w:shd w:val="clear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89B35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数值</w:t>
            </w:r>
          </w:p>
        </w:tc>
      </w:tr>
      <w:tr w14:paraId="674E9083">
        <w:tblPrEx>
          <w:tblBorders>
            <w:top w:val="single" w:color="DFE2E5" w:sz="2" w:space="0"/>
            <w:left w:val="single" w:color="DFE2E5" w:sz="2" w:space="0"/>
            <w:bottom w:val="single" w:color="DFE2E5" w:sz="2" w:space="0"/>
            <w:right w:val="single" w:color="DFE2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9854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R²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BEAD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0.9832</w:t>
            </w:r>
          </w:p>
        </w:tc>
      </w:tr>
      <w:tr w14:paraId="2AE5AF83">
        <w:tblPrEx>
          <w:tblBorders>
            <w:top w:val="single" w:color="DFE2E5" w:sz="2" w:space="0"/>
            <w:left w:val="single" w:color="DFE2E5" w:sz="2" w:space="0"/>
            <w:bottom w:val="single" w:color="DFE2E5" w:sz="2" w:space="0"/>
            <w:right w:val="single" w:color="DFE2E5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B75B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RMSE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2C309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0.00366 mm</w:t>
            </w:r>
          </w:p>
        </w:tc>
      </w:tr>
      <w:tr w14:paraId="78CF7427">
        <w:tblPrEx>
          <w:tblBorders>
            <w:top w:val="single" w:color="DFE2E5" w:sz="2" w:space="0"/>
            <w:left w:val="single" w:color="DFE2E5" w:sz="2" w:space="0"/>
            <w:bottom w:val="single" w:color="DFE2E5" w:sz="2" w:space="0"/>
            <w:right w:val="single" w:color="DFE2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92E3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MaxRes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B58EA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0.01526 mm</w:t>
            </w:r>
          </w:p>
        </w:tc>
      </w:tr>
    </w:tbl>
    <w:p w14:paraId="71FE1DE9">
      <w:pPr>
        <w:spacing w:before="300" w:after="120" w:line="288" w:lineRule="auto"/>
        <w:jc w:val="left"/>
        <w:outlineLvl w:val="1"/>
        <w:rPr>
          <w:rFonts w:hint="default" w:ascii="Times New Roman" w:hAnsi="Times New Roman" w:eastAsia="宋体" w:cs="Times New Roman"/>
          <w:b/>
          <w:sz w:val="30"/>
          <w:lang w:eastAsia="zh-CN"/>
        </w:rPr>
      </w:pPr>
      <w:r>
        <w:rPr>
          <w:rFonts w:hint="eastAsia" w:ascii="Times New Roman" w:hAnsi="Times New Roman" w:eastAsia="宋体" w:cs="Times New Roman"/>
          <w:b/>
          <w:sz w:val="30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sz w:val="30"/>
          <w:lang w:eastAsia="zh-CN"/>
        </w:rPr>
        <w:t>.2 分热状态性能</w:t>
      </w:r>
    </w:p>
    <w:tbl>
      <w:tblPr>
        <w:tblW w:w="7230" w:type="dxa"/>
        <w:tblInd w:w="0" w:type="dxa"/>
        <w:tblBorders>
          <w:top w:val="single" w:color="DFE2E5" w:sz="2" w:space="0"/>
          <w:left w:val="single" w:color="DFE2E5" w:sz="2" w:space="0"/>
          <w:bottom w:val="single" w:color="DFE2E5" w:sz="2" w:space="0"/>
          <w:right w:val="single" w:color="DFE2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6"/>
        <w:gridCol w:w="1302"/>
        <w:gridCol w:w="1901"/>
        <w:gridCol w:w="2051"/>
      </w:tblGrid>
      <w:tr w14:paraId="6EFBFABB">
        <w:tblPrEx>
          <w:tblBorders>
            <w:top w:val="single" w:color="DFE2E5" w:sz="2" w:space="0"/>
            <w:left w:val="single" w:color="DFE2E5" w:sz="2" w:space="0"/>
            <w:bottom w:val="single" w:color="DFE2E5" w:sz="2" w:space="0"/>
            <w:right w:val="single" w:color="DFE2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nil"/>
              <w:right w:val="single" w:color="DFE2E5" w:sz="2" w:space="0"/>
            </w:tcBorders>
            <w:shd w:val="clear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472D8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热状态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nil"/>
              <w:right w:val="single" w:color="DFE2E5" w:sz="2" w:space="0"/>
            </w:tcBorders>
            <w:shd w:val="clear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7656B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R²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nil"/>
              <w:right w:val="single" w:color="DFE2E5" w:sz="2" w:space="0"/>
            </w:tcBorders>
            <w:shd w:val="clear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7C1DF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RMSE (mm)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nil"/>
              <w:right w:val="single" w:color="DFE2E5" w:sz="2" w:space="0"/>
            </w:tcBorders>
            <w:shd w:val="clear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7133A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MaxRes (mm)</w:t>
            </w:r>
          </w:p>
        </w:tc>
      </w:tr>
      <w:tr w14:paraId="2E741FB0">
        <w:tblPrEx>
          <w:tblBorders>
            <w:top w:val="single" w:color="DFE2E5" w:sz="2" w:space="0"/>
            <w:left w:val="single" w:color="DFE2E5" w:sz="2" w:space="0"/>
            <w:bottom w:val="single" w:color="DFE2E5" w:sz="2" w:space="0"/>
            <w:right w:val="single" w:color="DFE2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4065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冷机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1F20B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0.9304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D6B18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0.00398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476C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0.01075</w:t>
            </w:r>
          </w:p>
        </w:tc>
      </w:tr>
      <w:tr w14:paraId="4B1F4280">
        <w:tblPrEx>
          <w:tblBorders>
            <w:top w:val="single" w:color="DFE2E5" w:sz="2" w:space="0"/>
            <w:left w:val="single" w:color="DFE2E5" w:sz="2" w:space="0"/>
            <w:bottom w:val="single" w:color="DFE2E5" w:sz="2" w:space="0"/>
            <w:right w:val="single" w:color="DFE2E5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4BD36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热机15分钟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EA554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0.9605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6A91E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0.00375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99E8D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0.01526</w:t>
            </w:r>
          </w:p>
        </w:tc>
      </w:tr>
      <w:tr w14:paraId="32A0526F">
        <w:tblPrEx>
          <w:tblBorders>
            <w:top w:val="single" w:color="DFE2E5" w:sz="2" w:space="0"/>
            <w:left w:val="single" w:color="DFE2E5" w:sz="2" w:space="0"/>
            <w:bottom w:val="single" w:color="DFE2E5" w:sz="2" w:space="0"/>
            <w:right w:val="single" w:color="DFE2E5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C41F9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热机30分钟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A184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0.9752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8CF4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0.00346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A14AD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0.01510</w:t>
            </w:r>
          </w:p>
        </w:tc>
      </w:tr>
      <w:tr w14:paraId="6BA7EB1D">
        <w:tblPrEx>
          <w:tblBorders>
            <w:top w:val="single" w:color="DFE2E5" w:sz="2" w:space="0"/>
            <w:left w:val="single" w:color="DFE2E5" w:sz="2" w:space="0"/>
            <w:bottom w:val="single" w:color="DFE2E5" w:sz="2" w:space="0"/>
            <w:right w:val="single" w:color="DFE2E5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23AB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热机45分钟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8746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0.9756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B1CBB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0.00342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79998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440" w:lineRule="exact"/>
              <w:ind w:firstLine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0.01502</w:t>
            </w:r>
          </w:p>
        </w:tc>
      </w:tr>
    </w:tbl>
    <w:p w14:paraId="5AB3F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 w14:paraId="0D0CC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 w14:paraId="73B13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 w14:paraId="17465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 w14:paraId="30B82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 w14:paraId="23529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 w14:paraId="73FCC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 w14:paraId="0D628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 w14:paraId="76B8A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 w14:paraId="428F6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 w14:paraId="47C23951">
      <w:pPr>
        <w:spacing w:before="300" w:after="120" w:line="288" w:lineRule="auto"/>
        <w:jc w:val="left"/>
        <w:outlineLvl w:val="1"/>
        <w:rPr>
          <w:rFonts w:hint="default" w:ascii="Times New Roman" w:hAnsi="Times New Roman" w:eastAsia="宋体" w:cs="Times New Roman"/>
          <w:b/>
          <w:sz w:val="30"/>
          <w:lang w:eastAsia="zh-CN"/>
        </w:rPr>
      </w:pPr>
      <w:r>
        <w:rPr>
          <w:rFonts w:hint="eastAsia" w:ascii="Times New Roman" w:hAnsi="Times New Roman" w:eastAsia="宋体" w:cs="Times New Roman"/>
          <w:b/>
          <w:sz w:val="30"/>
          <w:lang w:val="en-US" w:eastAsia="zh-CN"/>
        </w:rPr>
        <w:t>3.3.</w:t>
      </w:r>
      <w:r>
        <w:rPr>
          <w:rFonts w:hint="default" w:ascii="Times New Roman" w:hAnsi="Times New Roman" w:eastAsia="宋体" w:cs="Times New Roman"/>
          <w:b/>
          <w:sz w:val="30"/>
          <w:lang w:eastAsia="zh-CN"/>
        </w:rPr>
        <w:t xml:space="preserve"> 拟合曲线形态</w:t>
      </w:r>
    </w:p>
    <w:p w14:paraId="6E44E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266690" cy="3950335"/>
            <wp:effectExtent l="0" t="0" r="635" b="2540"/>
            <wp:docPr id="1" name="图片 1" descr="F_model_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_model_Al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C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黑色 F0 曲线：随Z呈非线性变化（行程中部误差抬升），Z三次多项式用于拟合该形态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</w:p>
    <w:p w14:paraId="4B17D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测量散点（×）：各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进给速度F下的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E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magF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往往高于或偏离F0，体现进给动态测量效应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</w:p>
    <w:p w14:paraId="6F8EE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红色预测散点：围绕F0曲线分布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218BB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 w14:paraId="23484253">
      <w:pPr>
        <w:spacing w:before="300" w:after="120" w:line="288" w:lineRule="auto"/>
        <w:jc w:val="left"/>
        <w:outlineLvl w:val="1"/>
        <w:rPr>
          <w:rFonts w:hint="default" w:ascii="Times New Roman" w:hAnsi="Times New Roman" w:eastAsia="宋体" w:cs="Times New Roman"/>
          <w:b/>
          <w:sz w:val="30"/>
          <w:lang w:eastAsia="zh-CN"/>
        </w:rPr>
      </w:pPr>
      <w:r>
        <w:rPr>
          <w:rFonts w:hint="eastAsia" w:ascii="Times New Roman" w:hAnsi="Times New Roman" w:eastAsia="宋体" w:cs="Times New Roman"/>
          <w:b/>
          <w:sz w:val="30"/>
          <w:lang w:val="en-US" w:eastAsia="zh-CN"/>
        </w:rPr>
        <w:t>3.4</w:t>
      </w:r>
      <w:r>
        <w:rPr>
          <w:rFonts w:hint="default" w:ascii="Times New Roman" w:hAnsi="Times New Roman" w:eastAsia="宋体" w:cs="Times New Roman"/>
          <w:b/>
          <w:sz w:val="30"/>
          <w:lang w:eastAsia="zh-CN"/>
        </w:rPr>
        <w:t>. 结论</w:t>
      </w:r>
    </w:p>
    <w:p w14:paraId="5A3E6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该算法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建立了基于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([1,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Z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,</m:t>
        </m:r>
        <m:sSup>
          <m:sSupPr>
            <m:ctrlPr>
              <w:rPr>
                <w:rFonts w:hint="default" w:ascii="Cambria Math" w:hAnsi="Cambria Math" w:eastAsia="宋体" w:cs="Times New Roman"/>
                <w:sz w:val="24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Z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,</m:t>
        </m:r>
        <m:sSup>
          <m:sSupPr>
            <m:ctrlPr>
              <w:rPr>
                <w:rFonts w:hint="default" w:ascii="Cambria Math" w:hAnsi="Cambria Math" w:eastAsia="宋体" w:cs="Times New Roman"/>
                <w:sz w:val="24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Z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E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meas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])</m:t>
        </m:r>
      </m:oMath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的多元线性回归模型，在384个混合样本上实现统一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静态进给速度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F0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的磁栅误差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估计，样本内R²≈0.983、RMSE≈0.0037 mm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MaxRes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0.0152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33E79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模型以Z三次多项式刻画行程误差形态，以F与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E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m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lang w:val="en-US" w:eastAsia="zh-CN"/>
              </w:rPr>
              <m:t>agF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)</m:t>
        </m:r>
      </m:oMath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线性项刻画进给与测量修正，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截距b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提供全局基准，结构清晰、便于工程实现。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607359"/>
    <w:rsid w:val="1F737547"/>
    <w:rsid w:val="254C59DC"/>
    <w:rsid w:val="288E3C7F"/>
    <w:rsid w:val="36B75A1D"/>
    <w:rsid w:val="48CB0A31"/>
    <w:rsid w:val="5E9F2A58"/>
    <w:rsid w:val="603E302A"/>
    <w:rsid w:val="605B3904"/>
    <w:rsid w:val="699F53F8"/>
    <w:rsid w:val="7AAD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2026-05-29T05:47:43Z</dcterms:created>
  <dc:creator>31708</dc:creator>
  <cp:lastModifiedBy>awei</cp:lastModifiedBy>
  <dcterms:modified xsi:type="dcterms:W3CDTF">2026-05-29T06:50:16Z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eyJoZGlkIjoiNjRlYWQxNmMyNGExMGQxMjViNTk1MjZmYzQ0ZmRhZGQiLCJ1c2VySWQiOiIzOTkyNDA1MzkifQ==</vt:lpwstr>
  </property>
  <property fmtid="{D5CDD505-2E9C-101B-9397-08002B2CF9AE}" pid="4" name="ICV">
    <vt:lpwstr>7DD87F6E78EF4E188A13AAA79ED106FC_12</vt:lpwstr>
  </property>
</Properties>
</file>