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rPr>
          <w:b/>
          <w:bCs/>
        </w:rPr>
        <w:t xml:space="preserve">FOR IMMEDIATE RELEASE</w:t>
      </w:r>
    </w:p>
    <w:p>
      <w:pPr>
        <w:spacing w:after="180"/>
      </w:pPr>
      <w:r>
        <w:t xml:space="preserve">May 18, 2026</w:t>
      </w:r>
    </w:p>
    <w:p>
      <w:pPr>
        <w:spacing w:after="180"/>
      </w:pPr>
      <w:r>
        <w:t xml:space="preserve"/>
      </w:r>
    </w:p>
    <w:p>
      <w:pPr>
        <w:spacing w:after="220"/>
      </w:pPr>
      <w:r>
        <w:rPr>
          <w:b/>
          <w:bCs/>
          <w:sz w:val="28"/>
          <w:szCs w:val="28"/>
        </w:rPr>
        <w:t xml:space="preserve">Lawsuit Filed Against Santa Barbara Unified School District and Three Former Dos Pueblos High School Employees Over Alleged Sexual Abuse of Special Education Student</w:t>
      </w:r>
    </w:p>
    <w:p>
      <w:pPr>
        <w:spacing w:after="180"/>
      </w:pPr>
      <w:r>
        <w:rPr>
          <w:i/>
          <w:iCs/>
        </w:rPr>
        <w:t xml:space="preserve">Complaint alleges eight causes of action including sexual battery, negligent hiring, and violation of the California Constitutional right to privacy.</w:t>
      </w:r>
    </w:p>
    <w:p>
      <w:pPr>
        <w:spacing w:after="180"/>
      </w:pPr>
      <w:r>
        <w:t xml:space="preserve"/>
      </w:r>
    </w:p>
    <w:p>
      <w:pPr>
        <w:spacing w:after="180"/>
      </w:pPr>
      <w:r>
        <w:rPr>
          <w:b/>
          <w:bCs/>
        </w:rPr>
        <w:t xml:space="preserve">SANTA BARBARA, Calif., May 18, 2026</w:t>
      </w:r>
      <w:r>
        <w:t xml:space="preserve"> — The Veen Firm LLP today announced the filing of a civil complaint in the Santa Barbara Superior Court on behalf of a minor identified as John Doe against the Santa Barbara Unified School District; the Board of Education of the Santa Barbara Unified School District; and three former Dos Pueblos High School special education employees, Andrew Grimes, Andrew Mitchell, and Miguel “Michael” Angel Juarez; together with Does 1 through 100. The complaint was filed on May 13, 2026. (Case caption: Doe v. Santa Barbara Unified School District, et al.)</w:t>
      </w:r>
    </w:p>
    <w:p>
      <w:pPr>
        <w:spacing w:after="180"/>
      </w:pPr>
      <w:r>
        <w:t xml:space="preserve">According to the complaint, the plaintiff is a 14-year-old student enrolled in the special education program at Dos Pueblos High School in Goleta, California. The complaint alleges that, prior to and including May 2, 2025, the plaintiff was subjected to physical and sexual abuse by the named defendants while attending Dos Pueblos High School, including while being assisted with toileting and hygiene in restroom facilities and other secluded areas of the campus. The complaint further alleges that, due to the nature of his developmental and communication disabilities, the plaintiff is unable to fully describe the events.</w:t>
      </w:r>
    </w:p>
    <w:p>
      <w:pPr>
        <w:spacing w:after="180"/>
      </w:pPr>
      <w:r>
        <w:t xml:space="preserve">On May 8, 2025, the Santa Barbara County Sheriff’s Office publicly announced the arrest of defendant Miguel “Michael” Angel Juarez on suspicion of misdemeanor sexual battery in a separate matter involving an adult victim. The Sheriff’s Office stated that detectives were seeking to identify additional survivors associated with the suspect and asked anyone with information to contact Detective Kiesow at (805) 681-4150 or the anonymous tip line at (805) 681-4171.</w:t>
      </w:r>
    </w:p>
    <w:p>
      <w:pPr>
        <w:spacing w:after="180"/>
      </w:pPr>
      <w:r>
        <w:t xml:space="preserve">The civil complaint asserts eight causes of action: (1) sexual battery under Civil Code section 1708.5; (2) battery; (3) negligent hiring, supervision, and retention of unfit employees; (4) negligent failure to warn, train, and educate; (5) negligent supervision of a minor; (6) violation of the right to privacy under Article I, Section 1 of the California Constitution; (7) invasion of privacy; and (8) intentional infliction of emotional distress.</w:t>
      </w:r>
    </w:p>
    <w:p>
      <w:pPr>
        <w:spacing w:after="180"/>
      </w:pPr>
      <w:r>
        <w:t xml:space="preserve">A government tort claim was timely presented to the Santa Barbara Unified School District on October 22, 2025, pursuant to Government Code section 910. The claim was amended on November 13, 2025, and rejected by the District on November 19, 2025. The civil action is filed within the statutory deadline established by Government Code section 945.6.</w:t>
      </w:r>
    </w:p>
    <w:p>
      <w:pPr>
        <w:spacing w:after="180"/>
      </w:pPr>
      <w:r>
        <w:t xml:space="preserve">The plaintiff and his mother are not identified in court filings or in this release to protect their privacy. The lawsuit is brought by The Veen Firm LLP. Counsel of record are Anthony L. Label, Steven A. Kronenberg, and Bryan Ceglio.</w:t>
      </w:r>
    </w:p>
    <w:p>
      <w:pPr>
        <w:spacing w:after="180"/>
      </w:pPr>
      <w:r>
        <w:rPr>
          <w:b/>
          <w:bCs/>
        </w:rPr>
        <w:t xml:space="preserve">Witnesses and additional survivors sought</w:t>
      </w:r>
    </w:p>
    <w:p>
      <w:pPr>
        <w:spacing w:after="180"/>
      </w:pPr>
      <w:r>
        <w:t xml:space="preserve">The Santa Barbara County Sheriff’s Office has publicly requested that anyone with information about defendant Juarez contact Detective Kiesow at (805) 681-4150 or the anonymous tip line at (805) 681-4171. Confidential counseling and advocacy services are available 24 hours a day from Standing Together to End Sexual Assault (STESA) at (805) 564-3696. Free victim advocacy services are also available through the Santa Barbara County District Attorney’s Victim-Witness Assistance Program at (805) 568-2400 or toll free at (855) 840-3232.</w:t>
      </w:r>
    </w:p>
    <w:p>
      <w:pPr>
        <w:spacing w:after="180"/>
      </w:pPr>
      <w:r>
        <w:t xml:space="preserve">Members of the public who believe they may have information relevant to this civil matter, or who believe their own family member may have been harmed at Dos Pueblos High School, may also contact The Veen Firm. The case microsite, which includes the file-stamped complaint and a confidential intake form, is available at veenfirm.com/dos-pueblos-case. [URL placeholder — confirm before publication.]</w:t>
      </w:r>
    </w:p>
    <w:p>
      <w:pPr>
        <w:spacing w:after="180"/>
      </w:pPr>
      <w:r>
        <w:rPr>
          <w:b/>
          <w:bCs/>
        </w:rPr>
        <w:t xml:space="preserve">About The Veen Firm LLP</w:t>
      </w:r>
    </w:p>
    <w:p>
      <w:pPr>
        <w:spacing w:after="180"/>
      </w:pPr>
      <w:r>
        <w:t xml:space="preserve">Founded in 1975, The Veen Firm LLP is a San Francisco trial firm representing plaintiffs in catastrophic injury, wrongful death, and complex civil cases throughout California. The firm has recovered more than one billion dollars on behalf of injury victims. Additional information is available at www.veenfirm.com.</w:t>
      </w:r>
    </w:p>
    <w:p>
      <w:pPr>
        <w:spacing w:after="180"/>
      </w:pPr>
      <w:r>
        <w:rPr>
          <w:b/>
          <w:bCs/>
        </w:rPr>
        <w:t xml:space="preserve">Media Contact</w:t>
      </w:r>
    </w:p>
    <w:p>
      <w:pPr>
        <w:spacing w:after="180"/>
      </w:pPr>
      <w:r>
        <w:t xml:space="preserve">The Veen Firm LLP</w:t>
      </w:r>
    </w:p>
    <w:p>
      <w:pPr>
        <w:spacing w:after="180"/>
      </w:pPr>
      <w:r>
        <w:t xml:space="preserve">Press inquiries: </w:t>
      </w:r>
      <w:r>
        <w:t xml:space="preserve">(510) 560-6731</w:t>
      </w:r>
    </w:p>
    <w:p>
      <w:pPr>
        <w:spacing w:after="180"/>
      </w:pPr>
      <w:r>
        <w:t xml:space="preserve">Email: </w:t>
      </w:r>
      <w:r>
        <w:t xml:space="preserve">info@veenfirm.com</w:t>
      </w:r>
    </w:p>
    <w:p>
      <w:pPr>
        <w:spacing w:after="180"/>
      </w:pPr>
      <w:r>
        <w:t xml:space="preserve">Address: </w:t>
      </w:r>
      <w:r>
        <w:t xml:space="preserve">20 Haight Street, San Francisco, California 94102</w:t>
      </w:r>
    </w:p>
    <w:p>
      <w:pPr>
        <w:spacing w:after="180"/>
      </w:pPr>
      <w:r>
        <w:t xml:space="preserve">Main: </w:t>
      </w:r>
      <w:r>
        <w:t xml:space="preserve">(415) 673-4800</w:t>
      </w:r>
    </w:p>
    <w:p>
      <w:pPr>
        <w:spacing w:after="180"/>
      </w:pPr>
      <w:r>
        <w:t xml:space="preserve"/>
      </w:r>
    </w:p>
    <w:p>
      <w:pPr>
        <w:spacing w:after="180"/>
      </w:pPr>
      <w:r>
        <w:rPr>
          <w:b/>
          <w:bCs/>
        </w:rPr>
        <w:t xml:space="preserve">Spokespersons available for interview and responsible for this press release: </w:t>
      </w:r>
      <w:r>
        <w:t xml:space="preserve">Steven A. Kronenberg; Anthony L. Label.</w:t>
      </w:r>
    </w:p>
    <w:p>
      <w:pPr>
        <w:spacing w:after="180"/>
      </w:pPr>
      <w:r>
        <w:rPr>
          <w:i/>
          <w:iCs/>
        </w:rPr>
        <w:t xml:space="preserve">The plaintiff and his family will not be available for press. The mother appears in court filings only as Guardian ad Litem for the minor plaintiff and is a private citizen who has asked for privacy.</w:t>
      </w:r>
    </w:p>
    <w:p>
      <w:pPr>
        <w:spacing w:after="180"/>
      </w:pPr>
      <w:r>
        <w:rPr>
          <w:b/>
          <w:bCs/>
        </w:rPr>
        <w:t xml:space="preserve">###</w:t>
      </w:r>
    </w:p>
    <w:p>
      <w:pPr>
        <w:spacing w:after="180"/>
      </w:pPr>
      <w:r>
        <w:rPr>
          <w:i/>
          <w:iCs/>
        </w:rPr>
        <w:t xml:space="preserve">The Veen Firm LLP · 20 Haight Street, San Francisco, California 94102 · (415) 673-4800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2026-05-14T19:16:23.773Z</dcterms:created>
  <dcterms:modified xsi:type="dcterms:W3CDTF">2026-05-14T19:16:23.773Z</dcterms:modified>
</cp:coreProperties>
</file>

<file path=docProps/custom.xml><?xml version="1.0" encoding="utf-8"?>
<Properties xmlns="http://schemas.openxmlformats.org/officeDocument/2006/custom-properties" xmlns:vt="http://schemas.openxmlformats.org/officeDocument/2006/docPropsVTypes"/>
</file>