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079" w:rsidRPr="00D758C6" w:rsidRDefault="005F5079" w:rsidP="00024204">
      <w:pPr>
        <w:pStyle w:val="NormalWeb"/>
        <w:widowControl/>
        <w:spacing w:after="300" w:line="450" w:lineRule="atLeast"/>
        <w:ind w:firstLine="640"/>
        <w:jc w:val="center"/>
        <w:rPr>
          <w:rFonts w:ascii="黑体" w:eastAsia="黑体" w:hAnsi="黑体" w:cs="宋体"/>
          <w:b/>
          <w:sz w:val="32"/>
          <w:szCs w:val="32"/>
        </w:rPr>
      </w:pPr>
      <w:r w:rsidRPr="00D758C6">
        <w:rPr>
          <w:rFonts w:ascii="黑体" w:eastAsia="黑体" w:hAnsi="黑体" w:cs="宋体"/>
          <w:b/>
          <w:sz w:val="32"/>
          <w:szCs w:val="32"/>
        </w:rPr>
        <w:t>2018</w:t>
      </w:r>
      <w:r w:rsidRPr="00D758C6">
        <w:rPr>
          <w:rFonts w:ascii="黑体" w:eastAsia="黑体" w:hAnsi="黑体" w:cs="宋体" w:hint="eastAsia"/>
          <w:b/>
          <w:sz w:val="32"/>
          <w:szCs w:val="32"/>
        </w:rPr>
        <w:t>年第十五届五一数学建模竞赛题目</w:t>
      </w:r>
    </w:p>
    <w:p w:rsidR="005F5079" w:rsidRDefault="005F5079" w:rsidP="00024204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noProof/>
        </w:rPr>
        <w:pict>
          <v:line id="直接连接符 1" o:spid="_x0000_s1026" style="position:absolute;left:0;text-align:left;flip:y;z-index:251658240;visibility:visible" from="0,4.4pt" to="510pt,6.8pt" strokeweight="4.5pt">
            <v:stroke linestyle="thinThick"/>
          </v:line>
        </w:pict>
      </w:r>
    </w:p>
    <w:p w:rsidR="005F5079" w:rsidRPr="009C396B" w:rsidRDefault="005F5079" w:rsidP="00024204">
      <w:pPr>
        <w:jc w:val="center"/>
        <w:rPr>
          <w:rFonts w:ascii="Times New Roman" w:hAnsi="Times New Roman"/>
          <w:szCs w:val="21"/>
        </w:rPr>
      </w:pPr>
      <w:r w:rsidRPr="00024204">
        <w:rPr>
          <w:rFonts w:ascii="Times New Roman" w:hAnsi="宋体"/>
          <w:b/>
          <w:sz w:val="30"/>
          <w:szCs w:val="30"/>
        </w:rPr>
        <w:t>B</w:t>
      </w:r>
      <w:r w:rsidRPr="00024204">
        <w:rPr>
          <w:rFonts w:ascii="Times New Roman" w:hAnsi="宋体" w:hint="eastAsia"/>
          <w:b/>
          <w:sz w:val="30"/>
          <w:szCs w:val="30"/>
        </w:rPr>
        <w:t>题</w:t>
      </w:r>
      <w:r w:rsidRPr="00024204">
        <w:rPr>
          <w:rFonts w:ascii="Times New Roman" w:hAnsi="宋体"/>
          <w:b/>
          <w:sz w:val="30"/>
          <w:szCs w:val="30"/>
        </w:rPr>
        <w:t xml:space="preserve"> </w:t>
      </w:r>
      <w:r w:rsidRPr="00024204">
        <w:rPr>
          <w:rFonts w:ascii="Times New Roman" w:hAnsi="宋体" w:hint="eastAsia"/>
          <w:b/>
          <w:sz w:val="30"/>
          <w:szCs w:val="30"/>
        </w:rPr>
        <w:t>商业银行人民币贷款规模分配及盈利问题</w:t>
      </w:r>
    </w:p>
    <w:p w:rsidR="005F5079" w:rsidRPr="00024204" w:rsidRDefault="005F5079" w:rsidP="00D758C6">
      <w:pPr>
        <w:spacing w:afterLines="50"/>
        <w:ind w:firstLineChars="200" w:firstLine="31680"/>
        <w:rPr>
          <w:rFonts w:ascii="宋体"/>
          <w:sz w:val="24"/>
          <w:szCs w:val="24"/>
        </w:rPr>
      </w:pPr>
      <w:r w:rsidRPr="00024204">
        <w:rPr>
          <w:rFonts w:ascii="宋体" w:hAnsi="宋体" w:hint="eastAsia"/>
          <w:sz w:val="24"/>
          <w:szCs w:val="24"/>
        </w:rPr>
        <w:t>商业银行贷款投放的简单模型是：从客户端吸收存款，缴存法定准备金（法定准备金率：大型金融机构</w:t>
      </w:r>
      <w:r w:rsidRPr="00024204">
        <w:rPr>
          <w:rFonts w:ascii="宋体" w:hAnsi="宋体"/>
          <w:sz w:val="24"/>
          <w:szCs w:val="24"/>
        </w:rPr>
        <w:t>15.5%</w:t>
      </w:r>
      <w:r w:rsidRPr="00024204">
        <w:rPr>
          <w:rFonts w:ascii="宋体" w:hAnsi="宋体" w:hint="eastAsia"/>
          <w:sz w:val="24"/>
          <w:szCs w:val="24"/>
        </w:rPr>
        <w:t>，中小金融机构</w:t>
      </w:r>
      <w:r w:rsidRPr="00024204">
        <w:rPr>
          <w:rFonts w:ascii="宋体" w:hAnsi="宋体"/>
          <w:sz w:val="24"/>
          <w:szCs w:val="24"/>
        </w:rPr>
        <w:t>12%</w:t>
      </w:r>
      <w:r w:rsidRPr="00024204">
        <w:rPr>
          <w:rFonts w:ascii="宋体" w:hAnsi="宋体" w:hint="eastAsia"/>
          <w:sz w:val="24"/>
          <w:szCs w:val="24"/>
        </w:rPr>
        <w:t>；法定准备金利率</w:t>
      </w:r>
      <w:r w:rsidRPr="00024204">
        <w:rPr>
          <w:rFonts w:ascii="宋体" w:hAnsi="宋体"/>
          <w:sz w:val="24"/>
          <w:szCs w:val="24"/>
        </w:rPr>
        <w:t>1.62%</w:t>
      </w:r>
      <w:r w:rsidRPr="00024204">
        <w:rPr>
          <w:rFonts w:ascii="宋体" w:hAnsi="宋体" w:hint="eastAsia"/>
          <w:sz w:val="24"/>
          <w:szCs w:val="24"/>
        </w:rPr>
        <w:t>），预留一定比例备付水平（商业银行承担支付结算金融中介作用，满足流动性安全），剩余资金用于贷款投放或其他资产配置。</w:t>
      </w:r>
    </w:p>
    <w:p w:rsidR="005F5079" w:rsidRPr="00024204" w:rsidRDefault="005F5079" w:rsidP="00D758C6">
      <w:pPr>
        <w:spacing w:afterLines="50"/>
        <w:ind w:firstLineChars="200" w:firstLine="31680"/>
        <w:rPr>
          <w:rFonts w:ascii="宋体"/>
          <w:sz w:val="24"/>
          <w:szCs w:val="24"/>
        </w:rPr>
      </w:pPr>
      <w:r w:rsidRPr="00024204">
        <w:rPr>
          <w:rFonts w:ascii="宋体" w:hAnsi="宋体" w:hint="eastAsia"/>
          <w:sz w:val="24"/>
          <w:szCs w:val="24"/>
        </w:rPr>
        <w:t>对商业银行而言，贷款规模增长受限于其存款规模增长，只有在存款有效增长的情况下银行才有充足资金用于贷款投放。具体来说，某家商业银行在全国存款总额中所占比例相对稳定，每年可增长的存款量受限于社会资金总量的增长情况。从经济指标上来看，社会存款增长与</w:t>
      </w:r>
      <w:r w:rsidRPr="00024204">
        <w:rPr>
          <w:rFonts w:ascii="宋体" w:hAnsi="宋体"/>
          <w:sz w:val="24"/>
          <w:szCs w:val="24"/>
        </w:rPr>
        <w:t>GDP</w:t>
      </w:r>
      <w:r w:rsidRPr="00024204">
        <w:rPr>
          <w:rFonts w:ascii="宋体" w:hAnsi="宋体" w:hint="eastAsia"/>
          <w:sz w:val="24"/>
          <w:szCs w:val="24"/>
        </w:rPr>
        <w:t>、</w:t>
      </w:r>
      <w:r w:rsidRPr="00024204">
        <w:rPr>
          <w:rFonts w:ascii="宋体" w:hAnsi="宋体"/>
          <w:sz w:val="24"/>
          <w:szCs w:val="24"/>
        </w:rPr>
        <w:t>CPI</w:t>
      </w:r>
      <w:r w:rsidRPr="00024204">
        <w:rPr>
          <w:rFonts w:ascii="宋体" w:hAnsi="宋体" w:hint="eastAsia"/>
          <w:sz w:val="24"/>
          <w:szCs w:val="24"/>
        </w:rPr>
        <w:t>、工业增加值等宏观经济指标密切相关（附件</w:t>
      </w:r>
      <w:r w:rsidRPr="00024204">
        <w:rPr>
          <w:rFonts w:ascii="宋体" w:hAnsi="宋体"/>
          <w:sz w:val="24"/>
          <w:szCs w:val="24"/>
        </w:rPr>
        <w:t>1</w:t>
      </w:r>
      <w:r w:rsidRPr="00024204">
        <w:rPr>
          <w:rFonts w:ascii="宋体" w:hAnsi="宋体" w:hint="eastAsia"/>
          <w:sz w:val="24"/>
          <w:szCs w:val="24"/>
        </w:rPr>
        <w:t>为</w:t>
      </w:r>
      <w:r w:rsidRPr="00024204">
        <w:rPr>
          <w:rFonts w:ascii="宋体" w:hAnsi="宋体"/>
          <w:sz w:val="24"/>
          <w:szCs w:val="24"/>
        </w:rPr>
        <w:t>2010-2017</w:t>
      </w:r>
      <w:r w:rsidRPr="00024204">
        <w:rPr>
          <w:rFonts w:ascii="宋体" w:hAnsi="宋体" w:hint="eastAsia"/>
          <w:sz w:val="24"/>
          <w:szCs w:val="24"/>
        </w:rPr>
        <w:t>宏观经济指标及</w:t>
      </w:r>
      <w:r w:rsidRPr="00024204">
        <w:rPr>
          <w:rFonts w:ascii="宋体" w:hAnsi="宋体"/>
          <w:sz w:val="24"/>
          <w:szCs w:val="24"/>
        </w:rPr>
        <w:t>2018</w:t>
      </w:r>
      <w:r w:rsidRPr="00024204">
        <w:rPr>
          <w:rFonts w:ascii="宋体" w:hAnsi="宋体" w:hint="eastAsia"/>
          <w:sz w:val="24"/>
          <w:szCs w:val="24"/>
        </w:rPr>
        <w:t>年预测情况）。</w:t>
      </w:r>
    </w:p>
    <w:p w:rsidR="005F5079" w:rsidRPr="00024204" w:rsidRDefault="005F5079" w:rsidP="00D758C6">
      <w:pPr>
        <w:spacing w:afterLines="50"/>
        <w:ind w:firstLineChars="200" w:firstLine="31680"/>
        <w:rPr>
          <w:rFonts w:ascii="宋体"/>
          <w:sz w:val="24"/>
          <w:szCs w:val="24"/>
        </w:rPr>
      </w:pPr>
      <w:r w:rsidRPr="00024204">
        <w:rPr>
          <w:rFonts w:ascii="宋体" w:hAnsi="宋体" w:hint="eastAsia"/>
          <w:sz w:val="24"/>
          <w:szCs w:val="24"/>
        </w:rPr>
        <w:t>在贷款分配模式上，商业银行过去多采用年初预分配、全年限额管理模式，即年初一次性预分配全年规模至各家分行，年度内不再调增。该模式存在较多弊端，如未考虑全年实际可支配贷款规模、环境变化、需求变化等，效率低、弹性差。目前，商业银行多采用以存定贷、存贷结合、表内外协同、资产负债动态平衡模式，既要努力获取全行最大收益，也要平衡各区域发展差异，调动各单位展业积极性，同时也要对国家重大项目、重点政策、民生工程等倾斜扶持，支持实体经济有效发展。</w:t>
      </w:r>
    </w:p>
    <w:p w:rsidR="005F5079" w:rsidRPr="00024204" w:rsidRDefault="005F5079" w:rsidP="00D758C6">
      <w:pPr>
        <w:spacing w:afterLines="50"/>
        <w:ind w:firstLineChars="200" w:firstLine="31680"/>
        <w:rPr>
          <w:rFonts w:ascii="宋体"/>
          <w:sz w:val="24"/>
          <w:szCs w:val="24"/>
        </w:rPr>
      </w:pPr>
      <w:r w:rsidRPr="00024204">
        <w:rPr>
          <w:rFonts w:ascii="宋体" w:hAnsi="宋体" w:hint="eastAsia"/>
          <w:sz w:val="24"/>
          <w:szCs w:val="24"/>
        </w:rPr>
        <w:t>现有某中型商业银行</w:t>
      </w:r>
      <w:r w:rsidRPr="00024204">
        <w:rPr>
          <w:rFonts w:ascii="宋体" w:hAnsi="宋体"/>
          <w:sz w:val="24"/>
          <w:szCs w:val="24"/>
        </w:rPr>
        <w:t>A</w:t>
      </w:r>
      <w:r w:rsidRPr="00024204">
        <w:rPr>
          <w:rFonts w:ascii="宋体" w:hAnsi="宋体" w:hint="eastAsia"/>
          <w:sz w:val="24"/>
          <w:szCs w:val="24"/>
        </w:rPr>
        <w:t>，其各家省级分行近三年存贷款业务发展情况见附件</w:t>
      </w:r>
      <w:r w:rsidRPr="00024204">
        <w:rPr>
          <w:rFonts w:ascii="宋体" w:hAnsi="宋体"/>
          <w:sz w:val="24"/>
          <w:szCs w:val="24"/>
        </w:rPr>
        <w:t>2</w:t>
      </w:r>
      <w:r w:rsidRPr="00024204">
        <w:rPr>
          <w:rFonts w:ascii="宋体" w:hAnsi="宋体" w:hint="eastAsia"/>
          <w:sz w:val="24"/>
          <w:szCs w:val="24"/>
        </w:rPr>
        <w:t>。请查阅相关文献和资料，在对商业银行经营模式有所掌握，对未来经济、利率、汇率等政策及趋势有充分了解和预判的基础上回答以下问题。</w:t>
      </w:r>
    </w:p>
    <w:p w:rsidR="005F5079" w:rsidRDefault="005F5079" w:rsidP="002D59A2">
      <w:pPr>
        <w:pStyle w:val="ListParagraph"/>
        <w:numPr>
          <w:ilvl w:val="0"/>
          <w:numId w:val="1"/>
        </w:numPr>
        <w:spacing w:afterLines="50"/>
        <w:ind w:firstLineChars="0"/>
        <w:rPr>
          <w:rFonts w:ascii="宋体"/>
          <w:sz w:val="24"/>
          <w:szCs w:val="24"/>
        </w:rPr>
      </w:pPr>
      <w:r w:rsidRPr="00ED314A">
        <w:rPr>
          <w:rFonts w:ascii="宋体" w:hAnsi="宋体" w:hint="eastAsia"/>
          <w:sz w:val="24"/>
          <w:szCs w:val="24"/>
        </w:rPr>
        <w:t>假设该银行除客户存款外无其他资金来源，且暂不考虑备付水平。请根据附件</w:t>
      </w:r>
      <w:r w:rsidRPr="00ED314A">
        <w:rPr>
          <w:rFonts w:ascii="宋体" w:hAnsi="宋体"/>
          <w:sz w:val="24"/>
          <w:szCs w:val="24"/>
        </w:rPr>
        <w:t>2</w:t>
      </w:r>
      <w:r w:rsidRPr="00ED314A">
        <w:rPr>
          <w:rFonts w:ascii="宋体" w:hAnsi="宋体" w:hint="eastAsia"/>
          <w:sz w:val="24"/>
          <w:szCs w:val="24"/>
        </w:rPr>
        <w:t>商业银行</w:t>
      </w:r>
      <w:r w:rsidRPr="00ED314A">
        <w:rPr>
          <w:rFonts w:ascii="宋体" w:hAnsi="宋体"/>
          <w:sz w:val="24"/>
          <w:szCs w:val="24"/>
        </w:rPr>
        <w:t>A</w:t>
      </w:r>
      <w:r w:rsidRPr="00ED314A">
        <w:rPr>
          <w:rFonts w:ascii="宋体" w:hAnsi="宋体" w:hint="eastAsia"/>
          <w:sz w:val="24"/>
          <w:szCs w:val="24"/>
        </w:rPr>
        <w:t>各项存贷款历史数据及附件</w:t>
      </w:r>
      <w:r w:rsidRPr="00ED314A">
        <w:rPr>
          <w:rFonts w:ascii="宋体" w:hAnsi="宋体"/>
          <w:sz w:val="24"/>
          <w:szCs w:val="24"/>
        </w:rPr>
        <w:t>1</w:t>
      </w:r>
      <w:r w:rsidRPr="00ED314A">
        <w:rPr>
          <w:rFonts w:ascii="宋体" w:hAnsi="宋体" w:hint="eastAsia"/>
          <w:sz w:val="24"/>
          <w:szCs w:val="24"/>
        </w:rPr>
        <w:t>宏观经济指标历史数据，建立数学模型，预测该银行</w:t>
      </w:r>
      <w:r w:rsidRPr="00ED314A">
        <w:rPr>
          <w:rFonts w:ascii="宋体" w:hAnsi="宋体"/>
          <w:sz w:val="24"/>
          <w:szCs w:val="24"/>
        </w:rPr>
        <w:t>2018</w:t>
      </w:r>
      <w:r w:rsidRPr="00ED314A">
        <w:rPr>
          <w:rFonts w:ascii="宋体" w:hAnsi="宋体" w:hint="eastAsia"/>
          <w:sz w:val="24"/>
          <w:szCs w:val="24"/>
        </w:rPr>
        <w:t>年存、贷款增量情况。</w:t>
      </w:r>
    </w:p>
    <w:p w:rsidR="005F5079" w:rsidRDefault="005F5079" w:rsidP="002D59A2">
      <w:pPr>
        <w:pStyle w:val="ListParagraph"/>
        <w:numPr>
          <w:ilvl w:val="0"/>
          <w:numId w:val="1"/>
        </w:numPr>
        <w:spacing w:afterLines="50"/>
        <w:ind w:firstLineChars="0"/>
        <w:rPr>
          <w:rFonts w:ascii="宋体"/>
          <w:sz w:val="24"/>
          <w:szCs w:val="24"/>
        </w:rPr>
      </w:pPr>
      <w:r w:rsidRPr="00ED314A">
        <w:rPr>
          <w:rFonts w:ascii="宋体" w:hAnsi="宋体" w:hint="eastAsia"/>
          <w:sz w:val="24"/>
          <w:szCs w:val="24"/>
        </w:rPr>
        <w:t>假设该银行除客户存款外无其他资金来源，且暂不考虑备付水平。请根据问题</w:t>
      </w:r>
      <w:r w:rsidRPr="00ED314A">
        <w:rPr>
          <w:rFonts w:ascii="宋体" w:hAnsi="宋体"/>
          <w:sz w:val="24"/>
          <w:szCs w:val="24"/>
        </w:rPr>
        <w:t>1</w:t>
      </w:r>
      <w:r w:rsidRPr="00ED314A">
        <w:rPr>
          <w:rFonts w:ascii="宋体" w:hAnsi="宋体" w:hint="eastAsia"/>
          <w:sz w:val="24"/>
          <w:szCs w:val="24"/>
        </w:rPr>
        <w:t>预测的结果并结合附件</w:t>
      </w:r>
      <w:r w:rsidRPr="00ED314A">
        <w:rPr>
          <w:rFonts w:ascii="宋体" w:hAnsi="宋体"/>
          <w:sz w:val="24"/>
          <w:szCs w:val="24"/>
        </w:rPr>
        <w:t>3</w:t>
      </w:r>
      <w:r w:rsidRPr="00ED314A">
        <w:rPr>
          <w:rFonts w:ascii="宋体" w:hAnsi="宋体" w:hint="eastAsia"/>
          <w:sz w:val="24"/>
          <w:szCs w:val="24"/>
        </w:rPr>
        <w:t>相关数据，建立数学模型，给出</w:t>
      </w:r>
      <w:r w:rsidRPr="00ED314A">
        <w:rPr>
          <w:rFonts w:ascii="宋体" w:hAnsi="宋体"/>
          <w:sz w:val="24"/>
          <w:szCs w:val="24"/>
        </w:rPr>
        <w:t>2018</w:t>
      </w:r>
      <w:r w:rsidRPr="00ED314A">
        <w:rPr>
          <w:rFonts w:ascii="宋体" w:hAnsi="宋体" w:hint="eastAsia"/>
          <w:sz w:val="24"/>
          <w:szCs w:val="24"/>
        </w:rPr>
        <w:t>年商业银行</w:t>
      </w:r>
      <w:r w:rsidRPr="00ED314A">
        <w:rPr>
          <w:rFonts w:ascii="宋体" w:hAnsi="宋体"/>
          <w:sz w:val="24"/>
          <w:szCs w:val="24"/>
        </w:rPr>
        <w:t xml:space="preserve">A </w:t>
      </w:r>
      <w:r w:rsidRPr="00ED314A">
        <w:rPr>
          <w:rFonts w:ascii="宋体" w:hAnsi="宋体" w:hint="eastAsia"/>
          <w:sz w:val="24"/>
          <w:szCs w:val="24"/>
        </w:rPr>
        <w:t>各分行贷款规模的分配方案，使得全行增量存贷款利息净收入最大，并将该分配方案填入表</w:t>
      </w:r>
      <w:r w:rsidRPr="00ED314A">
        <w:rPr>
          <w:rFonts w:ascii="宋体" w:hAnsi="宋体"/>
          <w:sz w:val="24"/>
          <w:szCs w:val="24"/>
        </w:rPr>
        <w:t>1</w:t>
      </w:r>
      <w:r w:rsidRPr="00ED314A">
        <w:rPr>
          <w:rFonts w:ascii="宋体" w:hAnsi="宋体" w:hint="eastAsia"/>
          <w:sz w:val="24"/>
          <w:szCs w:val="24"/>
        </w:rPr>
        <w:t>。</w:t>
      </w:r>
    </w:p>
    <w:p w:rsidR="005F5079" w:rsidRDefault="005F5079" w:rsidP="002D59A2">
      <w:pPr>
        <w:pStyle w:val="ListParagraph"/>
        <w:numPr>
          <w:ilvl w:val="0"/>
          <w:numId w:val="1"/>
        </w:numPr>
        <w:spacing w:afterLines="50"/>
        <w:ind w:firstLineChars="0"/>
        <w:rPr>
          <w:rFonts w:ascii="宋体"/>
          <w:sz w:val="24"/>
          <w:szCs w:val="24"/>
        </w:rPr>
      </w:pPr>
      <w:r w:rsidRPr="00ED314A">
        <w:rPr>
          <w:rFonts w:ascii="宋体" w:hAnsi="宋体" w:hint="eastAsia"/>
          <w:sz w:val="24"/>
          <w:szCs w:val="24"/>
        </w:rPr>
        <w:t>若商业银行</w:t>
      </w:r>
      <w:r w:rsidRPr="00ED314A">
        <w:rPr>
          <w:rFonts w:ascii="宋体" w:hAnsi="宋体"/>
          <w:sz w:val="24"/>
          <w:szCs w:val="24"/>
        </w:rPr>
        <w:t>A</w:t>
      </w:r>
      <w:r w:rsidRPr="00ED314A">
        <w:rPr>
          <w:rFonts w:ascii="宋体" w:hAnsi="宋体" w:hint="eastAsia"/>
          <w:sz w:val="24"/>
          <w:szCs w:val="24"/>
        </w:rPr>
        <w:t>将于</w:t>
      </w:r>
      <w:r w:rsidRPr="00ED314A">
        <w:rPr>
          <w:rFonts w:ascii="宋体" w:hAnsi="宋体"/>
          <w:sz w:val="24"/>
          <w:szCs w:val="24"/>
        </w:rPr>
        <w:t>2018</w:t>
      </w:r>
      <w:r w:rsidRPr="00ED314A">
        <w:rPr>
          <w:rFonts w:ascii="宋体" w:hAnsi="宋体" w:hint="eastAsia"/>
          <w:sz w:val="24"/>
          <w:szCs w:val="24"/>
        </w:rPr>
        <w:t>年</w:t>
      </w:r>
      <w:r w:rsidRPr="00ED314A">
        <w:rPr>
          <w:rFonts w:ascii="宋体" w:hAnsi="宋体"/>
          <w:sz w:val="24"/>
          <w:szCs w:val="24"/>
        </w:rPr>
        <w:t>5</w:t>
      </w:r>
      <w:r w:rsidRPr="00ED314A">
        <w:rPr>
          <w:rFonts w:ascii="宋体" w:hAnsi="宋体" w:hint="eastAsia"/>
          <w:sz w:val="24"/>
          <w:szCs w:val="24"/>
        </w:rPr>
        <w:t>月</w:t>
      </w:r>
      <w:r w:rsidRPr="00ED314A">
        <w:rPr>
          <w:rFonts w:ascii="宋体" w:hAnsi="宋体"/>
          <w:sz w:val="24"/>
          <w:szCs w:val="24"/>
        </w:rPr>
        <w:t>1</w:t>
      </w:r>
      <w:r w:rsidRPr="00ED314A">
        <w:rPr>
          <w:rFonts w:ascii="宋体" w:hAnsi="宋体" w:hint="eastAsia"/>
          <w:sz w:val="24"/>
          <w:szCs w:val="24"/>
        </w:rPr>
        <w:t>日发行</w:t>
      </w:r>
      <w:r w:rsidRPr="00ED314A">
        <w:rPr>
          <w:rFonts w:ascii="宋体" w:hAnsi="宋体"/>
          <w:sz w:val="24"/>
          <w:szCs w:val="24"/>
        </w:rPr>
        <w:t>500</w:t>
      </w:r>
      <w:r w:rsidRPr="00ED314A">
        <w:rPr>
          <w:rFonts w:ascii="宋体" w:hAnsi="宋体" w:hint="eastAsia"/>
          <w:sz w:val="24"/>
          <w:szCs w:val="24"/>
        </w:rPr>
        <w:t>亿规模的</w:t>
      </w:r>
      <w:r w:rsidRPr="00ED314A">
        <w:rPr>
          <w:rFonts w:ascii="宋体" w:hAnsi="宋体"/>
          <w:sz w:val="24"/>
          <w:szCs w:val="24"/>
        </w:rPr>
        <w:t>15</w:t>
      </w:r>
      <w:r w:rsidRPr="00ED314A">
        <w:rPr>
          <w:rFonts w:ascii="宋体" w:hAnsi="宋体" w:hint="eastAsia"/>
          <w:sz w:val="24"/>
          <w:szCs w:val="24"/>
        </w:rPr>
        <w:t>年期商业银行普通债（利率约为</w:t>
      </w:r>
      <w:r w:rsidRPr="00ED314A">
        <w:rPr>
          <w:rFonts w:ascii="宋体" w:hAnsi="宋体"/>
          <w:sz w:val="24"/>
          <w:szCs w:val="24"/>
        </w:rPr>
        <w:t>5.1%</w:t>
      </w:r>
      <w:r w:rsidRPr="00ED314A">
        <w:rPr>
          <w:rFonts w:ascii="宋体" w:hAnsi="宋体" w:hint="eastAsia"/>
          <w:sz w:val="24"/>
          <w:szCs w:val="24"/>
        </w:rPr>
        <w:t>），请结合该条件对问题</w:t>
      </w:r>
      <w:r w:rsidRPr="00ED314A">
        <w:rPr>
          <w:rFonts w:ascii="宋体" w:hAnsi="宋体"/>
          <w:sz w:val="24"/>
          <w:szCs w:val="24"/>
        </w:rPr>
        <w:t>2</w:t>
      </w:r>
      <w:r w:rsidRPr="00ED314A">
        <w:rPr>
          <w:rFonts w:ascii="宋体" w:hAnsi="宋体" w:hint="eastAsia"/>
          <w:sz w:val="24"/>
          <w:szCs w:val="24"/>
        </w:rPr>
        <w:t>进一步优化，暂不考虑备付水平情况下，重新设计商业银行</w:t>
      </w:r>
      <w:r w:rsidRPr="00ED314A">
        <w:rPr>
          <w:rFonts w:ascii="宋体" w:hAnsi="宋体"/>
          <w:sz w:val="24"/>
          <w:szCs w:val="24"/>
        </w:rPr>
        <w:t>A</w:t>
      </w:r>
      <w:r w:rsidRPr="00ED314A">
        <w:rPr>
          <w:rFonts w:ascii="宋体" w:hAnsi="宋体" w:hint="eastAsia"/>
          <w:sz w:val="24"/>
          <w:szCs w:val="24"/>
        </w:rPr>
        <w:t>各分行贷款规模的分配方案，使得全行增量存贷款利息净收入最大，并将该分配方案填入表</w:t>
      </w:r>
      <w:r w:rsidRPr="00ED314A">
        <w:rPr>
          <w:rFonts w:ascii="宋体" w:hAnsi="宋体"/>
          <w:sz w:val="24"/>
          <w:szCs w:val="24"/>
        </w:rPr>
        <w:t>1</w:t>
      </w:r>
      <w:r w:rsidRPr="00ED314A">
        <w:rPr>
          <w:rFonts w:ascii="宋体" w:hAnsi="宋体" w:hint="eastAsia"/>
          <w:sz w:val="24"/>
          <w:szCs w:val="24"/>
        </w:rPr>
        <w:t>。</w:t>
      </w:r>
    </w:p>
    <w:p w:rsidR="005F5079" w:rsidRDefault="005F5079" w:rsidP="002D59A2">
      <w:pPr>
        <w:pStyle w:val="ListParagraph"/>
        <w:numPr>
          <w:ilvl w:val="0"/>
          <w:numId w:val="1"/>
        </w:numPr>
        <w:spacing w:afterLines="50"/>
        <w:ind w:firstLineChars="0"/>
        <w:rPr>
          <w:rFonts w:ascii="宋体"/>
          <w:sz w:val="24"/>
          <w:szCs w:val="24"/>
        </w:rPr>
      </w:pPr>
      <w:r w:rsidRPr="00ED314A">
        <w:rPr>
          <w:rFonts w:ascii="宋体" w:hAnsi="宋体" w:hint="eastAsia"/>
          <w:sz w:val="24"/>
          <w:szCs w:val="24"/>
        </w:rPr>
        <w:t>为保证每日交易正常进行，各家分行每日需预留一定的备付资金（备付资金不足易引起客户不满，严重的会引起社会恐慌，引发挤兑；预留资金过多，会降低银行盈利水平），以确保最低的备付水平（备付水平</w:t>
      </w:r>
      <w:r w:rsidRPr="00ED314A">
        <w:rPr>
          <w:rFonts w:ascii="宋体" w:hAnsi="宋体"/>
          <w:sz w:val="24"/>
          <w:szCs w:val="24"/>
        </w:rPr>
        <w:t>=</w:t>
      </w:r>
      <w:r w:rsidRPr="00ED314A">
        <w:rPr>
          <w:rFonts w:ascii="宋体" w:hAnsi="宋体" w:hint="eastAsia"/>
          <w:sz w:val="24"/>
          <w:szCs w:val="24"/>
        </w:rPr>
        <w:t>备付资金÷存款余额）。假设每个客户存取款的行为是随机的，请根据附件</w:t>
      </w:r>
      <w:r w:rsidRPr="00ED314A">
        <w:rPr>
          <w:rFonts w:ascii="宋体" w:hAnsi="宋体"/>
          <w:sz w:val="24"/>
          <w:szCs w:val="24"/>
        </w:rPr>
        <w:t>4</w:t>
      </w:r>
      <w:r w:rsidRPr="00ED314A">
        <w:rPr>
          <w:rFonts w:ascii="宋体" w:hAnsi="宋体" w:hint="eastAsia"/>
          <w:sz w:val="24"/>
          <w:szCs w:val="24"/>
        </w:rPr>
        <w:t>各分行</w:t>
      </w:r>
      <w:r w:rsidRPr="00ED314A">
        <w:rPr>
          <w:rFonts w:ascii="宋体" w:hAnsi="宋体"/>
          <w:sz w:val="24"/>
          <w:szCs w:val="24"/>
        </w:rPr>
        <w:t>2017</w:t>
      </w:r>
      <w:r w:rsidRPr="00ED314A">
        <w:rPr>
          <w:rFonts w:ascii="宋体" w:hAnsi="宋体" w:hint="eastAsia"/>
          <w:sz w:val="24"/>
          <w:szCs w:val="24"/>
        </w:rPr>
        <w:t>年每日存取款交易数据，建立数学模型，计算在置信水平</w:t>
      </w:r>
      <w:r w:rsidRPr="00ED314A">
        <w:rPr>
          <w:rFonts w:ascii="宋体" w:hAnsi="宋体"/>
          <w:sz w:val="24"/>
          <w:szCs w:val="24"/>
        </w:rPr>
        <w:t>99%</w:t>
      </w:r>
      <w:r w:rsidRPr="00ED314A">
        <w:rPr>
          <w:rFonts w:ascii="宋体" w:hAnsi="宋体" w:hint="eastAsia"/>
          <w:sz w:val="24"/>
          <w:szCs w:val="24"/>
        </w:rPr>
        <w:t>的情况下，</w:t>
      </w:r>
      <w:r w:rsidRPr="00ED314A">
        <w:rPr>
          <w:rFonts w:ascii="宋体" w:hAnsi="宋体"/>
          <w:sz w:val="24"/>
          <w:szCs w:val="24"/>
        </w:rPr>
        <w:t>2018</w:t>
      </w:r>
      <w:r w:rsidRPr="00ED314A">
        <w:rPr>
          <w:rFonts w:ascii="宋体" w:hAnsi="宋体" w:hint="eastAsia"/>
          <w:sz w:val="24"/>
          <w:szCs w:val="24"/>
        </w:rPr>
        <w:t>年商业银行</w:t>
      </w:r>
      <w:r w:rsidRPr="00ED314A">
        <w:rPr>
          <w:rFonts w:ascii="宋体" w:hAnsi="宋体"/>
          <w:sz w:val="24"/>
          <w:szCs w:val="24"/>
        </w:rPr>
        <w:t>A</w:t>
      </w:r>
      <w:r w:rsidRPr="00ED314A">
        <w:rPr>
          <w:rFonts w:ascii="宋体" w:hAnsi="宋体" w:hint="eastAsia"/>
          <w:sz w:val="24"/>
          <w:szCs w:val="24"/>
        </w:rPr>
        <w:t>各分行日常经营所需最低备付金额，并将结果填入表</w:t>
      </w:r>
      <w:r w:rsidRPr="00ED314A">
        <w:rPr>
          <w:rFonts w:ascii="宋体" w:hAnsi="宋体"/>
          <w:sz w:val="24"/>
          <w:szCs w:val="24"/>
        </w:rPr>
        <w:t>1</w:t>
      </w:r>
      <w:r w:rsidRPr="00ED314A">
        <w:rPr>
          <w:rFonts w:ascii="宋体" w:hAnsi="宋体" w:hint="eastAsia"/>
          <w:sz w:val="24"/>
          <w:szCs w:val="24"/>
        </w:rPr>
        <w:t>。</w:t>
      </w:r>
    </w:p>
    <w:p w:rsidR="005F5079" w:rsidRPr="00ED314A" w:rsidRDefault="005F5079" w:rsidP="002D59A2">
      <w:pPr>
        <w:pStyle w:val="ListParagraph"/>
        <w:numPr>
          <w:ilvl w:val="0"/>
          <w:numId w:val="1"/>
        </w:numPr>
        <w:spacing w:afterLines="50"/>
        <w:ind w:firstLineChars="0"/>
        <w:rPr>
          <w:rFonts w:ascii="宋体"/>
          <w:sz w:val="24"/>
          <w:szCs w:val="24"/>
        </w:rPr>
      </w:pPr>
      <w:r w:rsidRPr="00ED314A">
        <w:rPr>
          <w:rFonts w:ascii="宋体" w:hAnsi="宋体" w:hint="eastAsia"/>
          <w:sz w:val="24"/>
          <w:szCs w:val="24"/>
        </w:rPr>
        <w:t>在贷款规模分配问题上，为了帮助商业银行</w:t>
      </w:r>
      <w:r w:rsidRPr="00ED314A">
        <w:rPr>
          <w:rFonts w:ascii="宋体" w:hAnsi="宋体"/>
          <w:sz w:val="24"/>
          <w:szCs w:val="24"/>
        </w:rPr>
        <w:t>A</w:t>
      </w:r>
      <w:r w:rsidRPr="00ED314A">
        <w:rPr>
          <w:rFonts w:ascii="宋体" w:hAnsi="宋体" w:hint="eastAsia"/>
          <w:sz w:val="24"/>
          <w:szCs w:val="24"/>
        </w:rPr>
        <w:t>处理好收益与风险、企业经营与国际政策导向，区域化差异与分行公平考核等之间的关系，以期达到双赢或多赢，请对以上模型进行改进，并给出相关建议。</w:t>
      </w:r>
    </w:p>
    <w:p w:rsidR="005F5079" w:rsidRDefault="005F5079" w:rsidP="002D59A2">
      <w:pPr>
        <w:spacing w:afterLines="50"/>
        <w:rPr>
          <w:rFonts w:ascii="Times New Roman" w:hAnsi="宋体"/>
          <w:sz w:val="28"/>
          <w:szCs w:val="28"/>
        </w:rPr>
      </w:pPr>
      <w:r w:rsidRPr="00024204">
        <w:rPr>
          <w:rFonts w:ascii="宋体" w:hAnsi="宋体" w:hint="eastAsia"/>
          <w:sz w:val="24"/>
          <w:szCs w:val="24"/>
        </w:rPr>
        <w:t>注：</w:t>
      </w:r>
      <w:bookmarkStart w:id="0" w:name="_GoBack"/>
      <w:bookmarkEnd w:id="0"/>
      <w:r w:rsidRPr="00024204">
        <w:rPr>
          <w:rFonts w:ascii="宋体" w:hAnsi="宋体" w:hint="eastAsia"/>
          <w:sz w:val="24"/>
          <w:szCs w:val="24"/>
        </w:rPr>
        <w:t>所有数据均为假设数据。</w:t>
      </w:r>
    </w:p>
    <w:p w:rsidR="005F5079" w:rsidRPr="009C396B" w:rsidRDefault="005F5079" w:rsidP="00215AE6">
      <w:pPr>
        <w:jc w:val="center"/>
        <w:rPr>
          <w:rFonts w:ascii="Times New Roman" w:hAnsi="Times New Roman"/>
          <w:sz w:val="28"/>
          <w:szCs w:val="28"/>
        </w:rPr>
      </w:pPr>
      <w:r w:rsidRPr="009C396B">
        <w:rPr>
          <w:rFonts w:ascii="Times New Roman" w:hAnsi="宋体" w:hint="eastAsia"/>
          <w:sz w:val="28"/>
          <w:szCs w:val="28"/>
        </w:rPr>
        <w:t>表</w:t>
      </w:r>
      <w:r w:rsidRPr="009C396B">
        <w:rPr>
          <w:rFonts w:ascii="Times New Roman" w:hAnsi="Times New Roman"/>
          <w:sz w:val="28"/>
          <w:szCs w:val="28"/>
        </w:rPr>
        <w:t>1</w:t>
      </w:r>
    </w:p>
    <w:tbl>
      <w:tblPr>
        <w:tblW w:w="0" w:type="auto"/>
        <w:jc w:val="center"/>
        <w:tblLayout w:type="fixed"/>
        <w:tblLook w:val="00A0"/>
      </w:tblPr>
      <w:tblGrid>
        <w:gridCol w:w="1661"/>
        <w:gridCol w:w="1270"/>
        <w:gridCol w:w="2271"/>
        <w:gridCol w:w="2265"/>
        <w:gridCol w:w="2412"/>
      </w:tblGrid>
      <w:tr w:rsidR="005F5079" w:rsidRPr="00267657" w:rsidTr="0095602B">
        <w:trPr>
          <w:trHeight w:hRule="exact" w:val="340"/>
          <w:jc w:val="center"/>
        </w:trPr>
        <w:tc>
          <w:tcPr>
            <w:tcW w:w="2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DD1D65">
              <w:rPr>
                <w:rFonts w:ascii="Times New Roman" w:hAnsi="宋体" w:hint="eastAsia"/>
                <w:b/>
                <w:bCs/>
                <w:color w:val="000000"/>
                <w:kern w:val="0"/>
                <w:szCs w:val="21"/>
              </w:rPr>
              <w:t>单位：亿元</w:t>
            </w:r>
          </w:p>
        </w:tc>
        <w:tc>
          <w:tcPr>
            <w:tcW w:w="2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215AE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DD1D65">
              <w:rPr>
                <w:rFonts w:ascii="Times New Roman" w:hAnsi="宋体" w:hint="eastAsia"/>
                <w:b/>
                <w:bCs/>
                <w:color w:val="000000"/>
                <w:kern w:val="0"/>
                <w:szCs w:val="21"/>
              </w:rPr>
              <w:t>问题</w:t>
            </w:r>
            <w:r w:rsidRPr="00DD1D65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22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DD1D65">
              <w:rPr>
                <w:rFonts w:ascii="Times New Roman" w:hAnsi="宋体" w:hint="eastAsia"/>
                <w:b/>
                <w:bCs/>
                <w:color w:val="000000"/>
                <w:kern w:val="0"/>
                <w:szCs w:val="21"/>
              </w:rPr>
              <w:t>问题</w:t>
            </w:r>
            <w:r w:rsidRPr="00DD1D65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24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DD1D65">
              <w:rPr>
                <w:rFonts w:ascii="Times New Roman" w:hAnsi="宋体" w:hint="eastAsia"/>
                <w:b/>
                <w:bCs/>
                <w:color w:val="000000"/>
                <w:kern w:val="0"/>
                <w:szCs w:val="21"/>
              </w:rPr>
              <w:t>问题</w:t>
            </w:r>
            <w:r w:rsidRPr="00DD1D65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4</w:t>
            </w: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DD1D65">
              <w:rPr>
                <w:rFonts w:ascii="Times New Roman" w:hAnsi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DD1D65">
              <w:rPr>
                <w:rFonts w:ascii="Times New Roman" w:hAnsi="宋体" w:hint="eastAsia"/>
                <w:b/>
                <w:bCs/>
                <w:color w:val="000000"/>
                <w:kern w:val="0"/>
                <w:szCs w:val="21"/>
              </w:rPr>
              <w:t>分行</w:t>
            </w:r>
          </w:p>
        </w:tc>
        <w:tc>
          <w:tcPr>
            <w:tcW w:w="2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DD1D65">
              <w:rPr>
                <w:rFonts w:ascii="Times New Roman" w:hAnsi="宋体" w:hint="eastAsia"/>
                <w:b/>
                <w:szCs w:val="21"/>
              </w:rPr>
              <w:t>贷款规模分配方案</w:t>
            </w:r>
          </w:p>
        </w:tc>
        <w:tc>
          <w:tcPr>
            <w:tcW w:w="22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DD1D65">
              <w:rPr>
                <w:rFonts w:ascii="Times New Roman" w:hAnsi="宋体" w:hint="eastAsia"/>
                <w:b/>
                <w:szCs w:val="21"/>
              </w:rPr>
              <w:t>贷款规模分配方案</w:t>
            </w:r>
          </w:p>
        </w:tc>
        <w:tc>
          <w:tcPr>
            <w:tcW w:w="24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325C8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DD1D65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2018</w:t>
            </w:r>
            <w:r w:rsidRPr="00DD1D65">
              <w:rPr>
                <w:rFonts w:ascii="Times New Roman" w:hAnsi="宋体" w:hint="eastAsia"/>
                <w:b/>
                <w:bCs/>
                <w:color w:val="000000"/>
                <w:kern w:val="0"/>
                <w:szCs w:val="21"/>
              </w:rPr>
              <w:t>年备付资金</w:t>
            </w:r>
            <w:r w:rsidRPr="00DD1D65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 xml:space="preserve">      </w:t>
            </w: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北京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江苏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广东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浙江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上海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山东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河南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湖北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安徽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四川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辽宁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河北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重庆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湖南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山西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陕西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天津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广西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吉林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云南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福建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江西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黑龙江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新疆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贵州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甘肃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海南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内蒙古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5518D8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宁夏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DD3A01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DD1D65" w:rsidRDefault="005F5079" w:rsidP="00DD3A01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DD1D65">
              <w:rPr>
                <w:rFonts w:ascii="Times New Roman" w:hAnsi="宋体" w:hint="eastAsia"/>
                <w:bCs/>
                <w:color w:val="000000"/>
                <w:kern w:val="0"/>
                <w:sz w:val="24"/>
                <w:szCs w:val="24"/>
              </w:rPr>
              <w:t>青海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DD3A01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DD3A01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DD3A01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F5079" w:rsidRPr="00267657" w:rsidTr="0095602B">
        <w:trPr>
          <w:trHeight w:hRule="exact" w:val="340"/>
          <w:jc w:val="center"/>
        </w:trPr>
        <w:tc>
          <w:tcPr>
            <w:tcW w:w="293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67657">
              <w:rPr>
                <w:rFonts w:ascii="Times New Roman" w:hAnsi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全行合计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5079" w:rsidRPr="00267657" w:rsidRDefault="005F5079" w:rsidP="005518D8"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5F5079" w:rsidRPr="009C396B" w:rsidRDefault="005F5079" w:rsidP="008F1199">
      <w:pPr>
        <w:rPr>
          <w:rFonts w:ascii="Times New Roman" w:hAnsi="Times New Roman"/>
          <w:szCs w:val="21"/>
        </w:rPr>
      </w:pPr>
    </w:p>
    <w:sectPr w:rsidR="005F5079" w:rsidRPr="009C396B" w:rsidSect="00024204">
      <w:footerReference w:type="default" r:id="rId7"/>
      <w:pgSz w:w="11906" w:h="16838"/>
      <w:pgMar w:top="1440" w:right="851" w:bottom="144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079" w:rsidRDefault="005F5079" w:rsidP="00C61D8F">
      <w:r>
        <w:separator/>
      </w:r>
    </w:p>
  </w:endnote>
  <w:endnote w:type="continuationSeparator" w:id="0">
    <w:p w:rsidR="005F5079" w:rsidRDefault="005F5079" w:rsidP="00C61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079" w:rsidRDefault="005F5079">
    <w:pPr>
      <w:pStyle w:val="Footer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 w:rsidRPr="00D758C6">
      <w:rPr>
        <w:noProof/>
        <w:sz w:val="24"/>
        <w:szCs w:val="24"/>
        <w:lang w:val="zh-CN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079" w:rsidRDefault="005F5079" w:rsidP="00C61D8F">
      <w:r>
        <w:separator/>
      </w:r>
    </w:p>
  </w:footnote>
  <w:footnote w:type="continuationSeparator" w:id="0">
    <w:p w:rsidR="005F5079" w:rsidRDefault="005F5079" w:rsidP="00C61D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350C3"/>
    <w:multiLevelType w:val="hybridMultilevel"/>
    <w:tmpl w:val="1DF465A8"/>
    <w:lvl w:ilvl="0" w:tplc="40CE8A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1D8F"/>
    <w:rsid w:val="00014C7D"/>
    <w:rsid w:val="00024204"/>
    <w:rsid w:val="000D7F98"/>
    <w:rsid w:val="0016039E"/>
    <w:rsid w:val="00212CE1"/>
    <w:rsid w:val="00215AE6"/>
    <w:rsid w:val="00221E44"/>
    <w:rsid w:val="00267657"/>
    <w:rsid w:val="00274CDF"/>
    <w:rsid w:val="00286BF7"/>
    <w:rsid w:val="002D59A2"/>
    <w:rsid w:val="00325C88"/>
    <w:rsid w:val="00335F04"/>
    <w:rsid w:val="00344604"/>
    <w:rsid w:val="00347CB9"/>
    <w:rsid w:val="00391F9F"/>
    <w:rsid w:val="003B69AE"/>
    <w:rsid w:val="003F1439"/>
    <w:rsid w:val="00427FCB"/>
    <w:rsid w:val="004E041C"/>
    <w:rsid w:val="005518D8"/>
    <w:rsid w:val="00585BAB"/>
    <w:rsid w:val="005E6632"/>
    <w:rsid w:val="005F5079"/>
    <w:rsid w:val="0069034F"/>
    <w:rsid w:val="006E23EE"/>
    <w:rsid w:val="0073565C"/>
    <w:rsid w:val="0075270A"/>
    <w:rsid w:val="0075518B"/>
    <w:rsid w:val="00766530"/>
    <w:rsid w:val="007B2554"/>
    <w:rsid w:val="007E5323"/>
    <w:rsid w:val="007E56D8"/>
    <w:rsid w:val="007F6253"/>
    <w:rsid w:val="00873DFC"/>
    <w:rsid w:val="00897E2C"/>
    <w:rsid w:val="008C5CC6"/>
    <w:rsid w:val="008F1199"/>
    <w:rsid w:val="0093025F"/>
    <w:rsid w:val="0095602B"/>
    <w:rsid w:val="00982B3E"/>
    <w:rsid w:val="009966F0"/>
    <w:rsid w:val="009B2570"/>
    <w:rsid w:val="009C396B"/>
    <w:rsid w:val="009D5C77"/>
    <w:rsid w:val="00A82E2D"/>
    <w:rsid w:val="00AA194F"/>
    <w:rsid w:val="00AD0E5D"/>
    <w:rsid w:val="00AF0E2D"/>
    <w:rsid w:val="00B045E8"/>
    <w:rsid w:val="00B7332B"/>
    <w:rsid w:val="00BC24B1"/>
    <w:rsid w:val="00C2046A"/>
    <w:rsid w:val="00C61D8F"/>
    <w:rsid w:val="00C842FA"/>
    <w:rsid w:val="00CD73ED"/>
    <w:rsid w:val="00D437ED"/>
    <w:rsid w:val="00D758C6"/>
    <w:rsid w:val="00D872E0"/>
    <w:rsid w:val="00DA4717"/>
    <w:rsid w:val="00DD1D65"/>
    <w:rsid w:val="00DD3A01"/>
    <w:rsid w:val="00E0735B"/>
    <w:rsid w:val="00E36B68"/>
    <w:rsid w:val="00E73642"/>
    <w:rsid w:val="00EA7438"/>
    <w:rsid w:val="00ED314A"/>
    <w:rsid w:val="00F0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D8F"/>
    <w:pPr>
      <w:widowControl w:val="0"/>
      <w:jc w:val="both"/>
    </w:pPr>
    <w:rPr>
      <w:rFonts w:ascii="Calibri" w:hAnsi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出段落1"/>
    <w:basedOn w:val="Normal"/>
    <w:uiPriority w:val="99"/>
    <w:rsid w:val="00C61D8F"/>
    <w:pPr>
      <w:ind w:firstLineChars="200" w:firstLine="200"/>
    </w:pPr>
  </w:style>
  <w:style w:type="paragraph" w:styleId="Header">
    <w:name w:val="header"/>
    <w:basedOn w:val="Normal"/>
    <w:link w:val="HeaderChar"/>
    <w:uiPriority w:val="99"/>
    <w:rsid w:val="00C61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9542B"/>
    <w:rPr>
      <w:rFonts w:ascii="Calibri" w:hAnsi="Calibri"/>
      <w:sz w:val="18"/>
      <w:szCs w:val="18"/>
    </w:rPr>
  </w:style>
  <w:style w:type="paragraph" w:styleId="Footer">
    <w:name w:val="footer"/>
    <w:basedOn w:val="Normal"/>
    <w:link w:val="FooterChar"/>
    <w:uiPriority w:val="99"/>
    <w:rsid w:val="00C61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9542B"/>
    <w:rPr>
      <w:rFonts w:ascii="Calibri" w:hAnsi="Calibri"/>
      <w:sz w:val="18"/>
      <w:szCs w:val="18"/>
    </w:rPr>
  </w:style>
  <w:style w:type="paragraph" w:customStyle="1" w:styleId="reader-word-layer">
    <w:name w:val="reader-word-layer"/>
    <w:basedOn w:val="Normal"/>
    <w:uiPriority w:val="99"/>
    <w:rsid w:val="00C61D8F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rsid w:val="00C61D8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C61D8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42B"/>
    <w:rPr>
      <w:rFonts w:ascii="Calibri" w:hAnsi="Calibri"/>
      <w:sz w:val="0"/>
      <w:szCs w:val="0"/>
    </w:rPr>
  </w:style>
  <w:style w:type="character" w:customStyle="1" w:styleId="apple-converted-space">
    <w:name w:val="apple-converted-space"/>
    <w:basedOn w:val="DefaultParagraphFont"/>
    <w:uiPriority w:val="99"/>
    <w:rsid w:val="008C5CC6"/>
    <w:rPr>
      <w:rFonts w:cs="Times New Roman"/>
    </w:rPr>
  </w:style>
  <w:style w:type="paragraph" w:styleId="NormalWeb">
    <w:name w:val="Normal (Web)"/>
    <w:basedOn w:val="Normal"/>
    <w:uiPriority w:val="99"/>
    <w:rsid w:val="00024204"/>
    <w:pPr>
      <w:jc w:val="left"/>
    </w:pPr>
    <w:rPr>
      <w:kern w:val="0"/>
      <w:sz w:val="24"/>
      <w:szCs w:val="24"/>
    </w:rPr>
  </w:style>
  <w:style w:type="paragraph" w:styleId="ListParagraph">
    <w:name w:val="List Paragraph"/>
    <w:basedOn w:val="Normal"/>
    <w:uiPriority w:val="99"/>
    <w:qFormat/>
    <w:rsid w:val="00ED314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35</TotalTime>
  <Pages>2</Pages>
  <Words>254</Words>
  <Characters>1450</Characters>
  <Application>Microsoft Office Outlook</Application>
  <DocSecurity>0</DocSecurity>
  <Lines>0</Lines>
  <Paragraphs>0</Paragraphs>
  <ScaleCrop>false</ScaleCrop>
  <Company>BOCOM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微软中国</cp:lastModifiedBy>
  <cp:revision>43</cp:revision>
  <dcterms:created xsi:type="dcterms:W3CDTF">2018-04-24T01:00:00Z</dcterms:created>
  <dcterms:modified xsi:type="dcterms:W3CDTF">2018-04-28T15:13:00Z</dcterms:modified>
</cp:coreProperties>
</file>