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SL LTW 2017-2022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zugeschickt bekommen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Alle Jahre in einem Datensatz.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Rückmeldung von Statistischen Landesamt: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Bitte beachten Sie die folgenden Bestimmungen für die Verbreitung :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rFonts w:ascii="Verdana" w:cs="Verdana" w:eastAsia="Verdana" w:hAnsi="Verdana"/>
          <w:b w:val="1"/>
          <w:color w:val="002f5c"/>
        </w:rPr>
      </w:pPr>
      <w:r w:rsidDel="00000000" w:rsidR="00000000" w:rsidRPr="00000000">
        <w:rPr>
          <w:rFonts w:ascii="Verdana" w:cs="Verdana" w:eastAsia="Verdana" w:hAnsi="Verdana"/>
          <w:b w:val="1"/>
          <w:color w:val="002f5c"/>
          <w:rtl w:val="0"/>
        </w:rPr>
        <w:t xml:space="preserve">© Statistisches Landesamt Saarland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Für nichtgewerbliche Zwecke sind Vervielfältigung und unentgeltliche Verbreitung der erhaltenen Daten, auch auszugsweise, mit Quellenangabe gestattet. Die Verbreitung, auch auszugsweise, über elektronische Systeme/Datenträger bedarf der vorherigen Zustimmung. Alle übrigen Rechte bleiben vorbehalten.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rFonts w:ascii="Verdana" w:cs="Verdana" w:eastAsia="Verdana" w:hAnsi="Verdana"/>
          <w:color w:val="002f5c"/>
        </w:rPr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Daher bitten wir Sie in der Quellenangabe auch das Statistischen Landesamt Saarland aufzunehmen.</w:t>
      </w:r>
    </w:p>
    <w:p w:rsidR="00000000" w:rsidDel="00000000" w:rsidP="00000000" w:rsidRDefault="00000000" w:rsidRPr="00000000" w14:paraId="0000000B">
      <w:pPr>
        <w:spacing w:after="180" w:before="180" w:lineRule="auto"/>
        <w:rPr/>
      </w:pPr>
      <w:r w:rsidDel="00000000" w:rsidR="00000000" w:rsidRPr="00000000">
        <w:rPr>
          <w:rFonts w:ascii="Verdana" w:cs="Verdana" w:eastAsia="Verdana" w:hAnsi="Verdana"/>
          <w:color w:val="002f5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“Die Briefwahlergebnisse wurden jeweils den einzelnen Gemeinden zugeordnet. Es gab keine gemeindeübergreifenden Briefwahlbezirke.”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BiP2Ls3WU+tB/1YlgqR/AgS2g==">CgMxLjA4AHIhMU41UVNFLUxMd05ZZVF2TDVCUFVFcGtfeFpHc0RiTkNB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2025-03-19T13:03:00Z</dcterms:created>
  <dc:creator>Daniela Franziska Gaus</dc:creator>
</cp:coreProperties>
</file>