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AA76A0" w14:textId="77777777" w:rsidR="00AC51FD" w:rsidRDefault="00AC51FD" w:rsidP="00616340">
      <w:pPr>
        <w:snapToGrid w:val="0"/>
        <w:rPr>
          <w:rFonts w:ascii="Times New Roman" w:hAnsi="Times New Roman" w:cs="Times New Roman"/>
          <w:b/>
          <w:i/>
          <w:sz w:val="44"/>
          <w:szCs w:val="44"/>
        </w:rPr>
      </w:pPr>
      <w:r w:rsidRPr="00AC51FD">
        <w:rPr>
          <w:rFonts w:ascii="Times New Roman" w:hAnsi="Times New Roman" w:cs="Times New Roman"/>
          <w:b/>
          <w:i/>
          <w:sz w:val="44"/>
          <w:szCs w:val="44"/>
        </w:rPr>
        <w:t>Information Leaflet:</w:t>
      </w:r>
    </w:p>
    <w:p w14:paraId="69959C3C" w14:textId="77777777" w:rsidR="00D2513F" w:rsidRPr="00AC51FD" w:rsidRDefault="00292479" w:rsidP="00616340">
      <w:pPr>
        <w:snapToGrid w:val="0"/>
        <w:rPr>
          <w:rFonts w:ascii="Times New Roman" w:hAnsi="Times New Roman" w:cs="Times New Roman"/>
          <w:b/>
          <w:i/>
          <w:sz w:val="44"/>
          <w:szCs w:val="44"/>
        </w:rPr>
      </w:pPr>
      <w:r w:rsidRPr="00292479">
        <w:rPr>
          <w:rFonts w:ascii="Times New Roman" w:hAnsi="Times New Roman" w:cs="Times New Roman"/>
          <w:b/>
          <w:i/>
          <w:sz w:val="44"/>
          <w:szCs w:val="44"/>
        </w:rPr>
        <w:t xml:space="preserve">BRCA1/2 Mutation Test </w:t>
      </w:r>
      <w:r>
        <w:rPr>
          <w:rFonts w:ascii="Times New Roman" w:hAnsi="Times New Roman" w:cs="Times New Roman"/>
          <w:b/>
          <w:i/>
          <w:sz w:val="44"/>
          <w:szCs w:val="44"/>
        </w:rPr>
        <w:t>f</w:t>
      </w:r>
      <w:r w:rsidRPr="00292479">
        <w:rPr>
          <w:rFonts w:ascii="Times New Roman" w:hAnsi="Times New Roman" w:cs="Times New Roman"/>
          <w:b/>
          <w:i/>
          <w:sz w:val="44"/>
          <w:szCs w:val="44"/>
        </w:rPr>
        <w:t>or Breast Cancer Patients</w:t>
      </w:r>
    </w:p>
    <w:p w14:paraId="2B9787E9" w14:textId="77777777" w:rsidR="00AC51FD" w:rsidRDefault="00AC51FD" w:rsidP="00AC51FD">
      <w:pPr>
        <w:snapToGrid w:val="0"/>
        <w:jc w:val="both"/>
        <w:rPr>
          <w:sz w:val="28"/>
          <w:szCs w:val="28"/>
        </w:rPr>
      </w:pPr>
    </w:p>
    <w:p w14:paraId="6F45AE83" w14:textId="77777777" w:rsidR="00AC51FD" w:rsidRPr="00AC51FD" w:rsidRDefault="00AC51FD" w:rsidP="00AC51FD">
      <w:pPr>
        <w:snapToGrid w:val="0"/>
        <w:spacing w:before="120" w:line="0" w:lineRule="atLeast"/>
        <w:jc w:val="both"/>
        <w:rPr>
          <w:b/>
          <w:i/>
          <w:sz w:val="28"/>
          <w:szCs w:val="28"/>
        </w:rPr>
      </w:pPr>
      <w:r w:rsidRPr="00AC51FD">
        <w:rPr>
          <w:b/>
          <w:i/>
          <w:sz w:val="28"/>
          <w:szCs w:val="28"/>
        </w:rPr>
        <w:t>What are genes?</w:t>
      </w:r>
    </w:p>
    <w:p w14:paraId="5F44D29F" w14:textId="77777777" w:rsidR="00AC51FD" w:rsidRDefault="00AC51FD" w:rsidP="00AC51FD">
      <w:pPr>
        <w:snapToGrid w:val="0"/>
        <w:spacing w:before="120" w:line="0" w:lineRule="atLeast"/>
        <w:jc w:val="both"/>
        <w:rPr>
          <w:sz w:val="22"/>
        </w:rPr>
      </w:pPr>
      <w:r w:rsidRPr="00AC51FD">
        <w:rPr>
          <w:sz w:val="22"/>
        </w:rPr>
        <w:t>Normally each human cell has 23 pairs of chromosomes made up by DNA and proteins. Apart from sex chromosome</w:t>
      </w:r>
      <w:r w:rsidR="00EB2A04">
        <w:rPr>
          <w:sz w:val="22"/>
        </w:rPr>
        <w:t>s</w:t>
      </w:r>
      <w:r w:rsidRPr="00AC51FD">
        <w:rPr>
          <w:sz w:val="22"/>
        </w:rPr>
        <w:t xml:space="preserve">, there are 2 chromosomes </w:t>
      </w:r>
      <w:r w:rsidR="00EB2A04">
        <w:rPr>
          <w:sz w:val="22"/>
        </w:rPr>
        <w:t>in</w:t>
      </w:r>
      <w:r w:rsidRPr="00AC51FD">
        <w:rPr>
          <w:sz w:val="22"/>
        </w:rPr>
        <w:t xml:space="preserve"> each pair, one of which is inherited from the father, and the other from the mother. Genes are a group of genetically encoded DNAs in chromosomes, which can control cell division, production, and function. However, when the genes are mutated, cells may proceed cell division and proliferation uncontrollably and may potentially become malignant tumors which affect other tissues of the body.</w:t>
      </w:r>
    </w:p>
    <w:p w14:paraId="6E51017D" w14:textId="77777777" w:rsidR="00AC51FD" w:rsidRDefault="00AC51FD" w:rsidP="00AC51FD">
      <w:pPr>
        <w:snapToGrid w:val="0"/>
        <w:spacing w:before="120" w:line="0" w:lineRule="atLeast"/>
        <w:jc w:val="both"/>
        <w:rPr>
          <w:sz w:val="22"/>
        </w:rPr>
      </w:pPr>
    </w:p>
    <w:p w14:paraId="34B30F8C" w14:textId="77777777" w:rsidR="00AC51FD" w:rsidRPr="00AC51FD" w:rsidRDefault="00AC51FD" w:rsidP="00AC51FD">
      <w:pPr>
        <w:snapToGrid w:val="0"/>
        <w:spacing w:before="120" w:line="0" w:lineRule="atLeast"/>
        <w:jc w:val="both"/>
        <w:rPr>
          <w:b/>
          <w:i/>
          <w:sz w:val="28"/>
          <w:szCs w:val="28"/>
        </w:rPr>
      </w:pPr>
      <w:r w:rsidRPr="00AC51FD">
        <w:rPr>
          <w:b/>
          <w:i/>
          <w:sz w:val="28"/>
          <w:szCs w:val="28"/>
        </w:rPr>
        <w:t>What are BRCA1 and BRCA2 genes?</w:t>
      </w:r>
    </w:p>
    <w:p w14:paraId="54684081" w14:textId="77777777" w:rsidR="00AC51FD" w:rsidRDefault="00AC51FD" w:rsidP="00AC51FD">
      <w:pPr>
        <w:snapToGrid w:val="0"/>
        <w:spacing w:before="120" w:line="0" w:lineRule="atLeast"/>
        <w:jc w:val="both"/>
        <w:rPr>
          <w:sz w:val="22"/>
        </w:rPr>
      </w:pPr>
      <w:r w:rsidRPr="00AC51FD">
        <w:rPr>
          <w:sz w:val="22"/>
        </w:rPr>
        <w:t>BRCA1 (</w:t>
      </w:r>
      <w:proofErr w:type="spellStart"/>
      <w:r w:rsidRPr="00AE3A31">
        <w:rPr>
          <w:b/>
          <w:sz w:val="22"/>
        </w:rPr>
        <w:t>BR</w:t>
      </w:r>
      <w:r w:rsidRPr="00AC51FD">
        <w:rPr>
          <w:sz w:val="22"/>
        </w:rPr>
        <w:t>east</w:t>
      </w:r>
      <w:proofErr w:type="spellEnd"/>
      <w:r w:rsidRPr="00AC51FD">
        <w:rPr>
          <w:sz w:val="22"/>
        </w:rPr>
        <w:t xml:space="preserve"> </w:t>
      </w:r>
      <w:proofErr w:type="spellStart"/>
      <w:r w:rsidRPr="00AE3A31">
        <w:rPr>
          <w:b/>
          <w:sz w:val="22"/>
        </w:rPr>
        <w:t>CA</w:t>
      </w:r>
      <w:r w:rsidRPr="00AC51FD">
        <w:rPr>
          <w:sz w:val="22"/>
        </w:rPr>
        <w:t>ncer</w:t>
      </w:r>
      <w:proofErr w:type="spellEnd"/>
      <w:r w:rsidRPr="00AC51FD">
        <w:rPr>
          <w:sz w:val="22"/>
        </w:rPr>
        <w:t xml:space="preserve"> 1) and BRCA2 (</w:t>
      </w:r>
      <w:proofErr w:type="spellStart"/>
      <w:r w:rsidRPr="00AE3A31">
        <w:rPr>
          <w:b/>
          <w:sz w:val="22"/>
        </w:rPr>
        <w:t>BR</w:t>
      </w:r>
      <w:r w:rsidRPr="00AC51FD">
        <w:rPr>
          <w:sz w:val="22"/>
        </w:rPr>
        <w:t>east</w:t>
      </w:r>
      <w:proofErr w:type="spellEnd"/>
      <w:r w:rsidRPr="00AC51FD">
        <w:rPr>
          <w:sz w:val="22"/>
        </w:rPr>
        <w:t xml:space="preserve"> </w:t>
      </w:r>
      <w:proofErr w:type="spellStart"/>
      <w:r w:rsidRPr="00AE3A31">
        <w:rPr>
          <w:b/>
          <w:sz w:val="22"/>
        </w:rPr>
        <w:t>CA</w:t>
      </w:r>
      <w:r w:rsidRPr="00AC51FD">
        <w:rPr>
          <w:sz w:val="22"/>
        </w:rPr>
        <w:t>ncer</w:t>
      </w:r>
      <w:proofErr w:type="spellEnd"/>
      <w:r w:rsidRPr="00AC51FD">
        <w:rPr>
          <w:sz w:val="22"/>
        </w:rPr>
        <w:t xml:space="preserve"> 2) are genes associated with breast and ovarian cancer, located on the human chromosomes 17 and 13 respectively. Their function is to maintain the normal function of cells.</w:t>
      </w:r>
    </w:p>
    <w:p w14:paraId="3E7F7C1D" w14:textId="77777777" w:rsidR="00AC51FD" w:rsidRPr="00AC51FD" w:rsidRDefault="00AC51FD" w:rsidP="00AC51FD">
      <w:pPr>
        <w:snapToGrid w:val="0"/>
        <w:spacing w:before="120" w:line="0" w:lineRule="atLeast"/>
        <w:jc w:val="both"/>
        <w:rPr>
          <w:sz w:val="22"/>
        </w:rPr>
      </w:pPr>
    </w:p>
    <w:p w14:paraId="3BC949EA" w14:textId="77777777" w:rsidR="00AC51FD" w:rsidRPr="00AC51FD" w:rsidRDefault="00AC51FD" w:rsidP="00AC51FD">
      <w:pPr>
        <w:snapToGrid w:val="0"/>
        <w:spacing w:before="120" w:line="0" w:lineRule="atLeast"/>
        <w:jc w:val="both"/>
        <w:rPr>
          <w:b/>
          <w:i/>
          <w:sz w:val="28"/>
          <w:szCs w:val="28"/>
        </w:rPr>
      </w:pPr>
      <w:r w:rsidRPr="00AC51FD">
        <w:rPr>
          <w:b/>
          <w:i/>
          <w:sz w:val="28"/>
          <w:szCs w:val="28"/>
        </w:rPr>
        <w:t>How mutations can occur in BRCA1/2 genes and what are the effects of mutations?</w:t>
      </w:r>
    </w:p>
    <w:p w14:paraId="342566A2" w14:textId="77777777" w:rsidR="00AC51FD" w:rsidRPr="00AC51FD" w:rsidRDefault="00AC51FD" w:rsidP="00AC51FD">
      <w:pPr>
        <w:snapToGrid w:val="0"/>
        <w:spacing w:before="120" w:line="0" w:lineRule="atLeast"/>
        <w:jc w:val="both"/>
        <w:rPr>
          <w:sz w:val="22"/>
        </w:rPr>
      </w:pPr>
      <w:r w:rsidRPr="00AC51FD">
        <w:rPr>
          <w:sz w:val="22"/>
        </w:rPr>
        <w:t>Mutations can occur either as somatic (non</w:t>
      </w:r>
      <w:r w:rsidR="000157B4">
        <w:rPr>
          <w:sz w:val="22"/>
        </w:rPr>
        <w:noBreakHyphen/>
      </w:r>
      <w:r w:rsidRPr="00AC51FD">
        <w:rPr>
          <w:sz w:val="22"/>
        </w:rPr>
        <w:t>hereditary) or germline (inherited from the family).</w:t>
      </w:r>
      <w:r>
        <w:rPr>
          <w:sz w:val="22"/>
        </w:rPr>
        <w:br w:type="column"/>
      </w:r>
      <w:r w:rsidRPr="00AC51FD">
        <w:rPr>
          <w:sz w:val="22"/>
        </w:rPr>
        <w:t xml:space="preserve">When there is </w:t>
      </w:r>
      <w:r w:rsidR="00EB2A04">
        <w:rPr>
          <w:sz w:val="22"/>
        </w:rPr>
        <w:t xml:space="preserve">a </w:t>
      </w:r>
      <w:r w:rsidRPr="00AC51FD">
        <w:rPr>
          <w:sz w:val="22"/>
        </w:rPr>
        <w:t xml:space="preserve">mutation in either </w:t>
      </w:r>
      <w:r w:rsidR="00EB2A04">
        <w:rPr>
          <w:sz w:val="22"/>
        </w:rPr>
        <w:t xml:space="preserve">the </w:t>
      </w:r>
      <w:r w:rsidRPr="00AC51FD">
        <w:rPr>
          <w:sz w:val="22"/>
        </w:rPr>
        <w:t xml:space="preserve">BRCA1 or BRCA2 gene, it will increase the risk of having hereditary breast and ovarian cancer syndrome (HBOCS) that will increase </w:t>
      </w:r>
      <w:r w:rsidR="00EB2A04">
        <w:rPr>
          <w:sz w:val="22"/>
        </w:rPr>
        <w:t xml:space="preserve">the </w:t>
      </w:r>
      <w:r w:rsidRPr="00AC51FD">
        <w:rPr>
          <w:sz w:val="22"/>
        </w:rPr>
        <w:t>risk of certain cancers, like brea</w:t>
      </w:r>
      <w:r w:rsidR="00244F5E">
        <w:rPr>
          <w:sz w:val="22"/>
        </w:rPr>
        <w:t xml:space="preserve">st or ovarian cancer in women. </w:t>
      </w:r>
      <w:r w:rsidRPr="00AC51FD">
        <w:rPr>
          <w:sz w:val="22"/>
        </w:rPr>
        <w:t>And they will usually present earlier than the normal population. Risk of other cancers includ</w:t>
      </w:r>
      <w:r w:rsidR="00EB2A04">
        <w:rPr>
          <w:sz w:val="22"/>
        </w:rPr>
        <w:t>ing</w:t>
      </w:r>
      <w:r w:rsidRPr="00AC51FD">
        <w:rPr>
          <w:sz w:val="22"/>
        </w:rPr>
        <w:t xml:space="preserve"> pancreatic cancer or melanoma (a type of skin cancer) will al</w:t>
      </w:r>
      <w:r>
        <w:rPr>
          <w:sz w:val="22"/>
        </w:rPr>
        <w:t>so increase for both sexes.</w:t>
      </w:r>
      <w:r w:rsidRPr="00AC51FD">
        <w:rPr>
          <w:sz w:val="22"/>
        </w:rPr>
        <w:t xml:space="preserve"> It will also increase the risk of prostate cancer in male patients.</w:t>
      </w:r>
    </w:p>
    <w:p w14:paraId="19DF196A" w14:textId="77777777" w:rsidR="00AC51FD" w:rsidRPr="00AC51FD" w:rsidRDefault="00AC51FD" w:rsidP="00AC51FD">
      <w:pPr>
        <w:snapToGrid w:val="0"/>
        <w:spacing w:before="120" w:line="0" w:lineRule="atLeast"/>
        <w:jc w:val="both"/>
        <w:rPr>
          <w:sz w:val="22"/>
        </w:rPr>
      </w:pPr>
    </w:p>
    <w:p w14:paraId="1EDEB2B4" w14:textId="77777777" w:rsidR="00AC51FD" w:rsidRPr="00AC51FD" w:rsidRDefault="00AC51FD" w:rsidP="00AC51FD">
      <w:pPr>
        <w:snapToGrid w:val="0"/>
        <w:spacing w:before="120" w:line="0" w:lineRule="atLeast"/>
        <w:jc w:val="both"/>
        <w:rPr>
          <w:b/>
          <w:i/>
        </w:rPr>
      </w:pPr>
      <w:r w:rsidRPr="00AC51FD">
        <w:rPr>
          <w:b/>
          <w:i/>
        </w:rPr>
        <w:t>Ovarian Cancer Risks</w:t>
      </w:r>
    </w:p>
    <w:p w14:paraId="607A69E6" w14:textId="0A76BD4B" w:rsidR="00AC51FD" w:rsidRPr="00AC51FD" w:rsidRDefault="00AC51FD" w:rsidP="00AC51FD">
      <w:pPr>
        <w:snapToGrid w:val="0"/>
        <w:spacing w:before="120" w:line="0" w:lineRule="atLeast"/>
        <w:jc w:val="both"/>
        <w:rPr>
          <w:sz w:val="22"/>
        </w:rPr>
      </w:pPr>
      <w:r w:rsidRPr="00AC51FD">
        <w:rPr>
          <w:sz w:val="22"/>
        </w:rPr>
        <w:t xml:space="preserve">The life-time risk of ovarian cancer is about 1.4% in women in the general population. According to the most recent literature, it </w:t>
      </w:r>
      <w:r w:rsidR="00EB2A04">
        <w:rPr>
          <w:sz w:val="22"/>
        </w:rPr>
        <w:t>wa</w:t>
      </w:r>
      <w:r w:rsidRPr="00AC51FD">
        <w:rPr>
          <w:sz w:val="22"/>
        </w:rPr>
        <w:t>s estimated that 39</w:t>
      </w:r>
      <w:r w:rsidR="00C45E3A">
        <w:rPr>
          <w:sz w:val="22"/>
        </w:rPr>
        <w:t xml:space="preserve">% </w:t>
      </w:r>
      <w:r w:rsidR="00713A4D">
        <w:rPr>
          <w:sz w:val="22"/>
        </w:rPr>
        <w:t>to</w:t>
      </w:r>
      <w:r w:rsidR="00C45E3A">
        <w:rPr>
          <w:sz w:val="22"/>
        </w:rPr>
        <w:t xml:space="preserve"> 58</w:t>
      </w:r>
      <w:r w:rsidRPr="00AC51FD">
        <w:rPr>
          <w:sz w:val="22"/>
        </w:rPr>
        <w:t>% of women who carried a BRCA1 mutation and 1</w:t>
      </w:r>
      <w:r w:rsidR="00C45E3A">
        <w:rPr>
          <w:sz w:val="22"/>
        </w:rPr>
        <w:t>3</w:t>
      </w:r>
      <w:r w:rsidRPr="00AC51FD">
        <w:rPr>
          <w:sz w:val="22"/>
        </w:rPr>
        <w:t xml:space="preserve">% to </w:t>
      </w:r>
      <w:r w:rsidR="00C45E3A">
        <w:rPr>
          <w:sz w:val="22"/>
        </w:rPr>
        <w:t>29</w:t>
      </w:r>
      <w:r w:rsidRPr="00AC51FD">
        <w:rPr>
          <w:sz w:val="22"/>
        </w:rPr>
        <w:t>% of women who carried a BRCA2 mutation w</w:t>
      </w:r>
      <w:r w:rsidR="00EB2A04">
        <w:rPr>
          <w:sz w:val="22"/>
        </w:rPr>
        <w:t>ould</w:t>
      </w:r>
      <w:r w:rsidRPr="00AC51FD">
        <w:rPr>
          <w:sz w:val="22"/>
        </w:rPr>
        <w:t xml:space="preserve"> develop ovarian cancer by age 70 years.</w:t>
      </w:r>
    </w:p>
    <w:p w14:paraId="533D7378" w14:textId="77777777" w:rsidR="00AC51FD" w:rsidRPr="00AC51FD" w:rsidRDefault="00AC51FD" w:rsidP="00AC51FD">
      <w:pPr>
        <w:snapToGrid w:val="0"/>
        <w:spacing w:before="120" w:line="0" w:lineRule="atLeast"/>
        <w:jc w:val="both"/>
        <w:rPr>
          <w:sz w:val="22"/>
        </w:rPr>
      </w:pPr>
    </w:p>
    <w:p w14:paraId="7783B767" w14:textId="77777777" w:rsidR="00AC51FD" w:rsidRPr="00AC51FD" w:rsidRDefault="00AC51FD" w:rsidP="00AC51FD">
      <w:pPr>
        <w:snapToGrid w:val="0"/>
        <w:spacing w:before="120" w:line="0" w:lineRule="atLeast"/>
        <w:jc w:val="both"/>
        <w:rPr>
          <w:b/>
          <w:i/>
        </w:rPr>
      </w:pPr>
      <w:r w:rsidRPr="00AC51FD">
        <w:rPr>
          <w:b/>
          <w:i/>
        </w:rPr>
        <w:t>Breast Cancer Risks</w:t>
      </w:r>
    </w:p>
    <w:p w14:paraId="131FF171" w14:textId="1392B432" w:rsidR="00AC51FD" w:rsidRPr="00AC51FD" w:rsidRDefault="00AC51FD" w:rsidP="00AC51FD">
      <w:pPr>
        <w:snapToGrid w:val="0"/>
        <w:spacing w:before="120" w:line="0" w:lineRule="atLeast"/>
        <w:jc w:val="both"/>
        <w:rPr>
          <w:sz w:val="22"/>
        </w:rPr>
      </w:pPr>
      <w:r w:rsidRPr="00AC51FD">
        <w:rPr>
          <w:sz w:val="22"/>
        </w:rPr>
        <w:t xml:space="preserve">The life-time risk of breast cancer is about 12% in women in the general population. According to the most recent literature, it </w:t>
      </w:r>
      <w:r w:rsidR="00EB2A04">
        <w:rPr>
          <w:sz w:val="22"/>
        </w:rPr>
        <w:t>wa</w:t>
      </w:r>
      <w:r w:rsidRPr="00AC51FD">
        <w:rPr>
          <w:sz w:val="22"/>
        </w:rPr>
        <w:t xml:space="preserve">s estimated that </w:t>
      </w:r>
      <w:r w:rsidR="00752E30">
        <w:rPr>
          <w:sz w:val="22"/>
        </w:rPr>
        <w:t>60</w:t>
      </w:r>
      <w:r w:rsidRPr="00AC51FD">
        <w:rPr>
          <w:sz w:val="22"/>
        </w:rPr>
        <w:t xml:space="preserve">% to </w:t>
      </w:r>
      <w:r w:rsidR="00752E30">
        <w:rPr>
          <w:sz w:val="22"/>
        </w:rPr>
        <w:t>72</w:t>
      </w:r>
      <w:r w:rsidRPr="00AC51FD">
        <w:rPr>
          <w:sz w:val="22"/>
        </w:rPr>
        <w:t xml:space="preserve">% of women who carried a BRCA1 mutation and </w:t>
      </w:r>
      <w:r w:rsidR="00752E30">
        <w:rPr>
          <w:sz w:val="22"/>
        </w:rPr>
        <w:t>5</w:t>
      </w:r>
      <w:r w:rsidRPr="00AC51FD">
        <w:rPr>
          <w:sz w:val="22"/>
        </w:rPr>
        <w:t>5%</w:t>
      </w:r>
      <w:r w:rsidR="00752E30">
        <w:rPr>
          <w:sz w:val="22"/>
        </w:rPr>
        <w:t xml:space="preserve"> to 69%</w:t>
      </w:r>
      <w:r w:rsidRPr="00AC51FD">
        <w:rPr>
          <w:sz w:val="22"/>
        </w:rPr>
        <w:t xml:space="preserve"> of women who carried a BRCA2 mutation w</w:t>
      </w:r>
      <w:r w:rsidR="00EB2A04">
        <w:rPr>
          <w:sz w:val="22"/>
        </w:rPr>
        <w:t>ould</w:t>
      </w:r>
      <w:r w:rsidRPr="00AC51FD">
        <w:rPr>
          <w:sz w:val="22"/>
        </w:rPr>
        <w:t xml:space="preserve"> develop breast cancer by age 70 years.</w:t>
      </w:r>
    </w:p>
    <w:p w14:paraId="4B7E3BD0" w14:textId="77777777" w:rsidR="00AC51FD" w:rsidRPr="00AC51FD" w:rsidRDefault="00AC51FD" w:rsidP="00AC51FD">
      <w:pPr>
        <w:snapToGrid w:val="0"/>
        <w:spacing w:before="120" w:line="0" w:lineRule="atLeast"/>
        <w:jc w:val="both"/>
        <w:rPr>
          <w:sz w:val="22"/>
        </w:rPr>
      </w:pPr>
    </w:p>
    <w:p w14:paraId="44C98A81" w14:textId="47E31B6E" w:rsidR="00AC51FD" w:rsidRPr="00AC51FD" w:rsidRDefault="00AC51FD" w:rsidP="00AC51FD">
      <w:pPr>
        <w:snapToGrid w:val="0"/>
        <w:spacing w:before="120" w:line="0" w:lineRule="atLeast"/>
        <w:jc w:val="both"/>
        <w:rPr>
          <w:b/>
          <w:i/>
        </w:rPr>
      </w:pPr>
      <w:r>
        <w:rPr>
          <w:b/>
          <w:i/>
        </w:rPr>
        <w:t>Risk</w:t>
      </w:r>
      <w:r w:rsidR="00710613">
        <w:rPr>
          <w:b/>
          <w:i/>
        </w:rPr>
        <w:t xml:space="preserve"> of Inheritance</w:t>
      </w:r>
    </w:p>
    <w:p w14:paraId="02D35EF1" w14:textId="77777777" w:rsidR="00244F5E" w:rsidRDefault="00AC51FD" w:rsidP="00AC51FD">
      <w:pPr>
        <w:snapToGrid w:val="0"/>
        <w:spacing w:before="120" w:line="0" w:lineRule="atLeast"/>
        <w:jc w:val="both"/>
        <w:rPr>
          <w:sz w:val="22"/>
        </w:rPr>
      </w:pPr>
      <w:r w:rsidRPr="00AC51FD">
        <w:rPr>
          <w:sz w:val="22"/>
        </w:rPr>
        <w:t xml:space="preserve">People who had germline BRCA mutations have one copy of the faulty BRCA1/2 gene inside their bodies. They will have 50% chance (1 in 2 chance) of passing that faulty BRCA1/2 gene to each of their children. Those children with </w:t>
      </w:r>
      <w:r w:rsidR="00EB2A04">
        <w:rPr>
          <w:sz w:val="22"/>
        </w:rPr>
        <w:t xml:space="preserve">a </w:t>
      </w:r>
      <w:r w:rsidRPr="00AC51FD">
        <w:rPr>
          <w:sz w:val="22"/>
        </w:rPr>
        <w:t>faulty BRCA1/2 gene will have</w:t>
      </w:r>
      <w:r w:rsidR="00EB2A04">
        <w:rPr>
          <w:sz w:val="22"/>
        </w:rPr>
        <w:t xml:space="preserve"> an</w:t>
      </w:r>
      <w:r w:rsidRPr="00AC51FD">
        <w:rPr>
          <w:sz w:val="22"/>
        </w:rPr>
        <w:t xml:space="preserve"> increased risk of </w:t>
      </w:r>
      <w:r w:rsidR="00EB2A04">
        <w:rPr>
          <w:sz w:val="22"/>
        </w:rPr>
        <w:t>developing</w:t>
      </w:r>
      <w:r w:rsidRPr="00AC51FD">
        <w:rPr>
          <w:sz w:val="22"/>
        </w:rPr>
        <w:t xml:space="preserve"> cancer.</w:t>
      </w:r>
    </w:p>
    <w:p w14:paraId="01EE027F" w14:textId="77777777" w:rsidR="00AC51FD" w:rsidRPr="00244F5E" w:rsidRDefault="00AC51FD" w:rsidP="00AC51FD">
      <w:pPr>
        <w:snapToGrid w:val="0"/>
        <w:spacing w:before="120" w:line="0" w:lineRule="atLeast"/>
        <w:jc w:val="both"/>
        <w:rPr>
          <w:b/>
          <w:i/>
          <w:sz w:val="28"/>
        </w:rPr>
      </w:pPr>
      <w:bookmarkStart w:id="0" w:name="_GoBack"/>
      <w:bookmarkEnd w:id="0"/>
      <w:r w:rsidRPr="00244F5E">
        <w:rPr>
          <w:b/>
          <w:i/>
          <w:sz w:val="28"/>
        </w:rPr>
        <w:br w:type="column"/>
      </w:r>
      <w:r w:rsidRPr="00244F5E">
        <w:rPr>
          <w:b/>
          <w:i/>
          <w:sz w:val="28"/>
        </w:rPr>
        <w:t>What is genetic testing for BRCA1/2 mutations?</w:t>
      </w:r>
    </w:p>
    <w:p w14:paraId="22E2656F" w14:textId="77777777" w:rsidR="00AC51FD" w:rsidRDefault="00AC51FD" w:rsidP="00244F5E">
      <w:pPr>
        <w:snapToGrid w:val="0"/>
        <w:spacing w:before="120" w:after="120" w:line="0" w:lineRule="atLeast"/>
        <w:jc w:val="both"/>
        <w:rPr>
          <w:sz w:val="22"/>
        </w:rPr>
      </w:pPr>
      <w:r w:rsidRPr="00AC51FD">
        <w:rPr>
          <w:sz w:val="22"/>
        </w:rPr>
        <w:t>Genetic testing for BRCA1/2 mutations allow</w:t>
      </w:r>
      <w:r w:rsidR="00EB2A04">
        <w:rPr>
          <w:sz w:val="22"/>
        </w:rPr>
        <w:t>s</w:t>
      </w:r>
      <w:r w:rsidRPr="00AC51FD">
        <w:rPr>
          <w:sz w:val="22"/>
        </w:rPr>
        <w:t xml:space="preserve"> doctors to identify if the cancer is due to BRCA1 or BRCA2 mutations.</w:t>
      </w:r>
    </w:p>
    <w:p w14:paraId="625A0CA3" w14:textId="77777777" w:rsidR="00AC51FD" w:rsidRDefault="00AC51FD" w:rsidP="00244F5E">
      <w:pPr>
        <w:snapToGrid w:val="0"/>
        <w:spacing w:before="120" w:after="120" w:line="0" w:lineRule="atLeast"/>
        <w:jc w:val="both"/>
        <w:rPr>
          <w:sz w:val="22"/>
        </w:rPr>
      </w:pPr>
      <w:r w:rsidRPr="00AC51FD">
        <w:rPr>
          <w:sz w:val="22"/>
        </w:rPr>
        <w:t xml:space="preserve">Patients could </w:t>
      </w:r>
      <w:r w:rsidR="00EB2A04">
        <w:rPr>
          <w:sz w:val="22"/>
        </w:rPr>
        <w:t>undergo</w:t>
      </w:r>
      <w:r w:rsidRPr="00AC51FD">
        <w:rPr>
          <w:sz w:val="22"/>
        </w:rPr>
        <w:t xml:space="preserve"> blood BRCA1/2 (germline) mutation test. </w:t>
      </w:r>
      <w:r w:rsidR="00B37EA2">
        <w:rPr>
          <w:sz w:val="22"/>
        </w:rPr>
        <w:t>I</w:t>
      </w:r>
      <w:r w:rsidRPr="00AC51FD">
        <w:rPr>
          <w:sz w:val="22"/>
        </w:rPr>
        <w:t>f</w:t>
      </w:r>
      <w:r w:rsidR="00B37EA2">
        <w:rPr>
          <w:sz w:val="22"/>
        </w:rPr>
        <w:t xml:space="preserve"> </w:t>
      </w:r>
      <w:r w:rsidRPr="00AC51FD">
        <w:rPr>
          <w:sz w:val="22"/>
        </w:rPr>
        <w:t xml:space="preserve">a faulty BRCA1/2 gene is identified in blood, </w:t>
      </w:r>
      <w:r w:rsidR="00EB2A04">
        <w:rPr>
          <w:sz w:val="22"/>
        </w:rPr>
        <w:t>it</w:t>
      </w:r>
      <w:r w:rsidR="00EB2A04" w:rsidRPr="00AC51FD">
        <w:rPr>
          <w:sz w:val="22"/>
        </w:rPr>
        <w:t xml:space="preserve"> is highly probable</w:t>
      </w:r>
      <w:r w:rsidRPr="00AC51FD">
        <w:rPr>
          <w:sz w:val="22"/>
        </w:rPr>
        <w:t xml:space="preserve"> </w:t>
      </w:r>
      <w:r w:rsidR="00EB2A04">
        <w:rPr>
          <w:sz w:val="22"/>
        </w:rPr>
        <w:t xml:space="preserve">that </w:t>
      </w:r>
      <w:r w:rsidRPr="00AC51FD">
        <w:rPr>
          <w:sz w:val="22"/>
        </w:rPr>
        <w:t xml:space="preserve">the cancer </w:t>
      </w:r>
      <w:r w:rsidR="0094519E">
        <w:rPr>
          <w:sz w:val="22"/>
        </w:rPr>
        <w:t xml:space="preserve">is </w:t>
      </w:r>
      <w:r w:rsidRPr="00AC51FD">
        <w:rPr>
          <w:sz w:val="22"/>
        </w:rPr>
        <w:t>caused by HBOCS.</w:t>
      </w:r>
    </w:p>
    <w:p w14:paraId="33A3C00D" w14:textId="77777777" w:rsidR="00AC51FD" w:rsidRDefault="00AC51FD" w:rsidP="00616340">
      <w:pPr>
        <w:snapToGrid w:val="0"/>
        <w:spacing w:before="120" w:after="120" w:line="0" w:lineRule="atLeast"/>
        <w:jc w:val="both"/>
        <w:rPr>
          <w:sz w:val="22"/>
        </w:rPr>
      </w:pPr>
    </w:p>
    <w:p w14:paraId="2C0B8FB6" w14:textId="77777777" w:rsidR="00AC51FD" w:rsidRPr="00244F5E" w:rsidRDefault="00AC51FD" w:rsidP="00AC51FD">
      <w:pPr>
        <w:snapToGrid w:val="0"/>
        <w:spacing w:before="120" w:line="0" w:lineRule="atLeast"/>
        <w:jc w:val="both"/>
        <w:rPr>
          <w:b/>
          <w:i/>
          <w:sz w:val="28"/>
        </w:rPr>
      </w:pPr>
      <w:r w:rsidRPr="00244F5E">
        <w:rPr>
          <w:b/>
          <w:i/>
          <w:sz w:val="28"/>
        </w:rPr>
        <w:t xml:space="preserve">How will such genetic tests be done? Do I need to be </w:t>
      </w:r>
      <w:proofErr w:type="spellStart"/>
      <w:r w:rsidRPr="00244F5E">
        <w:rPr>
          <w:b/>
          <w:i/>
          <w:sz w:val="28"/>
        </w:rPr>
        <w:t>hospitali</w:t>
      </w:r>
      <w:r w:rsidR="001F7F0C">
        <w:rPr>
          <w:b/>
          <w:i/>
          <w:sz w:val="28"/>
        </w:rPr>
        <w:t>s</w:t>
      </w:r>
      <w:r w:rsidRPr="00244F5E">
        <w:rPr>
          <w:b/>
          <w:i/>
          <w:sz w:val="28"/>
        </w:rPr>
        <w:t>ed</w:t>
      </w:r>
      <w:proofErr w:type="spellEnd"/>
      <w:r w:rsidRPr="00244F5E">
        <w:rPr>
          <w:b/>
          <w:i/>
          <w:sz w:val="28"/>
        </w:rPr>
        <w:t>?</w:t>
      </w:r>
    </w:p>
    <w:p w14:paraId="5294FC8D" w14:textId="77777777" w:rsidR="00AC51FD" w:rsidRDefault="00AC51FD" w:rsidP="00244F5E">
      <w:pPr>
        <w:snapToGrid w:val="0"/>
        <w:spacing w:before="120" w:after="120" w:line="0" w:lineRule="atLeast"/>
        <w:jc w:val="both"/>
        <w:rPr>
          <w:sz w:val="22"/>
        </w:rPr>
      </w:pPr>
      <w:r w:rsidRPr="00AC51FD">
        <w:rPr>
          <w:sz w:val="22"/>
        </w:rPr>
        <w:t xml:space="preserve">For </w:t>
      </w:r>
      <w:r w:rsidR="00EB2A04">
        <w:rPr>
          <w:sz w:val="22"/>
        </w:rPr>
        <w:t xml:space="preserve">a </w:t>
      </w:r>
      <w:r w:rsidRPr="00AC51FD">
        <w:rPr>
          <w:sz w:val="22"/>
        </w:rPr>
        <w:t xml:space="preserve">blood BRCA1/2 (germline) mutation test, </w:t>
      </w:r>
      <w:r w:rsidR="00EB2A04">
        <w:rPr>
          <w:sz w:val="22"/>
        </w:rPr>
        <w:t>it</w:t>
      </w:r>
      <w:r w:rsidRPr="00AC51FD">
        <w:rPr>
          <w:sz w:val="22"/>
        </w:rPr>
        <w:t xml:space="preserve"> is done by taking a blood sample in the out</w:t>
      </w:r>
      <w:r w:rsidR="00EB2A04">
        <w:rPr>
          <w:sz w:val="22"/>
        </w:rPr>
        <w:noBreakHyphen/>
      </w:r>
      <w:r w:rsidRPr="00AC51FD">
        <w:rPr>
          <w:sz w:val="22"/>
        </w:rPr>
        <w:t>patient clinic. For patient</w:t>
      </w:r>
      <w:r w:rsidR="00EB2A04">
        <w:rPr>
          <w:sz w:val="22"/>
        </w:rPr>
        <w:t>s</w:t>
      </w:r>
      <w:r w:rsidRPr="00AC51FD">
        <w:rPr>
          <w:sz w:val="22"/>
        </w:rPr>
        <w:t xml:space="preserve"> who ha</w:t>
      </w:r>
      <w:r w:rsidR="00EB2A04">
        <w:rPr>
          <w:sz w:val="22"/>
        </w:rPr>
        <w:t>ve</w:t>
      </w:r>
      <w:r w:rsidRPr="00AC51FD">
        <w:rPr>
          <w:sz w:val="22"/>
        </w:rPr>
        <w:t xml:space="preserve"> undergone </w:t>
      </w:r>
      <w:r w:rsidR="00EB2A04">
        <w:rPr>
          <w:sz w:val="22"/>
        </w:rPr>
        <w:t xml:space="preserve">an </w:t>
      </w:r>
      <w:r w:rsidRPr="00AC51FD">
        <w:rPr>
          <w:sz w:val="22"/>
        </w:rPr>
        <w:t>allogeneic bone marrow transplant, blood sample</w:t>
      </w:r>
      <w:r w:rsidR="00EB2A04">
        <w:rPr>
          <w:sz w:val="22"/>
        </w:rPr>
        <w:t>s</w:t>
      </w:r>
      <w:r w:rsidRPr="00AC51FD">
        <w:rPr>
          <w:sz w:val="22"/>
        </w:rPr>
        <w:t xml:space="preserve"> </w:t>
      </w:r>
      <w:r w:rsidR="00EB2A04">
        <w:rPr>
          <w:sz w:val="22"/>
        </w:rPr>
        <w:t>are</w:t>
      </w:r>
      <w:r w:rsidRPr="00AC51FD">
        <w:rPr>
          <w:sz w:val="22"/>
        </w:rPr>
        <w:t xml:space="preserve"> not suitable for blood BRCA1/2 (germline) mutation test</w:t>
      </w:r>
      <w:r w:rsidR="00EB2A04">
        <w:rPr>
          <w:sz w:val="22"/>
        </w:rPr>
        <w:t>s</w:t>
      </w:r>
      <w:r w:rsidRPr="00AC51FD">
        <w:rPr>
          <w:sz w:val="22"/>
        </w:rPr>
        <w:t>. Alternative samples includ</w:t>
      </w:r>
      <w:r w:rsidR="00EB2A04">
        <w:rPr>
          <w:sz w:val="22"/>
        </w:rPr>
        <w:t>ing</w:t>
      </w:r>
      <w:r w:rsidRPr="00AC51FD">
        <w:rPr>
          <w:sz w:val="22"/>
        </w:rPr>
        <w:t xml:space="preserve"> saliva or buccal mucosa swab</w:t>
      </w:r>
      <w:r w:rsidR="00EB2A04">
        <w:rPr>
          <w:sz w:val="22"/>
        </w:rPr>
        <w:t>s</w:t>
      </w:r>
      <w:r w:rsidRPr="00AC51FD">
        <w:rPr>
          <w:sz w:val="22"/>
        </w:rPr>
        <w:t xml:space="preserve"> will be collected.</w:t>
      </w:r>
    </w:p>
    <w:p w14:paraId="38A99958" w14:textId="77777777" w:rsidR="00244F5E" w:rsidRDefault="00AC51FD" w:rsidP="00244F5E">
      <w:pPr>
        <w:snapToGrid w:val="0"/>
        <w:spacing w:before="120" w:after="120" w:line="0" w:lineRule="atLeast"/>
        <w:jc w:val="both"/>
        <w:rPr>
          <w:sz w:val="22"/>
        </w:rPr>
      </w:pPr>
      <w:r w:rsidRPr="00AC51FD">
        <w:rPr>
          <w:sz w:val="22"/>
        </w:rPr>
        <w:t>Test results take two to three months to be available.</w:t>
      </w:r>
      <w:r w:rsidR="00244F5E">
        <w:rPr>
          <w:sz w:val="22"/>
        </w:rPr>
        <w:br w:type="page"/>
      </w:r>
    </w:p>
    <w:p w14:paraId="5D6CA2ED" w14:textId="77777777" w:rsidR="00AC0E06" w:rsidRDefault="00AC0E06" w:rsidP="00244F5E">
      <w:pPr>
        <w:snapToGrid w:val="0"/>
        <w:spacing w:before="120" w:line="0" w:lineRule="atLeast"/>
        <w:jc w:val="both"/>
        <w:rPr>
          <w:b/>
          <w:i/>
          <w:sz w:val="28"/>
        </w:rPr>
      </w:pPr>
    </w:p>
    <w:p w14:paraId="2BB355C2" w14:textId="77777777" w:rsidR="00244F5E" w:rsidRPr="00244F5E" w:rsidRDefault="00244F5E" w:rsidP="00244F5E">
      <w:pPr>
        <w:snapToGrid w:val="0"/>
        <w:spacing w:before="120" w:line="0" w:lineRule="atLeast"/>
        <w:jc w:val="both"/>
        <w:rPr>
          <w:b/>
          <w:i/>
          <w:sz w:val="28"/>
        </w:rPr>
      </w:pPr>
      <w:r w:rsidRPr="00244F5E">
        <w:rPr>
          <w:b/>
          <w:i/>
          <w:sz w:val="28"/>
        </w:rPr>
        <w:t>What are the possible results of BRCA1/2 genetic testing and their meaning?</w:t>
      </w:r>
    </w:p>
    <w:p w14:paraId="19EDD064" w14:textId="77777777" w:rsidR="00244F5E" w:rsidRPr="00244F5E" w:rsidRDefault="00244F5E" w:rsidP="00244F5E">
      <w:pPr>
        <w:snapToGrid w:val="0"/>
        <w:spacing w:before="120" w:line="0" w:lineRule="atLeast"/>
        <w:jc w:val="both"/>
        <w:rPr>
          <w:sz w:val="22"/>
        </w:rPr>
      </w:pPr>
    </w:p>
    <w:p w14:paraId="536048CB" w14:textId="77777777" w:rsidR="00244F5E" w:rsidRPr="00244F5E" w:rsidRDefault="00244F5E" w:rsidP="00244F5E">
      <w:pPr>
        <w:snapToGrid w:val="0"/>
        <w:spacing w:before="120" w:line="0" w:lineRule="atLeast"/>
        <w:jc w:val="both"/>
        <w:rPr>
          <w:sz w:val="22"/>
        </w:rPr>
      </w:pPr>
      <w:r w:rsidRPr="00244F5E">
        <w:rPr>
          <w:b/>
          <w:i/>
          <w:sz w:val="22"/>
        </w:rPr>
        <w:t>(i) Disease</w:t>
      </w:r>
      <w:r w:rsidR="00DD6E2F">
        <w:rPr>
          <w:b/>
          <w:i/>
          <w:sz w:val="22"/>
        </w:rPr>
        <w:noBreakHyphen/>
      </w:r>
      <w:r w:rsidRPr="00244F5E">
        <w:rPr>
          <w:b/>
          <w:i/>
          <w:sz w:val="22"/>
        </w:rPr>
        <w:t>causing mutation(s) was/were found:</w:t>
      </w:r>
      <w:r w:rsidRPr="00244F5E">
        <w:rPr>
          <w:sz w:val="22"/>
        </w:rPr>
        <w:t xml:space="preserve"> </w:t>
      </w:r>
      <w:r w:rsidR="00B37EA2">
        <w:rPr>
          <w:sz w:val="22"/>
        </w:rPr>
        <w:t>i</w:t>
      </w:r>
      <w:r w:rsidRPr="00244F5E">
        <w:rPr>
          <w:sz w:val="22"/>
        </w:rPr>
        <w:t>f disease</w:t>
      </w:r>
      <w:r w:rsidR="00DD6E2F">
        <w:rPr>
          <w:sz w:val="22"/>
        </w:rPr>
        <w:noBreakHyphen/>
      </w:r>
      <w:r w:rsidRPr="00244F5E">
        <w:rPr>
          <w:sz w:val="22"/>
        </w:rPr>
        <w:t>causing mutation(s) was/were detected in the blood sample (germline), it is highly probable that</w:t>
      </w:r>
      <w:r w:rsidR="005C54D6">
        <w:rPr>
          <w:sz w:val="22"/>
        </w:rPr>
        <w:t xml:space="preserve"> the</w:t>
      </w:r>
      <w:r w:rsidRPr="00244F5E">
        <w:rPr>
          <w:sz w:val="22"/>
        </w:rPr>
        <w:t xml:space="preserve"> patient is affected by </w:t>
      </w:r>
      <w:r w:rsidR="00DD6E2F" w:rsidRPr="00DD6E2F">
        <w:rPr>
          <w:sz w:val="22"/>
        </w:rPr>
        <w:t>HBOCS</w:t>
      </w:r>
      <w:r w:rsidRPr="00244F5E">
        <w:rPr>
          <w:sz w:val="22"/>
        </w:rPr>
        <w:t>.</w:t>
      </w:r>
    </w:p>
    <w:p w14:paraId="2FD583FD" w14:textId="77777777" w:rsidR="00244F5E" w:rsidRPr="00244F5E" w:rsidRDefault="00244F5E" w:rsidP="00244F5E">
      <w:pPr>
        <w:snapToGrid w:val="0"/>
        <w:spacing w:before="120" w:line="0" w:lineRule="atLeast"/>
        <w:jc w:val="both"/>
        <w:rPr>
          <w:sz w:val="22"/>
        </w:rPr>
      </w:pPr>
    </w:p>
    <w:p w14:paraId="2D355E7F" w14:textId="77777777" w:rsidR="00546595" w:rsidRDefault="002E4B5A" w:rsidP="00AE3A31">
      <w:pPr>
        <w:snapToGrid w:val="0"/>
        <w:spacing w:before="120" w:line="0" w:lineRule="atLeast"/>
        <w:jc w:val="both"/>
        <w:rPr>
          <w:sz w:val="22"/>
        </w:rPr>
      </w:pPr>
      <w:r>
        <w:rPr>
          <w:b/>
          <w:i/>
          <w:sz w:val="22"/>
        </w:rPr>
        <w:t>(</w:t>
      </w:r>
      <w:r w:rsidR="00244F5E" w:rsidRPr="00244F5E">
        <w:rPr>
          <w:b/>
          <w:i/>
          <w:sz w:val="22"/>
        </w:rPr>
        <w:t>ii) No disease</w:t>
      </w:r>
      <w:r w:rsidR="00DD6E2F">
        <w:rPr>
          <w:b/>
          <w:i/>
          <w:sz w:val="22"/>
        </w:rPr>
        <w:noBreakHyphen/>
      </w:r>
      <w:r w:rsidR="00244F5E" w:rsidRPr="00244F5E">
        <w:rPr>
          <w:b/>
          <w:i/>
          <w:sz w:val="22"/>
        </w:rPr>
        <w:t>causing mutation was found:</w:t>
      </w:r>
      <w:r w:rsidR="00244F5E" w:rsidRPr="00244F5E">
        <w:rPr>
          <w:sz w:val="22"/>
        </w:rPr>
        <w:t xml:space="preserve"> </w:t>
      </w:r>
      <w:r w:rsidR="005C54D6">
        <w:rPr>
          <w:sz w:val="22"/>
        </w:rPr>
        <w:t xml:space="preserve">this </w:t>
      </w:r>
      <w:r w:rsidR="00244F5E" w:rsidRPr="00244F5E">
        <w:rPr>
          <w:sz w:val="22"/>
        </w:rPr>
        <w:t>indicates that the molecular diagnosis of the gene being investigated was not confirmed or substantiated</w:t>
      </w:r>
      <w:r w:rsidR="00DD6E2F">
        <w:rPr>
          <w:sz w:val="22"/>
        </w:rPr>
        <w:t xml:space="preserve">. </w:t>
      </w:r>
      <w:r w:rsidR="00244F5E" w:rsidRPr="00244F5E">
        <w:rPr>
          <w:sz w:val="22"/>
        </w:rPr>
        <w:t>It may be due to the absence of disease</w:t>
      </w:r>
      <w:r w:rsidR="00DD6E2F">
        <w:rPr>
          <w:sz w:val="22"/>
        </w:rPr>
        <w:noBreakHyphen/>
      </w:r>
      <w:r w:rsidR="00244F5E" w:rsidRPr="00244F5E">
        <w:rPr>
          <w:sz w:val="22"/>
        </w:rPr>
        <w:t>causing mutation</w:t>
      </w:r>
      <w:r w:rsidR="005C54D6">
        <w:rPr>
          <w:sz w:val="22"/>
        </w:rPr>
        <w:t>s</w:t>
      </w:r>
      <w:r w:rsidR="00244F5E" w:rsidRPr="00244F5E">
        <w:rPr>
          <w:sz w:val="22"/>
        </w:rPr>
        <w:t xml:space="preserve"> in the blood, or due to limitations of current techniques or other unknown factor(s). However, the result does not totally exclude the possibility of BRCA1/2 gene mutation</w:t>
      </w:r>
      <w:r w:rsidR="005C54D6">
        <w:rPr>
          <w:sz w:val="22"/>
        </w:rPr>
        <w:t>s</w:t>
      </w:r>
      <w:r w:rsidR="00244F5E" w:rsidRPr="00244F5E">
        <w:rPr>
          <w:sz w:val="22"/>
        </w:rPr>
        <w:t xml:space="preserve"> in patient’s blood sample.</w:t>
      </w:r>
    </w:p>
    <w:p w14:paraId="737702F4" w14:textId="77777777" w:rsidR="00546595" w:rsidRDefault="00546595" w:rsidP="00AE3A31">
      <w:pPr>
        <w:snapToGrid w:val="0"/>
        <w:spacing w:before="120" w:line="0" w:lineRule="atLeast"/>
        <w:jc w:val="both"/>
        <w:rPr>
          <w:sz w:val="22"/>
        </w:rPr>
      </w:pPr>
    </w:p>
    <w:p w14:paraId="37B93C28" w14:textId="77777777" w:rsidR="00244F5E" w:rsidRDefault="00244F5E" w:rsidP="00AE3A31">
      <w:pPr>
        <w:snapToGrid w:val="0"/>
        <w:spacing w:before="120" w:line="0" w:lineRule="atLeast"/>
        <w:jc w:val="both"/>
        <w:rPr>
          <w:sz w:val="22"/>
        </w:rPr>
      </w:pPr>
      <w:r w:rsidRPr="00244F5E">
        <w:rPr>
          <w:b/>
          <w:i/>
          <w:sz w:val="22"/>
        </w:rPr>
        <w:t>(iii) Variant(s) of uncertain clinical significance (VUS):</w:t>
      </w:r>
      <w:r w:rsidRPr="00244F5E">
        <w:rPr>
          <w:sz w:val="22"/>
        </w:rPr>
        <w:t xml:space="preserve"> a mutation was found but whether this mutation will result in any disease or is just a benign polymorphism is uncertain with the latest medical genetic knowledge. Polymorphism means the mutation is present in more than 1% of </w:t>
      </w:r>
      <w:r w:rsidR="005C54D6">
        <w:rPr>
          <w:sz w:val="22"/>
        </w:rPr>
        <w:t xml:space="preserve">the </w:t>
      </w:r>
      <w:r w:rsidRPr="00244F5E">
        <w:rPr>
          <w:sz w:val="22"/>
        </w:rPr>
        <w:t>general population that likely does not have harmful effect</w:t>
      </w:r>
      <w:r w:rsidR="005C54D6">
        <w:rPr>
          <w:sz w:val="22"/>
        </w:rPr>
        <w:t xml:space="preserve">s </w:t>
      </w:r>
      <w:r w:rsidRPr="00244F5E">
        <w:rPr>
          <w:sz w:val="22"/>
        </w:rPr>
        <w:t>o</w:t>
      </w:r>
      <w:r w:rsidR="005C54D6">
        <w:rPr>
          <w:sz w:val="22"/>
        </w:rPr>
        <w:t>n</w:t>
      </w:r>
      <w:r w:rsidRPr="00244F5E">
        <w:rPr>
          <w:sz w:val="22"/>
        </w:rPr>
        <w:t xml:space="preserve"> health. When “VUS” was detected, genetic counse</w:t>
      </w:r>
      <w:r w:rsidR="00AC0E06">
        <w:rPr>
          <w:sz w:val="22"/>
        </w:rPr>
        <w:t>l</w:t>
      </w:r>
      <w:r w:rsidRPr="00244F5E">
        <w:rPr>
          <w:sz w:val="22"/>
        </w:rPr>
        <w:t>ling and further genetic studies may be indicated. Nevertheless, a definitive conclusion may still not be made after the additional work up.</w:t>
      </w:r>
    </w:p>
    <w:p w14:paraId="5845AB90" w14:textId="77777777" w:rsidR="00AC51FD" w:rsidRDefault="00244F5E" w:rsidP="00244F5E">
      <w:pPr>
        <w:snapToGrid w:val="0"/>
        <w:spacing w:before="120" w:after="120" w:line="0" w:lineRule="atLeast"/>
        <w:jc w:val="both"/>
        <w:rPr>
          <w:sz w:val="22"/>
        </w:rPr>
      </w:pPr>
      <w:r w:rsidRPr="00244F5E">
        <w:rPr>
          <w:sz w:val="22"/>
        </w:rPr>
        <w:t xml:space="preserve">The results and interpretations in the test report are based on the current technology and knowledge. Future advances may provide further insight and possibly lead to </w:t>
      </w:r>
      <w:r w:rsidR="005C54D6">
        <w:rPr>
          <w:sz w:val="22"/>
        </w:rPr>
        <w:t xml:space="preserve">a </w:t>
      </w:r>
      <w:r w:rsidRPr="00244F5E">
        <w:rPr>
          <w:sz w:val="22"/>
        </w:rPr>
        <w:t>different understanding of the results. A new specimen may need to be provided if further testing is to be performed.</w:t>
      </w:r>
    </w:p>
    <w:p w14:paraId="03D395C6" w14:textId="77777777" w:rsidR="00244F5E" w:rsidRDefault="00244F5E" w:rsidP="00244F5E">
      <w:pPr>
        <w:snapToGrid w:val="0"/>
        <w:spacing w:before="120" w:line="0" w:lineRule="atLeast"/>
        <w:jc w:val="both"/>
        <w:rPr>
          <w:sz w:val="22"/>
        </w:rPr>
      </w:pPr>
    </w:p>
    <w:p w14:paraId="672573F7" w14:textId="77777777" w:rsidR="00244F5E" w:rsidRPr="00244F5E" w:rsidRDefault="00244F5E" w:rsidP="00244F5E">
      <w:pPr>
        <w:snapToGrid w:val="0"/>
        <w:spacing w:before="120" w:line="0" w:lineRule="atLeast"/>
        <w:jc w:val="both"/>
        <w:rPr>
          <w:b/>
          <w:i/>
          <w:sz w:val="28"/>
        </w:rPr>
      </w:pPr>
      <w:r w:rsidRPr="00244F5E">
        <w:rPr>
          <w:b/>
          <w:i/>
          <w:sz w:val="28"/>
        </w:rPr>
        <w:t>What are the benefits of BRCA1/2 genetic testing?</w:t>
      </w:r>
    </w:p>
    <w:p w14:paraId="22DEBCEC" w14:textId="77777777" w:rsidR="00244F5E" w:rsidRPr="00244F5E" w:rsidRDefault="00244F5E" w:rsidP="00AE3A31">
      <w:pPr>
        <w:snapToGrid w:val="0"/>
        <w:spacing w:before="120" w:after="240" w:line="0" w:lineRule="atLeast"/>
        <w:jc w:val="both"/>
        <w:rPr>
          <w:sz w:val="22"/>
        </w:rPr>
      </w:pPr>
      <w:r w:rsidRPr="00244F5E">
        <w:rPr>
          <w:sz w:val="22"/>
        </w:rPr>
        <w:t>On an individual level, the genetic result can help clinicians mak</w:t>
      </w:r>
      <w:r w:rsidR="005C54D6">
        <w:rPr>
          <w:sz w:val="22"/>
        </w:rPr>
        <w:t>e</w:t>
      </w:r>
      <w:r w:rsidRPr="00244F5E">
        <w:rPr>
          <w:sz w:val="22"/>
        </w:rPr>
        <w:t xml:space="preserve"> decisions about cancer treatments. For those patients found to have HBOCS, it also gives more information about the future risk of developing cancers</w:t>
      </w:r>
      <w:r w:rsidR="005C54D6">
        <w:rPr>
          <w:sz w:val="22"/>
        </w:rPr>
        <w:t>,</w:t>
      </w:r>
      <w:r w:rsidRPr="00244F5E">
        <w:rPr>
          <w:sz w:val="22"/>
        </w:rPr>
        <w:t xml:space="preserve"> which enable</w:t>
      </w:r>
      <w:r w:rsidR="005C54D6">
        <w:rPr>
          <w:sz w:val="22"/>
        </w:rPr>
        <w:t>s</w:t>
      </w:r>
      <w:r w:rsidRPr="00244F5E">
        <w:rPr>
          <w:sz w:val="22"/>
        </w:rPr>
        <w:t xml:space="preserve"> clinicians to derive a tailor</w:t>
      </w:r>
      <w:r w:rsidR="005C54D6">
        <w:rPr>
          <w:sz w:val="22"/>
        </w:rPr>
        <w:noBreakHyphen/>
      </w:r>
      <w:r w:rsidRPr="00244F5E">
        <w:rPr>
          <w:sz w:val="22"/>
        </w:rPr>
        <w:t>made and comprehensive management plan.</w:t>
      </w:r>
    </w:p>
    <w:p w14:paraId="56027CAE" w14:textId="77777777" w:rsidR="00244F5E" w:rsidRPr="00244F5E" w:rsidRDefault="00244F5E" w:rsidP="00AE3A31">
      <w:pPr>
        <w:snapToGrid w:val="0"/>
        <w:spacing w:before="120" w:after="240" w:line="0" w:lineRule="atLeast"/>
        <w:jc w:val="both"/>
        <w:rPr>
          <w:sz w:val="22"/>
        </w:rPr>
      </w:pPr>
      <w:r w:rsidRPr="00244F5E">
        <w:rPr>
          <w:sz w:val="22"/>
        </w:rPr>
        <w:t>Their first</w:t>
      </w:r>
      <w:r w:rsidR="00CC444F">
        <w:rPr>
          <w:sz w:val="22"/>
        </w:rPr>
        <w:noBreakHyphen/>
      </w:r>
      <w:r w:rsidRPr="00244F5E">
        <w:rPr>
          <w:sz w:val="22"/>
        </w:rPr>
        <w:t>degree relatives (including his/her parents, siblings and offsprings of both gender</w:t>
      </w:r>
      <w:r w:rsidR="005C54D6">
        <w:rPr>
          <w:sz w:val="22"/>
        </w:rPr>
        <w:t>s</w:t>
      </w:r>
      <w:r w:rsidRPr="00244F5E">
        <w:rPr>
          <w:sz w:val="22"/>
        </w:rPr>
        <w:t>) may have a 50% chance of carrying the same mutation.  Therefore, report results may reveal insights about your family members’ h</w:t>
      </w:r>
      <w:r w:rsidR="00AE3A31">
        <w:rPr>
          <w:sz w:val="22"/>
        </w:rPr>
        <w:t>ealth and genetic risk factors.</w:t>
      </w:r>
    </w:p>
    <w:p w14:paraId="3875FBF9" w14:textId="77777777" w:rsidR="00AE3A31" w:rsidRDefault="00244F5E" w:rsidP="00616340">
      <w:pPr>
        <w:snapToGrid w:val="0"/>
        <w:spacing w:before="120" w:after="240" w:line="0" w:lineRule="atLeast"/>
        <w:jc w:val="both"/>
        <w:rPr>
          <w:sz w:val="22"/>
        </w:rPr>
      </w:pPr>
      <w:r w:rsidRPr="00244F5E">
        <w:rPr>
          <w:sz w:val="22"/>
        </w:rPr>
        <w:t xml:space="preserve">Individuals with disease-causing mutations or </w:t>
      </w:r>
      <w:r w:rsidR="00C45668">
        <w:rPr>
          <w:sz w:val="22"/>
        </w:rPr>
        <w:t>“</w:t>
      </w:r>
      <w:r w:rsidRPr="00244F5E">
        <w:rPr>
          <w:sz w:val="22"/>
        </w:rPr>
        <w:t>VUS</w:t>
      </w:r>
      <w:r w:rsidR="00C45668">
        <w:rPr>
          <w:sz w:val="22"/>
        </w:rPr>
        <w:t>”</w:t>
      </w:r>
      <w:r w:rsidRPr="00244F5E">
        <w:rPr>
          <w:sz w:val="22"/>
        </w:rPr>
        <w:t>, and their first</w:t>
      </w:r>
      <w:r w:rsidR="00CC444F">
        <w:rPr>
          <w:sz w:val="22"/>
        </w:rPr>
        <w:noBreakHyphen/>
      </w:r>
      <w:r w:rsidRPr="00244F5E">
        <w:rPr>
          <w:sz w:val="22"/>
        </w:rPr>
        <w:t>degree relatives will be referred to</w:t>
      </w:r>
      <w:r w:rsidR="005C54D6">
        <w:rPr>
          <w:sz w:val="22"/>
        </w:rPr>
        <w:t xml:space="preserve"> a</w:t>
      </w:r>
      <w:r w:rsidRPr="00244F5E">
        <w:rPr>
          <w:sz w:val="22"/>
        </w:rPr>
        <w:t xml:space="preserve"> genetic counselling clinic for further follow</w:t>
      </w:r>
      <w:r w:rsidR="00CC444F">
        <w:rPr>
          <w:sz w:val="22"/>
        </w:rPr>
        <w:noBreakHyphen/>
      </w:r>
      <w:r w:rsidRPr="00244F5E">
        <w:rPr>
          <w:sz w:val="22"/>
        </w:rPr>
        <w:t>up.</w:t>
      </w:r>
    </w:p>
    <w:p w14:paraId="2150545A" w14:textId="77777777" w:rsidR="00AC0E06" w:rsidRDefault="00AC0E06" w:rsidP="00616340">
      <w:pPr>
        <w:snapToGrid w:val="0"/>
        <w:spacing w:before="120" w:after="240" w:line="0" w:lineRule="atLeast"/>
        <w:jc w:val="both"/>
        <w:rPr>
          <w:sz w:val="22"/>
        </w:rPr>
      </w:pPr>
    </w:p>
    <w:p w14:paraId="21C0D2D2" w14:textId="77777777" w:rsidR="00244F5E" w:rsidRPr="00AE3A31" w:rsidRDefault="00244F5E" w:rsidP="00244F5E">
      <w:pPr>
        <w:snapToGrid w:val="0"/>
        <w:spacing w:before="120" w:line="0" w:lineRule="atLeast"/>
        <w:jc w:val="both"/>
        <w:rPr>
          <w:b/>
          <w:i/>
          <w:sz w:val="22"/>
        </w:rPr>
      </w:pPr>
      <w:r w:rsidRPr="00AE3A31">
        <w:rPr>
          <w:b/>
          <w:i/>
          <w:sz w:val="28"/>
        </w:rPr>
        <w:t>What are the potential risks/implication</w:t>
      </w:r>
      <w:r w:rsidR="005C54D6">
        <w:rPr>
          <w:b/>
          <w:i/>
          <w:sz w:val="28"/>
        </w:rPr>
        <w:t>s</w:t>
      </w:r>
      <w:r w:rsidRPr="00AE3A31">
        <w:rPr>
          <w:b/>
          <w:i/>
          <w:sz w:val="28"/>
        </w:rPr>
        <w:t xml:space="preserve"> of BRCA1/2 genetic testing to patient and family?</w:t>
      </w:r>
    </w:p>
    <w:p w14:paraId="7D6478C2" w14:textId="77777777" w:rsidR="00244F5E" w:rsidRPr="00244F5E" w:rsidRDefault="00244F5E" w:rsidP="00244F5E">
      <w:pPr>
        <w:snapToGrid w:val="0"/>
        <w:spacing w:before="120" w:line="0" w:lineRule="atLeast"/>
        <w:jc w:val="both"/>
        <w:rPr>
          <w:sz w:val="22"/>
        </w:rPr>
      </w:pPr>
      <w:r w:rsidRPr="00244F5E">
        <w:rPr>
          <w:sz w:val="22"/>
        </w:rPr>
        <w:t>The results of blood BRCA1/2 (germline) mutation test may potentially affect you and/or your family members in terms of insurance application</w:t>
      </w:r>
      <w:r w:rsidR="005C54D6">
        <w:rPr>
          <w:sz w:val="22"/>
        </w:rPr>
        <w:t>s</w:t>
      </w:r>
      <w:r w:rsidRPr="00244F5E">
        <w:rPr>
          <w:sz w:val="22"/>
        </w:rPr>
        <w:t xml:space="preserve">, psychological or social issues. You are advised to take into consideration the possible </w:t>
      </w:r>
      <w:r w:rsidR="005C54D6">
        <w:rPr>
          <w:sz w:val="22"/>
        </w:rPr>
        <w:t>e</w:t>
      </w:r>
      <w:r w:rsidRPr="00244F5E">
        <w:rPr>
          <w:sz w:val="22"/>
        </w:rPr>
        <w:t>ffect</w:t>
      </w:r>
      <w:r w:rsidR="005C54D6">
        <w:rPr>
          <w:sz w:val="22"/>
        </w:rPr>
        <w:t>s of</w:t>
      </w:r>
      <w:r w:rsidRPr="00244F5E">
        <w:rPr>
          <w:sz w:val="22"/>
        </w:rPr>
        <w:t xml:space="preserve"> genetic test results before taking the test.</w:t>
      </w:r>
    </w:p>
    <w:p w14:paraId="1279ACB4" w14:textId="77777777" w:rsidR="00244F5E" w:rsidRDefault="00244F5E" w:rsidP="00244F5E">
      <w:pPr>
        <w:snapToGrid w:val="0"/>
        <w:spacing w:before="120" w:line="0" w:lineRule="atLeast"/>
        <w:jc w:val="both"/>
        <w:rPr>
          <w:sz w:val="22"/>
        </w:rPr>
      </w:pPr>
    </w:p>
    <w:p w14:paraId="60E3438A" w14:textId="77777777" w:rsidR="00AE3A31" w:rsidRPr="00244F5E" w:rsidRDefault="00AC0E06" w:rsidP="00244F5E">
      <w:pPr>
        <w:snapToGrid w:val="0"/>
        <w:spacing w:before="120" w:line="0" w:lineRule="atLeast"/>
        <w:jc w:val="both"/>
        <w:rPr>
          <w:sz w:val="22"/>
        </w:rPr>
      </w:pPr>
      <w:r>
        <w:rPr>
          <w:sz w:val="22"/>
        </w:rPr>
        <w:br w:type="column"/>
      </w:r>
    </w:p>
    <w:p w14:paraId="09A2F049" w14:textId="77777777" w:rsidR="00244F5E" w:rsidRPr="00AE3A31" w:rsidRDefault="00244F5E" w:rsidP="00244F5E">
      <w:pPr>
        <w:snapToGrid w:val="0"/>
        <w:spacing w:before="120" w:line="0" w:lineRule="atLeast"/>
        <w:jc w:val="both"/>
        <w:rPr>
          <w:b/>
          <w:i/>
          <w:sz w:val="28"/>
        </w:rPr>
      </w:pPr>
      <w:r w:rsidRPr="00AE3A31">
        <w:rPr>
          <w:b/>
          <w:i/>
          <w:sz w:val="28"/>
        </w:rPr>
        <w:t>Do I need to tell family or other people about my test result?</w:t>
      </w:r>
    </w:p>
    <w:p w14:paraId="4AE8CA41" w14:textId="41DAFAF1" w:rsidR="00244F5E" w:rsidRPr="00244F5E" w:rsidRDefault="00244F5E" w:rsidP="00244F5E">
      <w:pPr>
        <w:snapToGrid w:val="0"/>
        <w:spacing w:before="120" w:line="0" w:lineRule="atLeast"/>
        <w:jc w:val="both"/>
        <w:rPr>
          <w:sz w:val="22"/>
        </w:rPr>
      </w:pPr>
      <w:r w:rsidRPr="00244F5E">
        <w:rPr>
          <w:sz w:val="22"/>
        </w:rPr>
        <w:t xml:space="preserve">The BRCA1/2 genetic testing result will only be released to you. There is no obligation to tell your family or others about the test result, but you are strongly encouraged to share such important information </w:t>
      </w:r>
      <w:r w:rsidR="005C54D6">
        <w:rPr>
          <w:sz w:val="22"/>
        </w:rPr>
        <w:t>with</w:t>
      </w:r>
      <w:r w:rsidRPr="00244F5E">
        <w:rPr>
          <w:sz w:val="22"/>
        </w:rPr>
        <w:t xml:space="preserve"> your family. If the result cannot be release</w:t>
      </w:r>
      <w:r w:rsidR="005C54D6">
        <w:rPr>
          <w:sz w:val="22"/>
        </w:rPr>
        <w:t>d</w:t>
      </w:r>
      <w:r w:rsidRPr="00244F5E">
        <w:rPr>
          <w:sz w:val="22"/>
        </w:rPr>
        <w:t xml:space="preserve"> to you due to your incapacity or death, the blood BRCA1/2 (germline) mutation test result may be released to a nominated individual upon request within 3 months after the test result is available. Genetic test results are normally included in a person’s medical records. Therefore, the results may become known to other people or </w:t>
      </w:r>
      <w:proofErr w:type="spellStart"/>
      <w:r w:rsidRPr="00244F5E">
        <w:rPr>
          <w:sz w:val="22"/>
        </w:rPr>
        <w:t>organi</w:t>
      </w:r>
      <w:r w:rsidR="001F7F0C">
        <w:rPr>
          <w:sz w:val="22"/>
        </w:rPr>
        <w:t>s</w:t>
      </w:r>
      <w:r w:rsidRPr="00244F5E">
        <w:rPr>
          <w:sz w:val="22"/>
        </w:rPr>
        <w:t>ations</w:t>
      </w:r>
      <w:proofErr w:type="spellEnd"/>
      <w:r w:rsidRPr="00244F5E">
        <w:rPr>
          <w:sz w:val="22"/>
        </w:rPr>
        <w:t xml:space="preserve"> that ha</w:t>
      </w:r>
      <w:r w:rsidR="005C54D6">
        <w:rPr>
          <w:sz w:val="22"/>
        </w:rPr>
        <w:t>ve</w:t>
      </w:r>
      <w:r w:rsidRPr="00244F5E">
        <w:rPr>
          <w:sz w:val="22"/>
        </w:rPr>
        <w:t xml:space="preserve"> obtained </w:t>
      </w:r>
      <w:proofErr w:type="spellStart"/>
      <w:r w:rsidRPr="00244F5E">
        <w:rPr>
          <w:sz w:val="22"/>
        </w:rPr>
        <w:t>authori</w:t>
      </w:r>
      <w:r w:rsidR="001F7F0C">
        <w:rPr>
          <w:sz w:val="22"/>
        </w:rPr>
        <w:t>s</w:t>
      </w:r>
      <w:r w:rsidRPr="00244F5E">
        <w:rPr>
          <w:sz w:val="22"/>
        </w:rPr>
        <w:t>ed</w:t>
      </w:r>
      <w:proofErr w:type="spellEnd"/>
      <w:r w:rsidRPr="00244F5E">
        <w:rPr>
          <w:sz w:val="22"/>
        </w:rPr>
        <w:t xml:space="preserve"> access to your medical record</w:t>
      </w:r>
      <w:r w:rsidR="005D17E7">
        <w:rPr>
          <w:sz w:val="22"/>
        </w:rPr>
        <w:t>s</w:t>
      </w:r>
      <w:r w:rsidRPr="00244F5E">
        <w:rPr>
          <w:sz w:val="22"/>
        </w:rPr>
        <w:t>.</w:t>
      </w:r>
    </w:p>
    <w:sectPr w:rsidR="00244F5E" w:rsidRPr="00244F5E" w:rsidSect="004F6650">
      <w:footerReference w:type="default" r:id="rId7"/>
      <w:pgSz w:w="16838" w:h="11906" w:orient="landscape"/>
      <w:pgMar w:top="567" w:right="680" w:bottom="567" w:left="680" w:header="283" w:footer="283" w:gutter="0"/>
      <w:cols w:num="3"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DD2A29" w14:textId="77777777" w:rsidR="00D03BB3" w:rsidRDefault="00D03BB3" w:rsidP="00AE3A31">
      <w:r>
        <w:separator/>
      </w:r>
    </w:p>
  </w:endnote>
  <w:endnote w:type="continuationSeparator" w:id="0">
    <w:p w14:paraId="3E0419A5" w14:textId="77777777" w:rsidR="00D03BB3" w:rsidRDefault="00D03BB3" w:rsidP="00AE3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0495D" w14:textId="6CD4A50D" w:rsidR="00AE3A31" w:rsidRDefault="000707A5" w:rsidP="003C70DC">
    <w:pPr>
      <w:pStyle w:val="Footer"/>
      <w:wordWrap w:val="0"/>
      <w:jc w:val="right"/>
    </w:pPr>
    <w:r>
      <w:t>B</w:t>
    </w:r>
    <w:r w:rsidR="001F7F0C">
      <w:t>reast</w:t>
    </w:r>
    <w:r w:rsidR="00682416" w:rsidRPr="00682416">
      <w:t xml:space="preserve">Leaflet-e01 </w:t>
    </w:r>
    <w:r w:rsidR="001F7F0C">
      <w:ptab w:relativeTo="margin" w:alignment="center" w:leader="none"/>
    </w:r>
    <w:r w:rsidR="001F7F0C">
      <w:t>2025</w:t>
    </w:r>
    <w:r w:rsidR="00D848D5">
      <w:t>-</w:t>
    </w:r>
    <w:r w:rsidR="009A5781">
      <w:t>06</w:t>
    </w:r>
    <w:r w:rsidR="00D848D5">
      <w:t>-</w:t>
    </w:r>
    <w:r w:rsidR="009A5781">
      <w:t>25</w:t>
    </w:r>
    <w:r w:rsidR="00AE3A31">
      <w:ptab w:relativeTo="margin" w:alignment="right" w:leader="none"/>
    </w:r>
    <w:r w:rsidR="003C70DC">
      <w:t xml:space="preserve">Page </w:t>
    </w:r>
    <w:r w:rsidR="004F6650">
      <w:fldChar w:fldCharType="begin"/>
    </w:r>
    <w:r w:rsidR="004F6650">
      <w:instrText xml:space="preserve"> PAGE   \* MERGEFORMAT </w:instrText>
    </w:r>
    <w:r w:rsidR="004F6650">
      <w:fldChar w:fldCharType="separate"/>
    </w:r>
    <w:r w:rsidR="009A5781">
      <w:rPr>
        <w:noProof/>
      </w:rPr>
      <w:t>2</w:t>
    </w:r>
    <w:r w:rsidR="004F6650">
      <w:rPr>
        <w:noProof/>
      </w:rPr>
      <w:fldChar w:fldCharType="end"/>
    </w:r>
    <w:r w:rsidR="00D848D5">
      <w:rPr>
        <w:noProof/>
      </w:rPr>
      <w:t xml:space="preserve"> of 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CB34E4" w14:textId="77777777" w:rsidR="00D03BB3" w:rsidRDefault="00D03BB3" w:rsidP="00AE3A31">
      <w:r>
        <w:separator/>
      </w:r>
    </w:p>
  </w:footnote>
  <w:footnote w:type="continuationSeparator" w:id="0">
    <w:p w14:paraId="5B267BCA" w14:textId="77777777" w:rsidR="00D03BB3" w:rsidRDefault="00D03BB3" w:rsidP="00AE3A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1FD"/>
    <w:rsid w:val="00011E50"/>
    <w:rsid w:val="000157B4"/>
    <w:rsid w:val="000707A5"/>
    <w:rsid w:val="0009484B"/>
    <w:rsid w:val="001226C0"/>
    <w:rsid w:val="001F7F0C"/>
    <w:rsid w:val="002312F8"/>
    <w:rsid w:val="00244F5E"/>
    <w:rsid w:val="00292479"/>
    <w:rsid w:val="002E4B5A"/>
    <w:rsid w:val="003C70DC"/>
    <w:rsid w:val="00497D06"/>
    <w:rsid w:val="004B0979"/>
    <w:rsid w:val="004F6650"/>
    <w:rsid w:val="00505D54"/>
    <w:rsid w:val="0050772F"/>
    <w:rsid w:val="0053407F"/>
    <w:rsid w:val="00546595"/>
    <w:rsid w:val="005610F6"/>
    <w:rsid w:val="0058088B"/>
    <w:rsid w:val="005C54D6"/>
    <w:rsid w:val="005D17E7"/>
    <w:rsid w:val="00616340"/>
    <w:rsid w:val="00682416"/>
    <w:rsid w:val="006862D6"/>
    <w:rsid w:val="00710613"/>
    <w:rsid w:val="00713A4D"/>
    <w:rsid w:val="00752E30"/>
    <w:rsid w:val="0094519E"/>
    <w:rsid w:val="009A5781"/>
    <w:rsid w:val="00AC0E06"/>
    <w:rsid w:val="00AC51FD"/>
    <w:rsid w:val="00AD2B52"/>
    <w:rsid w:val="00AE3A31"/>
    <w:rsid w:val="00B13B9A"/>
    <w:rsid w:val="00B37EA2"/>
    <w:rsid w:val="00BE6FBD"/>
    <w:rsid w:val="00C45668"/>
    <w:rsid w:val="00C45E3A"/>
    <w:rsid w:val="00C517CC"/>
    <w:rsid w:val="00CC444F"/>
    <w:rsid w:val="00D03BB3"/>
    <w:rsid w:val="00D2513F"/>
    <w:rsid w:val="00D848D5"/>
    <w:rsid w:val="00DD6E2F"/>
    <w:rsid w:val="00EB2A04"/>
    <w:rsid w:val="00F05A06"/>
    <w:rsid w:val="00FC47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B24F76"/>
  <w15:chartTrackingRefBased/>
  <w15:docId w15:val="{11919D06-28CF-4D9A-BE00-8B60C8D4A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F5E"/>
    <w:pPr>
      <w:ind w:leftChars="200" w:left="480"/>
    </w:pPr>
  </w:style>
  <w:style w:type="paragraph" w:styleId="Header">
    <w:name w:val="header"/>
    <w:basedOn w:val="Normal"/>
    <w:link w:val="HeaderChar"/>
    <w:uiPriority w:val="99"/>
    <w:unhideWhenUsed/>
    <w:rsid w:val="00AE3A31"/>
    <w:pPr>
      <w:tabs>
        <w:tab w:val="center" w:pos="4513"/>
        <w:tab w:val="right" w:pos="9026"/>
      </w:tabs>
      <w:snapToGrid w:val="0"/>
    </w:pPr>
    <w:rPr>
      <w:sz w:val="20"/>
      <w:szCs w:val="20"/>
    </w:rPr>
  </w:style>
  <w:style w:type="character" w:customStyle="1" w:styleId="HeaderChar">
    <w:name w:val="Header Char"/>
    <w:basedOn w:val="DefaultParagraphFont"/>
    <w:link w:val="Header"/>
    <w:uiPriority w:val="99"/>
    <w:rsid w:val="00AE3A31"/>
    <w:rPr>
      <w:sz w:val="20"/>
      <w:szCs w:val="20"/>
    </w:rPr>
  </w:style>
  <w:style w:type="paragraph" w:styleId="Footer">
    <w:name w:val="footer"/>
    <w:basedOn w:val="Normal"/>
    <w:link w:val="FooterChar"/>
    <w:uiPriority w:val="99"/>
    <w:unhideWhenUsed/>
    <w:rsid w:val="00AE3A31"/>
    <w:pPr>
      <w:tabs>
        <w:tab w:val="center" w:pos="4513"/>
        <w:tab w:val="right" w:pos="9026"/>
      </w:tabs>
      <w:snapToGrid w:val="0"/>
    </w:pPr>
    <w:rPr>
      <w:sz w:val="20"/>
      <w:szCs w:val="20"/>
    </w:rPr>
  </w:style>
  <w:style w:type="character" w:customStyle="1" w:styleId="FooterChar">
    <w:name w:val="Footer Char"/>
    <w:basedOn w:val="DefaultParagraphFont"/>
    <w:link w:val="Footer"/>
    <w:uiPriority w:val="99"/>
    <w:rsid w:val="00AE3A31"/>
    <w:rPr>
      <w:sz w:val="20"/>
      <w:szCs w:val="20"/>
    </w:rPr>
  </w:style>
  <w:style w:type="paragraph" w:styleId="Revision">
    <w:name w:val="Revision"/>
    <w:hidden/>
    <w:uiPriority w:val="99"/>
    <w:semiHidden/>
    <w:rsid w:val="00C45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27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8FA2C-9DAE-4239-B7D0-47789CD41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Bruce CHAN</cp:lastModifiedBy>
  <cp:revision>18</cp:revision>
  <dcterms:created xsi:type="dcterms:W3CDTF">2021-08-05T03:42:00Z</dcterms:created>
  <dcterms:modified xsi:type="dcterms:W3CDTF">2025-06-25T10:03:00Z</dcterms:modified>
</cp:coreProperties>
</file>