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C9292" w14:textId="77777777" w:rsidR="00C32E65" w:rsidRPr="004E6263" w:rsidRDefault="00C32E65" w:rsidP="004E6263">
      <w:pPr>
        <w:spacing w:after="0" w:line="276" w:lineRule="auto"/>
        <w:divId w:val="551310662"/>
        <w:rPr>
          <w:rFonts w:ascii="Arial" w:eastAsia="Times New Roman" w:hAnsi="Arial" w:cs="Arial"/>
          <w:b/>
          <w:bCs/>
          <w:sz w:val="30"/>
          <w:szCs w:val="30"/>
          <w:lang w:val="en"/>
        </w:rPr>
      </w:pPr>
      <w:r w:rsidRPr="004E6263">
        <w:rPr>
          <w:rFonts w:ascii="Arial" w:eastAsia="Times New Roman" w:hAnsi="Arial" w:cs="Arial"/>
          <w:b/>
          <w:bCs/>
          <w:sz w:val="30"/>
          <w:szCs w:val="30"/>
          <w:lang w:val="en"/>
        </w:rPr>
        <w:t xml:space="preserve">Protocol for the Examination of Biopsy Specimens from Patients with Neuroblastoma </w:t>
      </w:r>
    </w:p>
    <w:p w14:paraId="28AFA1BD" w14:textId="77777777" w:rsidR="00C32E65" w:rsidRPr="004E6263" w:rsidRDefault="00C32E65" w:rsidP="004E6263">
      <w:pPr>
        <w:spacing w:after="0" w:line="276" w:lineRule="auto"/>
        <w:divId w:val="1898785371"/>
        <w:rPr>
          <w:rFonts w:ascii="Arial" w:eastAsia="Times New Roman" w:hAnsi="Arial" w:cs="Arial"/>
          <w:sz w:val="20"/>
          <w:szCs w:val="20"/>
          <w:lang w:val="en"/>
        </w:rPr>
      </w:pPr>
      <w:r w:rsidRPr="004E6263">
        <w:rPr>
          <w:rFonts w:ascii="Arial" w:eastAsia="Times New Roman" w:hAnsi="Arial" w:cs="Arial"/>
          <w:b/>
          <w:bCs/>
          <w:sz w:val="20"/>
          <w:szCs w:val="20"/>
          <w:lang w:val="en"/>
        </w:rPr>
        <w:t xml:space="preserve">Version: </w:t>
      </w:r>
      <w:r w:rsidRPr="004E6263">
        <w:rPr>
          <w:rFonts w:ascii="Arial" w:eastAsia="Times New Roman" w:hAnsi="Arial" w:cs="Arial"/>
          <w:sz w:val="20"/>
          <w:szCs w:val="20"/>
          <w:lang w:val="en"/>
        </w:rPr>
        <w:t>5.0.0.1</w:t>
      </w:r>
    </w:p>
    <w:p w14:paraId="74DC9A10" w14:textId="77777777" w:rsidR="00C32E65" w:rsidRPr="004E6263" w:rsidRDefault="00C32E65" w:rsidP="004E6263">
      <w:pPr>
        <w:spacing w:after="0" w:line="276" w:lineRule="auto"/>
        <w:divId w:val="1760903414"/>
        <w:rPr>
          <w:rFonts w:ascii="Arial" w:eastAsia="Times New Roman" w:hAnsi="Arial" w:cs="Arial"/>
          <w:sz w:val="20"/>
          <w:szCs w:val="20"/>
          <w:lang w:val="en"/>
        </w:rPr>
      </w:pPr>
      <w:r w:rsidRPr="004E6263">
        <w:rPr>
          <w:rFonts w:ascii="Arial" w:eastAsia="Times New Roman" w:hAnsi="Arial" w:cs="Arial"/>
          <w:b/>
          <w:bCs/>
          <w:sz w:val="20"/>
          <w:szCs w:val="20"/>
          <w:lang w:val="en"/>
        </w:rPr>
        <w:t xml:space="preserve">Protocol Posting Date: </w:t>
      </w:r>
      <w:r w:rsidRPr="004E6263">
        <w:rPr>
          <w:rFonts w:ascii="Arial" w:eastAsia="Times New Roman" w:hAnsi="Arial" w:cs="Arial"/>
          <w:sz w:val="20"/>
          <w:szCs w:val="20"/>
          <w:lang w:val="en"/>
        </w:rPr>
        <w:t xml:space="preserve">June 2025 </w:t>
      </w:r>
    </w:p>
    <w:p w14:paraId="4E0F3FD0" w14:textId="77777777" w:rsidR="00C32E65" w:rsidRPr="004E6263" w:rsidRDefault="00C32E65" w:rsidP="004E6263">
      <w:pPr>
        <w:spacing w:after="0" w:line="276" w:lineRule="auto"/>
        <w:divId w:val="841430139"/>
        <w:rPr>
          <w:rFonts w:ascii="Arial" w:eastAsia="Times New Roman" w:hAnsi="Arial" w:cs="Arial"/>
          <w:sz w:val="20"/>
          <w:szCs w:val="20"/>
          <w:lang w:val="en"/>
        </w:rPr>
      </w:pPr>
      <w:r w:rsidRPr="004E6263">
        <w:rPr>
          <w:rFonts w:ascii="Arial" w:eastAsia="Times New Roman" w:hAnsi="Arial" w:cs="Arial"/>
          <w:b/>
          <w:bCs/>
          <w:sz w:val="20"/>
          <w:szCs w:val="20"/>
          <w:lang w:val="en"/>
        </w:rPr>
        <w:t xml:space="preserve">CAP Laboratory Accreditation Program Protocol Required Use Date: </w:t>
      </w:r>
      <w:r w:rsidRPr="004E6263">
        <w:rPr>
          <w:rFonts w:ascii="Arial" w:eastAsia="Times New Roman" w:hAnsi="Arial" w:cs="Arial"/>
          <w:sz w:val="20"/>
          <w:szCs w:val="20"/>
          <w:lang w:val="en"/>
        </w:rPr>
        <w:t>June 2024</w:t>
      </w:r>
    </w:p>
    <w:p w14:paraId="3A0FECE6" w14:textId="77777777" w:rsidR="00C32E65" w:rsidRPr="004E6263" w:rsidRDefault="00C32E65" w:rsidP="004E6263">
      <w:pPr>
        <w:spacing w:after="0" w:line="276" w:lineRule="auto"/>
        <w:divId w:val="1720545529"/>
        <w:rPr>
          <w:rFonts w:ascii="Arial" w:eastAsia="Times New Roman" w:hAnsi="Arial" w:cs="Arial"/>
          <w:sz w:val="20"/>
          <w:szCs w:val="20"/>
          <w:lang w:val="en"/>
        </w:rPr>
      </w:pPr>
      <w:r w:rsidRPr="004E6263">
        <w:rPr>
          <w:rFonts w:ascii="Arial" w:eastAsia="Times New Roman" w:hAnsi="Arial" w:cs="Arial"/>
          <w:sz w:val="20"/>
          <w:szCs w:val="20"/>
          <w:lang w:val="en"/>
        </w:rPr>
        <w:t>The changes included in this current protocol version do not affect the prior accreditation date.</w:t>
      </w:r>
    </w:p>
    <w:p w14:paraId="3258BD2E" w14:textId="77777777" w:rsidR="004E6263" w:rsidRDefault="004E6263" w:rsidP="004E6263">
      <w:pPr>
        <w:keepNext/>
        <w:tabs>
          <w:tab w:val="left" w:pos="360"/>
        </w:tabs>
        <w:spacing w:after="0" w:line="276" w:lineRule="auto"/>
        <w:outlineLvl w:val="1"/>
        <w:divId w:val="1529952661"/>
        <w:rPr>
          <w:rStyle w:val="Strong"/>
          <w:rFonts w:ascii="Arial" w:hAnsi="Arial" w:cs="Arial"/>
          <w:sz w:val="20"/>
          <w:szCs w:val="20"/>
          <w:lang w:val="en"/>
        </w:rPr>
      </w:pPr>
    </w:p>
    <w:p w14:paraId="10000155" w14:textId="1E049F1C" w:rsidR="00C32E65" w:rsidRPr="004E6263" w:rsidRDefault="00C32E65" w:rsidP="004E6263">
      <w:pPr>
        <w:keepNext/>
        <w:tabs>
          <w:tab w:val="left" w:pos="360"/>
        </w:tabs>
        <w:spacing w:after="0" w:line="276" w:lineRule="auto"/>
        <w:outlineLvl w:val="1"/>
        <w:divId w:val="1529952661"/>
        <w:rPr>
          <w:rFonts w:ascii="Arial" w:hAnsi="Arial" w:cs="Arial"/>
          <w:sz w:val="20"/>
          <w:szCs w:val="20"/>
          <w:lang w:val="en"/>
        </w:rPr>
      </w:pPr>
      <w:r w:rsidRPr="004E6263">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FE5BED" w:rsidRPr="004E6263" w14:paraId="63E4F5ED" w14:textId="77777777" w:rsidTr="004E6263">
        <w:trPr>
          <w:divId w:val="152995266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B3FE22F" w14:textId="77777777" w:rsidR="00C32E65" w:rsidRPr="004E6263" w:rsidRDefault="00C32E65" w:rsidP="004E6263">
            <w:pPr>
              <w:spacing w:after="0" w:line="276" w:lineRule="auto"/>
              <w:rPr>
                <w:rFonts w:ascii="Arial" w:hAnsi="Arial" w:cs="Arial"/>
                <w:sz w:val="18"/>
                <w:szCs w:val="18"/>
              </w:rPr>
            </w:pPr>
            <w:r w:rsidRPr="004E626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CD509C8" w14:textId="77777777" w:rsidR="00C32E65" w:rsidRPr="004E6263" w:rsidRDefault="00C32E65" w:rsidP="004E6263">
            <w:pPr>
              <w:spacing w:after="0" w:line="276" w:lineRule="auto"/>
              <w:rPr>
                <w:rFonts w:ascii="Arial" w:hAnsi="Arial" w:cs="Arial"/>
                <w:sz w:val="18"/>
                <w:szCs w:val="18"/>
              </w:rPr>
            </w:pPr>
            <w:r w:rsidRPr="004E6263">
              <w:rPr>
                <w:rStyle w:val="Strong"/>
                <w:rFonts w:ascii="Arial" w:eastAsia="SimSun" w:hAnsi="Arial" w:cs="Arial"/>
                <w:bCs w:val="0"/>
                <w:sz w:val="18"/>
                <w:szCs w:val="18"/>
              </w:rPr>
              <w:t>Description</w:t>
            </w:r>
          </w:p>
        </w:tc>
      </w:tr>
      <w:tr w:rsidR="00FE5BED" w:rsidRPr="004E6263" w14:paraId="50228E3E" w14:textId="77777777" w:rsidTr="004E6263">
        <w:trPr>
          <w:divId w:val="1529952661"/>
        </w:trPr>
        <w:tc>
          <w:tcPr>
            <w:tcW w:w="1524" w:type="pct"/>
            <w:tcBorders>
              <w:top w:val="single" w:sz="4" w:space="0" w:color="auto"/>
              <w:left w:val="single" w:sz="4" w:space="0" w:color="auto"/>
              <w:bottom w:val="single" w:sz="4" w:space="0" w:color="auto"/>
              <w:right w:val="single" w:sz="4" w:space="0" w:color="auto"/>
            </w:tcBorders>
            <w:hideMark/>
          </w:tcPr>
          <w:p w14:paraId="61BB6EBF" w14:textId="77777777" w:rsidR="00C32E65" w:rsidRPr="004E6263" w:rsidRDefault="00C32E65" w:rsidP="004E6263">
            <w:pPr>
              <w:spacing w:after="0" w:line="276" w:lineRule="auto"/>
              <w:rPr>
                <w:rFonts w:ascii="Arial" w:hAnsi="Arial" w:cs="Arial"/>
                <w:sz w:val="18"/>
                <w:szCs w:val="18"/>
              </w:rPr>
            </w:pPr>
            <w:r w:rsidRPr="004E6263">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6E947392" w14:textId="77777777" w:rsidR="00C32E65" w:rsidRPr="004E6263" w:rsidRDefault="00C32E65" w:rsidP="004E6263">
            <w:pPr>
              <w:spacing w:after="0" w:line="276" w:lineRule="auto"/>
              <w:rPr>
                <w:rFonts w:ascii="Arial" w:hAnsi="Arial" w:cs="Arial"/>
                <w:sz w:val="18"/>
                <w:szCs w:val="18"/>
              </w:rPr>
            </w:pPr>
            <w:r w:rsidRPr="004E6263">
              <w:rPr>
                <w:rFonts w:ascii="Arial" w:hAnsi="Arial" w:cs="Arial"/>
                <w:sz w:val="18"/>
                <w:szCs w:val="18"/>
              </w:rPr>
              <w:t>Includes specimens designated needle biopsy, incisional biopsy, or other</w:t>
            </w:r>
          </w:p>
        </w:tc>
      </w:tr>
      <w:tr w:rsidR="00FE5BED" w:rsidRPr="004E6263" w14:paraId="14F43E74" w14:textId="77777777" w:rsidTr="004E6263">
        <w:trPr>
          <w:divId w:val="152995266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8B7B112" w14:textId="77777777" w:rsidR="00C32E65" w:rsidRPr="004E6263" w:rsidRDefault="00C32E65" w:rsidP="004E6263">
            <w:pPr>
              <w:spacing w:after="0" w:line="276" w:lineRule="auto"/>
              <w:rPr>
                <w:rFonts w:ascii="Arial" w:hAnsi="Arial" w:cs="Arial"/>
                <w:sz w:val="18"/>
                <w:szCs w:val="18"/>
              </w:rPr>
            </w:pPr>
            <w:r w:rsidRPr="004E626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A10E37F" w14:textId="77777777" w:rsidR="00C32E65" w:rsidRPr="004E6263" w:rsidRDefault="00C32E65" w:rsidP="004E6263">
            <w:pPr>
              <w:spacing w:after="0" w:line="276" w:lineRule="auto"/>
              <w:rPr>
                <w:rFonts w:ascii="Arial" w:hAnsi="Arial" w:cs="Arial"/>
                <w:sz w:val="18"/>
                <w:szCs w:val="18"/>
              </w:rPr>
            </w:pPr>
            <w:r w:rsidRPr="004E6263">
              <w:rPr>
                <w:rStyle w:val="Strong"/>
                <w:rFonts w:ascii="Arial" w:eastAsia="SimSun" w:hAnsi="Arial" w:cs="Arial"/>
                <w:bCs w:val="0"/>
                <w:sz w:val="18"/>
                <w:szCs w:val="18"/>
              </w:rPr>
              <w:t>Description</w:t>
            </w:r>
          </w:p>
        </w:tc>
      </w:tr>
      <w:tr w:rsidR="00FE5BED" w:rsidRPr="004E6263" w14:paraId="22FD60C8" w14:textId="77777777" w:rsidTr="004E6263">
        <w:trPr>
          <w:divId w:val="1529952661"/>
        </w:trPr>
        <w:tc>
          <w:tcPr>
            <w:tcW w:w="1524" w:type="pct"/>
            <w:tcBorders>
              <w:top w:val="single" w:sz="4" w:space="0" w:color="auto"/>
              <w:left w:val="single" w:sz="4" w:space="0" w:color="auto"/>
              <w:bottom w:val="single" w:sz="4" w:space="0" w:color="auto"/>
              <w:right w:val="single" w:sz="4" w:space="0" w:color="auto"/>
            </w:tcBorders>
            <w:hideMark/>
          </w:tcPr>
          <w:p w14:paraId="790CAE45" w14:textId="77777777" w:rsidR="00C32E65" w:rsidRPr="004E6263" w:rsidRDefault="00C32E65" w:rsidP="004E6263">
            <w:pPr>
              <w:spacing w:after="0" w:line="276" w:lineRule="auto"/>
              <w:rPr>
                <w:rFonts w:ascii="Arial" w:hAnsi="Arial" w:cs="Arial"/>
                <w:sz w:val="18"/>
                <w:szCs w:val="18"/>
              </w:rPr>
            </w:pPr>
            <w:r w:rsidRPr="004E6263">
              <w:rPr>
                <w:rFonts w:ascii="Arial" w:hAnsi="Arial" w:cs="Arial"/>
                <w:sz w:val="18"/>
                <w:szCs w:val="18"/>
              </w:rPr>
              <w:t>Neuroblastoma</w:t>
            </w:r>
          </w:p>
        </w:tc>
        <w:tc>
          <w:tcPr>
            <w:tcW w:w="3476" w:type="pct"/>
            <w:tcBorders>
              <w:top w:val="single" w:sz="4" w:space="0" w:color="auto"/>
              <w:left w:val="single" w:sz="4" w:space="0" w:color="auto"/>
              <w:bottom w:val="single" w:sz="4" w:space="0" w:color="auto"/>
              <w:right w:val="single" w:sz="4" w:space="0" w:color="auto"/>
            </w:tcBorders>
            <w:hideMark/>
          </w:tcPr>
          <w:p w14:paraId="76868DDD" w14:textId="77777777" w:rsidR="00C32E65" w:rsidRPr="004E6263" w:rsidRDefault="00C32E65" w:rsidP="004E6263">
            <w:pPr>
              <w:spacing w:after="0" w:line="276" w:lineRule="auto"/>
              <w:rPr>
                <w:rFonts w:ascii="Arial" w:hAnsi="Arial" w:cs="Arial"/>
                <w:sz w:val="18"/>
                <w:szCs w:val="18"/>
              </w:rPr>
            </w:pPr>
            <w:r w:rsidRPr="004E6263">
              <w:rPr>
                <w:rFonts w:ascii="Arial" w:hAnsi="Arial" w:cs="Arial"/>
                <w:sz w:val="18"/>
                <w:szCs w:val="18"/>
              </w:rPr>
              <w:t xml:space="preserve">Includes pediatric patients with neuroblastoma and related </w:t>
            </w:r>
            <w:proofErr w:type="spellStart"/>
            <w:r w:rsidRPr="004E6263">
              <w:rPr>
                <w:rFonts w:ascii="Arial" w:hAnsi="Arial" w:cs="Arial"/>
                <w:sz w:val="18"/>
                <w:szCs w:val="18"/>
              </w:rPr>
              <w:t>neuroblastic</w:t>
            </w:r>
            <w:proofErr w:type="spellEnd"/>
            <w:r w:rsidRPr="004E6263">
              <w:rPr>
                <w:rFonts w:ascii="Arial" w:hAnsi="Arial" w:cs="Arial"/>
                <w:sz w:val="18"/>
                <w:szCs w:val="18"/>
              </w:rPr>
              <w:t xml:space="preserve"> tumors</w:t>
            </w:r>
          </w:p>
        </w:tc>
      </w:tr>
    </w:tbl>
    <w:p w14:paraId="6D76981E" w14:textId="77777777" w:rsidR="00C32E65" w:rsidRPr="004E6263" w:rsidRDefault="00C32E65" w:rsidP="004E6263">
      <w:pPr>
        <w:spacing w:after="0" w:line="276" w:lineRule="auto"/>
        <w:divId w:val="1529952661"/>
        <w:rPr>
          <w:rFonts w:ascii="Arial" w:hAnsi="Arial" w:cs="Arial"/>
          <w:sz w:val="20"/>
          <w:szCs w:val="20"/>
          <w:lang w:val="en"/>
        </w:rPr>
      </w:pPr>
      <w:r w:rsidRPr="004E6263">
        <w:rPr>
          <w:rStyle w:val="Strong"/>
          <w:rFonts w:ascii="Arial" w:hAnsi="Arial" w:cs="Arial"/>
          <w:bCs w:val="0"/>
          <w:kern w:val="18"/>
          <w:sz w:val="20"/>
          <w:szCs w:val="20"/>
          <w:lang w:val="en"/>
        </w:rPr>
        <w:t> </w:t>
      </w:r>
    </w:p>
    <w:p w14:paraId="79B6B154" w14:textId="77777777" w:rsidR="00C32E65" w:rsidRPr="004E6263" w:rsidRDefault="00C32E65" w:rsidP="004E6263">
      <w:pPr>
        <w:spacing w:after="0" w:line="276" w:lineRule="auto"/>
        <w:divId w:val="1529952661"/>
        <w:rPr>
          <w:rFonts w:ascii="Arial" w:hAnsi="Arial" w:cs="Arial"/>
          <w:sz w:val="20"/>
          <w:szCs w:val="20"/>
          <w:lang w:val="en"/>
        </w:rPr>
      </w:pPr>
      <w:r w:rsidRPr="004E6263">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E5BED" w:rsidRPr="004E6263" w14:paraId="3EB66886" w14:textId="77777777" w:rsidTr="004E6263">
        <w:trPr>
          <w:divId w:val="152995266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0BDDC39" w14:textId="77777777" w:rsidR="00C32E65" w:rsidRPr="004E6263" w:rsidRDefault="00C32E65" w:rsidP="004E6263">
            <w:pPr>
              <w:tabs>
                <w:tab w:val="left" w:pos="1800"/>
              </w:tabs>
              <w:spacing w:after="0" w:line="276" w:lineRule="auto"/>
              <w:rPr>
                <w:rFonts w:ascii="Arial" w:hAnsi="Arial" w:cs="Arial"/>
                <w:sz w:val="18"/>
                <w:szCs w:val="18"/>
              </w:rPr>
            </w:pPr>
            <w:r w:rsidRPr="004E6263">
              <w:rPr>
                <w:rStyle w:val="Strong"/>
                <w:rFonts w:ascii="Arial" w:eastAsia="SimSun" w:hAnsi="Arial" w:cs="Arial"/>
                <w:bCs w:val="0"/>
                <w:sz w:val="18"/>
                <w:szCs w:val="18"/>
              </w:rPr>
              <w:t>Procedure</w:t>
            </w:r>
            <w:r w:rsidRPr="004E6263">
              <w:rPr>
                <w:rStyle w:val="Strong"/>
                <w:rFonts w:ascii="Arial" w:eastAsia="SimSun" w:hAnsi="Arial" w:cs="Arial"/>
                <w:bCs w:val="0"/>
                <w:sz w:val="18"/>
                <w:szCs w:val="18"/>
              </w:rPr>
              <w:tab/>
            </w:r>
          </w:p>
        </w:tc>
      </w:tr>
      <w:tr w:rsidR="00FE5BED" w:rsidRPr="004E6263" w14:paraId="58EC63AD" w14:textId="77777777" w:rsidTr="004E6263">
        <w:trPr>
          <w:divId w:val="1529952661"/>
          <w:trHeight w:val="152"/>
        </w:trPr>
        <w:tc>
          <w:tcPr>
            <w:tcW w:w="5000" w:type="pct"/>
            <w:tcBorders>
              <w:top w:val="single" w:sz="4" w:space="0" w:color="auto"/>
              <w:left w:val="single" w:sz="4" w:space="0" w:color="auto"/>
              <w:bottom w:val="single" w:sz="4" w:space="0" w:color="auto"/>
              <w:right w:val="single" w:sz="4" w:space="0" w:color="auto"/>
            </w:tcBorders>
            <w:hideMark/>
          </w:tcPr>
          <w:p w14:paraId="76D4B338" w14:textId="77777777" w:rsidR="00C32E65" w:rsidRPr="004E6263" w:rsidRDefault="00C32E65" w:rsidP="004E6263">
            <w:pPr>
              <w:spacing w:after="0" w:line="276" w:lineRule="auto"/>
              <w:rPr>
                <w:rFonts w:ascii="Arial" w:hAnsi="Arial" w:cs="Arial"/>
                <w:sz w:val="18"/>
                <w:szCs w:val="18"/>
              </w:rPr>
            </w:pPr>
            <w:r w:rsidRPr="004E6263">
              <w:rPr>
                <w:rFonts w:ascii="Arial" w:hAnsi="Arial" w:cs="Arial"/>
                <w:sz w:val="18"/>
                <w:szCs w:val="18"/>
              </w:rPr>
              <w:t>Resection (consider Neuroblastoma Resection protocol)</w:t>
            </w:r>
          </w:p>
        </w:tc>
      </w:tr>
    </w:tbl>
    <w:p w14:paraId="62082A01" w14:textId="77777777" w:rsidR="004E6263" w:rsidRDefault="004E6263" w:rsidP="004E6263">
      <w:pPr>
        <w:spacing w:after="0" w:line="276" w:lineRule="auto"/>
        <w:divId w:val="1823505107"/>
        <w:rPr>
          <w:rFonts w:ascii="Arial" w:eastAsia="Times New Roman" w:hAnsi="Arial" w:cs="Arial"/>
          <w:b/>
          <w:bCs/>
          <w:sz w:val="20"/>
          <w:szCs w:val="20"/>
          <w:lang w:val="en"/>
        </w:rPr>
      </w:pPr>
    </w:p>
    <w:p w14:paraId="4E42B65D" w14:textId="2955F797" w:rsidR="004E6263" w:rsidRPr="004E6263" w:rsidRDefault="004E6263" w:rsidP="004E6263">
      <w:pPr>
        <w:spacing w:after="0" w:line="276" w:lineRule="auto"/>
        <w:divId w:val="1823505107"/>
        <w:rPr>
          <w:rFonts w:ascii="Arial" w:eastAsia="Times New Roman" w:hAnsi="Arial" w:cs="Arial"/>
          <w:b/>
          <w:bCs/>
          <w:sz w:val="20"/>
          <w:szCs w:val="20"/>
          <w:u w:val="single"/>
          <w:lang w:val="en"/>
        </w:rPr>
      </w:pPr>
      <w:r w:rsidRPr="004E6263">
        <w:rPr>
          <w:rFonts w:ascii="Arial" w:eastAsia="Times New Roman" w:hAnsi="Arial" w:cs="Arial"/>
          <w:b/>
          <w:bCs/>
          <w:sz w:val="20"/>
          <w:szCs w:val="20"/>
          <w:u w:val="single"/>
          <w:lang w:val="en"/>
        </w:rPr>
        <w:t>Version Contributors</w:t>
      </w:r>
    </w:p>
    <w:p w14:paraId="705ADDCE" w14:textId="77777777" w:rsidR="004E6263" w:rsidRPr="004E6263" w:rsidRDefault="004E6263" w:rsidP="004E6263">
      <w:pPr>
        <w:spacing w:after="0" w:line="276" w:lineRule="auto"/>
        <w:divId w:val="1823505107"/>
        <w:rPr>
          <w:rFonts w:ascii="Arial" w:eastAsia="Times New Roman" w:hAnsi="Arial" w:cs="Arial"/>
          <w:b/>
          <w:bCs/>
          <w:sz w:val="20"/>
          <w:szCs w:val="20"/>
          <w:lang w:val="en"/>
        </w:rPr>
      </w:pPr>
      <w:r w:rsidRPr="004E6263">
        <w:rPr>
          <w:rFonts w:ascii="Arial" w:eastAsia="Times New Roman" w:hAnsi="Arial" w:cs="Arial"/>
          <w:b/>
          <w:bCs/>
          <w:sz w:val="20"/>
          <w:szCs w:val="20"/>
          <w:lang w:val="en"/>
        </w:rPr>
        <w:t>Cancer Committee Authors: Jessica L. Davis, MD*, Jason Jarzembowski, MD, PhD*</w:t>
      </w:r>
    </w:p>
    <w:p w14:paraId="7EC37A78" w14:textId="68FC27BD" w:rsidR="00C32E65" w:rsidRPr="004E6263" w:rsidRDefault="004E6263" w:rsidP="004E6263">
      <w:pPr>
        <w:spacing w:after="0" w:line="276" w:lineRule="auto"/>
        <w:divId w:val="1823505107"/>
        <w:rPr>
          <w:rFonts w:ascii="Arial" w:eastAsia="Times New Roman" w:hAnsi="Arial" w:cs="Arial"/>
          <w:sz w:val="20"/>
          <w:szCs w:val="20"/>
          <w:lang w:val="en"/>
        </w:rPr>
      </w:pPr>
      <w:r w:rsidRPr="004E6263">
        <w:rPr>
          <w:rFonts w:ascii="Arial" w:eastAsia="Times New Roman" w:hAnsi="Arial" w:cs="Arial"/>
          <w:b/>
          <w:bCs/>
          <w:sz w:val="20"/>
          <w:szCs w:val="20"/>
          <w:lang w:val="en"/>
        </w:rPr>
        <w:t xml:space="preserve">Other Expert Contributors: Miguel Reyes-Mugica, MD, Hiroyuki Shimada, MD, PhD, Rochelle </w:t>
      </w:r>
      <w:proofErr w:type="spellStart"/>
      <w:r w:rsidRPr="004E6263">
        <w:rPr>
          <w:rFonts w:ascii="Arial" w:eastAsia="Times New Roman" w:hAnsi="Arial" w:cs="Arial"/>
          <w:b/>
          <w:bCs/>
          <w:sz w:val="20"/>
          <w:szCs w:val="20"/>
          <w:lang w:val="en"/>
        </w:rPr>
        <w:t>Bagatell</w:t>
      </w:r>
      <w:proofErr w:type="spellEnd"/>
      <w:r w:rsidRPr="004E6263">
        <w:rPr>
          <w:rFonts w:ascii="Arial" w:eastAsia="Times New Roman" w:hAnsi="Arial" w:cs="Arial"/>
          <w:b/>
          <w:bCs/>
          <w:sz w:val="20"/>
          <w:szCs w:val="20"/>
          <w:lang w:val="en"/>
        </w:rPr>
        <w:t>, MD</w:t>
      </w:r>
    </w:p>
    <w:p w14:paraId="2C3E46E7" w14:textId="77777777" w:rsidR="00C32E65" w:rsidRPr="004E6263" w:rsidRDefault="00C32E65" w:rsidP="004E6263">
      <w:pPr>
        <w:spacing w:after="0" w:line="276" w:lineRule="auto"/>
        <w:divId w:val="1408459344"/>
        <w:rPr>
          <w:rFonts w:ascii="Arial" w:eastAsia="Times New Roman" w:hAnsi="Arial" w:cs="Arial"/>
          <w:i/>
          <w:iCs/>
          <w:sz w:val="16"/>
          <w:szCs w:val="16"/>
          <w:lang w:val="en"/>
        </w:rPr>
      </w:pPr>
      <w:r w:rsidRPr="004E6263">
        <w:rPr>
          <w:rFonts w:ascii="Arial" w:eastAsia="Times New Roman" w:hAnsi="Arial" w:cs="Arial"/>
          <w:i/>
          <w:iCs/>
          <w:sz w:val="16"/>
          <w:szCs w:val="16"/>
          <w:lang w:val="en"/>
        </w:rPr>
        <w:t>* Denotes primary author.</w:t>
      </w:r>
    </w:p>
    <w:p w14:paraId="0960261E" w14:textId="77777777" w:rsidR="004E6263" w:rsidRDefault="004E6263" w:rsidP="004E6263">
      <w:pPr>
        <w:spacing w:after="0" w:line="276" w:lineRule="auto"/>
        <w:divId w:val="901333786"/>
        <w:rPr>
          <w:rFonts w:ascii="Arial" w:eastAsia="Times New Roman" w:hAnsi="Arial" w:cs="Arial"/>
          <w:sz w:val="20"/>
          <w:szCs w:val="20"/>
          <w:lang w:val="en"/>
        </w:rPr>
      </w:pPr>
    </w:p>
    <w:p w14:paraId="6C32E8C0" w14:textId="561BF3AD" w:rsidR="00C32E65" w:rsidRPr="004E6263" w:rsidRDefault="00C32E65" w:rsidP="004E6263">
      <w:pPr>
        <w:spacing w:after="0" w:line="276" w:lineRule="auto"/>
        <w:divId w:val="901333786"/>
        <w:rPr>
          <w:rFonts w:ascii="Arial" w:eastAsia="Times New Roman" w:hAnsi="Arial" w:cs="Arial"/>
          <w:sz w:val="20"/>
          <w:szCs w:val="20"/>
          <w:lang w:val="en"/>
        </w:rPr>
      </w:pPr>
      <w:r w:rsidRPr="004E6263">
        <w:rPr>
          <w:rFonts w:ascii="Arial" w:eastAsia="Times New Roman" w:hAnsi="Arial" w:cs="Arial"/>
          <w:sz w:val="20"/>
          <w:szCs w:val="20"/>
          <w:lang w:val="en"/>
        </w:rPr>
        <w:t xml:space="preserve">For any questions or comments, contact: </w:t>
      </w:r>
      <w:hyperlink r:id="rId7" w:history="1">
        <w:r w:rsidRPr="004E6263">
          <w:rPr>
            <w:rStyle w:val="Hyperlink"/>
            <w:rFonts w:ascii="Arial" w:eastAsia="Times New Roman" w:hAnsi="Arial" w:cs="Arial"/>
            <w:sz w:val="20"/>
            <w:szCs w:val="20"/>
            <w:lang w:val="en"/>
          </w:rPr>
          <w:t>cancerprotocols@cap.org.</w:t>
        </w:r>
      </w:hyperlink>
    </w:p>
    <w:p w14:paraId="78180FF9"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4E29B7F8" w14:textId="77777777" w:rsidR="00C32E65" w:rsidRPr="004E6263" w:rsidRDefault="00C32E65" w:rsidP="004E6263">
      <w:pPr>
        <w:spacing w:after="0" w:line="276" w:lineRule="auto"/>
        <w:divId w:val="1696734393"/>
        <w:rPr>
          <w:rFonts w:ascii="Arial" w:eastAsia="Times New Roman" w:hAnsi="Arial" w:cs="Arial"/>
          <w:b/>
          <w:bCs/>
          <w:sz w:val="20"/>
          <w:szCs w:val="20"/>
          <w:u w:val="single"/>
          <w:lang w:val="en"/>
        </w:rPr>
      </w:pPr>
      <w:r w:rsidRPr="004E6263">
        <w:rPr>
          <w:rFonts w:ascii="Arial" w:eastAsia="Times New Roman" w:hAnsi="Arial" w:cs="Arial"/>
          <w:b/>
          <w:bCs/>
          <w:sz w:val="20"/>
          <w:szCs w:val="20"/>
          <w:u w:val="single"/>
          <w:lang w:val="en"/>
        </w:rPr>
        <w:t>Glossary:</w:t>
      </w:r>
    </w:p>
    <w:p w14:paraId="31839051" w14:textId="77777777" w:rsidR="00C32E65" w:rsidRPr="004E6263" w:rsidRDefault="00C32E65" w:rsidP="004E6263">
      <w:pPr>
        <w:spacing w:after="0" w:line="276" w:lineRule="auto"/>
        <w:divId w:val="7103828"/>
        <w:rPr>
          <w:rFonts w:ascii="Arial" w:eastAsia="Times New Roman" w:hAnsi="Arial" w:cs="Arial"/>
          <w:sz w:val="20"/>
          <w:szCs w:val="20"/>
          <w:lang w:val="en"/>
        </w:rPr>
      </w:pPr>
      <w:r w:rsidRPr="004E6263">
        <w:rPr>
          <w:rFonts w:ascii="Arial" w:eastAsia="Times New Roman" w:hAnsi="Arial" w:cs="Arial"/>
          <w:b/>
          <w:bCs/>
          <w:sz w:val="20"/>
          <w:szCs w:val="20"/>
          <w:lang w:val="en"/>
        </w:rPr>
        <w:t xml:space="preserve">Author: </w:t>
      </w:r>
      <w:r w:rsidRPr="004E6263">
        <w:rPr>
          <w:rFonts w:ascii="Arial" w:eastAsia="Times New Roman" w:hAnsi="Arial" w:cs="Arial"/>
          <w:sz w:val="20"/>
          <w:szCs w:val="20"/>
          <w:lang w:val="en"/>
        </w:rPr>
        <w:t xml:space="preserve">Expert who is a current member of the Cancer Committee, or an expert designated by the chair of the Cancer Committee. </w:t>
      </w:r>
    </w:p>
    <w:p w14:paraId="1F444A7F" w14:textId="77777777" w:rsidR="00C32E65" w:rsidRPr="004E6263" w:rsidRDefault="00C32E65" w:rsidP="004E6263">
      <w:pPr>
        <w:spacing w:after="0" w:line="276" w:lineRule="auto"/>
        <w:divId w:val="1672492286"/>
        <w:rPr>
          <w:rFonts w:ascii="Arial" w:eastAsia="Times New Roman" w:hAnsi="Arial" w:cs="Arial"/>
          <w:sz w:val="20"/>
          <w:szCs w:val="20"/>
          <w:lang w:val="en"/>
        </w:rPr>
      </w:pPr>
      <w:r w:rsidRPr="004E6263">
        <w:rPr>
          <w:rFonts w:ascii="Arial" w:eastAsia="Times New Roman" w:hAnsi="Arial" w:cs="Arial"/>
          <w:b/>
          <w:bCs/>
          <w:sz w:val="20"/>
          <w:szCs w:val="20"/>
          <w:lang w:val="en"/>
        </w:rPr>
        <w:t xml:space="preserve">Expert Contributors: </w:t>
      </w:r>
      <w:r w:rsidRPr="004E6263">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19EAA02A" w14:textId="77777777" w:rsidR="00C32E65" w:rsidRPr="004E6263" w:rsidRDefault="00C32E65" w:rsidP="004E6263">
      <w:pPr>
        <w:pageBreakBefore/>
        <w:spacing w:after="0" w:line="276" w:lineRule="auto"/>
        <w:divId w:val="358429752"/>
        <w:rPr>
          <w:rFonts w:ascii="Arial" w:eastAsia="Times New Roman" w:hAnsi="Arial" w:cs="Arial"/>
          <w:b/>
          <w:bCs/>
          <w:sz w:val="20"/>
          <w:szCs w:val="20"/>
          <w:lang w:val="en"/>
        </w:rPr>
      </w:pPr>
      <w:r w:rsidRPr="004E6263">
        <w:rPr>
          <w:rFonts w:ascii="Arial" w:eastAsia="Times New Roman" w:hAnsi="Arial" w:cs="Arial"/>
          <w:b/>
          <w:bCs/>
          <w:sz w:val="20"/>
          <w:szCs w:val="20"/>
          <w:lang w:val="en"/>
        </w:rPr>
        <w:lastRenderedPageBreak/>
        <w:t>Accreditation Requirements</w:t>
      </w:r>
    </w:p>
    <w:p w14:paraId="590F1D4F" w14:textId="77777777" w:rsidR="00C32E65" w:rsidRPr="004E6263" w:rsidRDefault="00C32E65" w:rsidP="004E6263">
      <w:pPr>
        <w:pStyle w:val="NormalWeb"/>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Synoptic reporting with core and conditional data elements for designated specimen types* is required for accreditation.</w:t>
      </w:r>
    </w:p>
    <w:p w14:paraId="33E4466D" w14:textId="77777777" w:rsidR="00C32E65" w:rsidRPr="004E6263" w:rsidRDefault="00C32E65" w:rsidP="004E6263">
      <w:pPr>
        <w:pStyle w:val="NormalWeb"/>
        <w:numPr>
          <w:ilvl w:val="0"/>
          <w:numId w:val="1"/>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 xml:space="preserve">Data elements designated as </w:t>
      </w:r>
      <w:r w:rsidRPr="004E6263">
        <w:rPr>
          <w:rFonts w:ascii="Arial" w:hAnsi="Arial" w:cs="Arial"/>
          <w:sz w:val="20"/>
          <w:szCs w:val="20"/>
          <w:u w:val="single"/>
          <w:lang w:val="en"/>
        </w:rPr>
        <w:t>core</w:t>
      </w:r>
      <w:r w:rsidRPr="004E6263">
        <w:rPr>
          <w:rFonts w:ascii="Arial" w:hAnsi="Arial" w:cs="Arial"/>
          <w:sz w:val="20"/>
          <w:szCs w:val="20"/>
          <w:lang w:val="en"/>
        </w:rPr>
        <w:t xml:space="preserve"> must be reported.</w:t>
      </w:r>
    </w:p>
    <w:p w14:paraId="576E9E8F" w14:textId="77777777" w:rsidR="00C32E65" w:rsidRPr="004E6263" w:rsidRDefault="00C32E65" w:rsidP="004E6263">
      <w:pPr>
        <w:pStyle w:val="NormalWeb"/>
        <w:numPr>
          <w:ilvl w:val="0"/>
          <w:numId w:val="1"/>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 xml:space="preserve">Data elements designated as </w:t>
      </w:r>
      <w:r w:rsidRPr="004E6263">
        <w:rPr>
          <w:rFonts w:ascii="Arial" w:hAnsi="Arial" w:cs="Arial"/>
          <w:sz w:val="20"/>
          <w:szCs w:val="20"/>
          <w:u w:val="single"/>
          <w:lang w:val="en"/>
        </w:rPr>
        <w:t>conditional</w:t>
      </w:r>
      <w:r w:rsidRPr="004E6263">
        <w:rPr>
          <w:rFonts w:ascii="Arial" w:hAnsi="Arial" w:cs="Arial"/>
          <w:sz w:val="20"/>
          <w:szCs w:val="20"/>
          <w:lang w:val="en"/>
        </w:rPr>
        <w:t xml:space="preserve"> only need to be reported if applicable.</w:t>
      </w:r>
    </w:p>
    <w:p w14:paraId="49C5C16B" w14:textId="77777777" w:rsidR="00C32E65" w:rsidRPr="004E6263" w:rsidRDefault="00C32E65" w:rsidP="004E6263">
      <w:pPr>
        <w:pStyle w:val="NormalWeb"/>
        <w:numPr>
          <w:ilvl w:val="0"/>
          <w:numId w:val="1"/>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 xml:space="preserve">Data elements designated as </w:t>
      </w:r>
      <w:r w:rsidRPr="004E6263">
        <w:rPr>
          <w:rFonts w:ascii="Arial" w:hAnsi="Arial" w:cs="Arial"/>
          <w:sz w:val="20"/>
          <w:szCs w:val="20"/>
          <w:u w:val="single"/>
          <w:lang w:val="en"/>
        </w:rPr>
        <w:t>optional</w:t>
      </w:r>
      <w:r w:rsidRPr="004E6263">
        <w:rPr>
          <w:rFonts w:ascii="Arial" w:hAnsi="Arial" w:cs="Arial"/>
          <w:sz w:val="20"/>
          <w:szCs w:val="20"/>
          <w:lang w:val="en"/>
        </w:rPr>
        <w:t xml:space="preserve"> are identified with “+”. Although not required for accreditation, they may be considered for reporting.</w:t>
      </w:r>
    </w:p>
    <w:p w14:paraId="429A0E2C" w14:textId="77777777" w:rsidR="00C32E65" w:rsidRPr="004E6263" w:rsidRDefault="00C32E65" w:rsidP="004E6263">
      <w:pPr>
        <w:pStyle w:val="NormalWeb"/>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2B1E81D5" w14:textId="77777777" w:rsidR="00C32E65" w:rsidRPr="004E6263" w:rsidRDefault="00C32E65" w:rsidP="004E6263">
      <w:pPr>
        <w:pStyle w:val="NormalWeb"/>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 xml:space="preserve">Full accreditation requirements can be found on the CAP website under </w:t>
      </w:r>
      <w:hyperlink r:id="rId8" w:history="1">
        <w:r w:rsidRPr="004E6263">
          <w:rPr>
            <w:rStyle w:val="Hyperlink"/>
            <w:rFonts w:ascii="Arial" w:hAnsi="Arial" w:cs="Arial"/>
            <w:sz w:val="20"/>
            <w:szCs w:val="20"/>
            <w:lang w:val="en"/>
          </w:rPr>
          <w:t>Accreditation Checklists</w:t>
        </w:r>
      </w:hyperlink>
      <w:r w:rsidRPr="004E6263">
        <w:rPr>
          <w:rFonts w:ascii="Arial" w:hAnsi="Arial" w:cs="Arial"/>
          <w:sz w:val="20"/>
          <w:szCs w:val="20"/>
          <w:lang w:val="en"/>
        </w:rPr>
        <w:t>.</w:t>
      </w:r>
    </w:p>
    <w:p w14:paraId="4C6785AB" w14:textId="77777777" w:rsidR="00C32E65" w:rsidRPr="004E6263" w:rsidRDefault="00C32E65" w:rsidP="004E6263">
      <w:pPr>
        <w:pStyle w:val="NormalWeb"/>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4E6263">
          <w:rPr>
            <w:rStyle w:val="Hyperlink"/>
            <w:rFonts w:ascii="Arial" w:hAnsi="Arial" w:cs="Arial"/>
            <w:sz w:val="20"/>
            <w:szCs w:val="20"/>
            <w:lang w:val="en"/>
          </w:rPr>
          <w:t>website</w:t>
        </w:r>
      </w:hyperlink>
      <w:r w:rsidRPr="004E6263">
        <w:rPr>
          <w:rFonts w:ascii="Arial" w:hAnsi="Arial" w:cs="Arial"/>
          <w:sz w:val="20"/>
          <w:szCs w:val="20"/>
          <w:lang w:val="en"/>
        </w:rPr>
        <w:t>.</w:t>
      </w:r>
    </w:p>
    <w:p w14:paraId="3A7FE14A" w14:textId="77777777" w:rsidR="00C32E65" w:rsidRPr="004E6263" w:rsidRDefault="00C32E65" w:rsidP="004E6263">
      <w:pPr>
        <w:pStyle w:val="NormalWeb"/>
        <w:spacing w:before="0" w:beforeAutospacing="0" w:after="0" w:afterAutospacing="0" w:line="276" w:lineRule="auto"/>
        <w:divId w:val="1695031700"/>
        <w:rPr>
          <w:rStyle w:val="Emphasis"/>
          <w:rFonts w:ascii="Arial" w:hAnsi="Arial" w:cs="Arial"/>
          <w:sz w:val="16"/>
          <w:szCs w:val="16"/>
          <w:lang w:val="en"/>
        </w:rPr>
      </w:pPr>
      <w:r w:rsidRPr="004E6263">
        <w:rPr>
          <w:rStyle w:val="Emphasis"/>
          <w:rFonts w:ascii="Arial" w:hAnsi="Arial" w:cs="Arial"/>
          <w:sz w:val="16"/>
          <w:szCs w:val="16"/>
          <w:lang w:val="en"/>
        </w:rPr>
        <w:t>*Includes definitive primary cancer resection and pediatric biopsy tumor types.</w:t>
      </w:r>
    </w:p>
    <w:p w14:paraId="3055146B" w14:textId="77777777" w:rsidR="004E6263" w:rsidRPr="004E6263" w:rsidRDefault="004E6263" w:rsidP="004E6263">
      <w:pPr>
        <w:pStyle w:val="NormalWeb"/>
        <w:spacing w:before="0" w:beforeAutospacing="0" w:after="0" w:afterAutospacing="0" w:line="276" w:lineRule="auto"/>
        <w:divId w:val="1695031700"/>
        <w:rPr>
          <w:rFonts w:ascii="Arial" w:hAnsi="Arial" w:cs="Arial"/>
          <w:sz w:val="20"/>
          <w:szCs w:val="20"/>
          <w:lang w:val="en"/>
        </w:rPr>
      </w:pPr>
    </w:p>
    <w:p w14:paraId="56F2AA80" w14:textId="77777777" w:rsidR="00C32E65" w:rsidRPr="004E6263" w:rsidRDefault="00C32E65" w:rsidP="004E6263">
      <w:pPr>
        <w:pStyle w:val="NormalWeb"/>
        <w:spacing w:before="0" w:beforeAutospacing="0" w:after="0" w:afterAutospacing="0" w:line="276" w:lineRule="auto"/>
        <w:divId w:val="1695031700"/>
        <w:rPr>
          <w:rFonts w:ascii="Arial" w:hAnsi="Arial" w:cs="Arial"/>
          <w:sz w:val="20"/>
          <w:szCs w:val="20"/>
          <w:lang w:val="en"/>
        </w:rPr>
      </w:pPr>
      <w:r w:rsidRPr="004E6263">
        <w:rPr>
          <w:rStyle w:val="Strong"/>
          <w:rFonts w:ascii="Arial" w:hAnsi="Arial" w:cs="Arial"/>
          <w:sz w:val="20"/>
          <w:szCs w:val="20"/>
          <w:lang w:val="en"/>
        </w:rPr>
        <w:t>Synoptic Reporting</w:t>
      </w:r>
    </w:p>
    <w:p w14:paraId="3683C971" w14:textId="77777777" w:rsidR="00C32E65" w:rsidRPr="004E6263" w:rsidRDefault="00C32E65" w:rsidP="004E6263">
      <w:pPr>
        <w:pStyle w:val="NormalWeb"/>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8D3BED3" w14:textId="77777777" w:rsidR="00C32E65" w:rsidRPr="004E6263" w:rsidRDefault="00C32E65" w:rsidP="004E6263">
      <w:pPr>
        <w:pStyle w:val="NormalWeb"/>
        <w:numPr>
          <w:ilvl w:val="0"/>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Data element: followed by its answer (response), outline format without the paired Data element: Response format is NOT considered synoptic.</w:t>
      </w:r>
    </w:p>
    <w:p w14:paraId="6E4CAF7E" w14:textId="77777777" w:rsidR="00C32E65" w:rsidRPr="004E6263" w:rsidRDefault="00C32E65" w:rsidP="004E6263">
      <w:pPr>
        <w:pStyle w:val="NormalWeb"/>
        <w:numPr>
          <w:ilvl w:val="0"/>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EF564F2" w14:textId="77777777" w:rsidR="00C32E65" w:rsidRPr="004E6263" w:rsidRDefault="00C32E65" w:rsidP="004E6263">
      <w:pPr>
        <w:pStyle w:val="NormalWeb"/>
        <w:numPr>
          <w:ilvl w:val="0"/>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772E483D" w14:textId="77777777" w:rsidR="00C32E65" w:rsidRPr="004E6263" w:rsidRDefault="00C32E65" w:rsidP="004E6263">
      <w:pPr>
        <w:pStyle w:val="NormalWeb"/>
        <w:numPr>
          <w:ilvl w:val="1"/>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Anatomic site or specimen, laterality, and procedure</w:t>
      </w:r>
    </w:p>
    <w:p w14:paraId="4596526E" w14:textId="77777777" w:rsidR="00C32E65" w:rsidRPr="004E6263" w:rsidRDefault="00C32E65" w:rsidP="004E6263">
      <w:pPr>
        <w:pStyle w:val="NormalWeb"/>
        <w:numPr>
          <w:ilvl w:val="1"/>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Pathologic Stage Classification (pTNM) elements</w:t>
      </w:r>
    </w:p>
    <w:p w14:paraId="32E532FC" w14:textId="77777777" w:rsidR="00C32E65" w:rsidRPr="004E6263" w:rsidRDefault="00C32E65" w:rsidP="004E6263">
      <w:pPr>
        <w:pStyle w:val="NormalWeb"/>
        <w:numPr>
          <w:ilvl w:val="1"/>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Negative margins, as long as all negative margins are specifically enumerated where applicable</w:t>
      </w:r>
    </w:p>
    <w:p w14:paraId="1DE1AC0A" w14:textId="77777777" w:rsidR="00C32E65" w:rsidRPr="004E6263" w:rsidRDefault="00C32E65" w:rsidP="004E6263">
      <w:pPr>
        <w:pStyle w:val="NormalWeb"/>
        <w:numPr>
          <w:ilvl w:val="0"/>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591C1D6" w14:textId="7E79CFAD" w:rsidR="00C32E65" w:rsidRPr="004E6263" w:rsidRDefault="00C32E65" w:rsidP="004E6263">
      <w:pPr>
        <w:pStyle w:val="NormalWeb"/>
        <w:numPr>
          <w:ilvl w:val="0"/>
          <w:numId w:val="2"/>
        </w:numPr>
        <w:spacing w:before="0" w:beforeAutospacing="0" w:after="0" w:afterAutospacing="0" w:line="276" w:lineRule="auto"/>
        <w:divId w:val="1695031700"/>
        <w:rPr>
          <w:rFonts w:ascii="Arial" w:hAnsi="Arial" w:cs="Arial"/>
          <w:sz w:val="20"/>
          <w:szCs w:val="20"/>
          <w:lang w:val="en"/>
        </w:rPr>
      </w:pPr>
      <w:r w:rsidRPr="004E6263">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6C0E0216" w14:textId="25284509" w:rsidR="004E6263" w:rsidRDefault="004E6263">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14ED2577" w14:textId="77777777" w:rsidR="00C32E65" w:rsidRPr="004E6263" w:rsidRDefault="00C32E65" w:rsidP="004E6263">
      <w:pPr>
        <w:spacing w:after="0" w:line="276" w:lineRule="auto"/>
        <w:divId w:val="1221552413"/>
        <w:rPr>
          <w:rFonts w:ascii="Arial" w:eastAsia="Times New Roman" w:hAnsi="Arial" w:cs="Arial"/>
          <w:b/>
          <w:bCs/>
          <w:sz w:val="20"/>
          <w:szCs w:val="20"/>
          <w:u w:val="single"/>
          <w:lang w:val="en"/>
        </w:rPr>
      </w:pPr>
    </w:p>
    <w:p w14:paraId="03CACBA4" w14:textId="77777777" w:rsidR="00C32E65" w:rsidRPr="004E6263" w:rsidRDefault="00C32E65" w:rsidP="004E6263">
      <w:pPr>
        <w:spacing w:after="0" w:line="276" w:lineRule="auto"/>
        <w:divId w:val="1221552413"/>
        <w:rPr>
          <w:rFonts w:ascii="Arial" w:eastAsia="Times New Roman" w:hAnsi="Arial" w:cs="Arial"/>
          <w:b/>
          <w:bCs/>
          <w:sz w:val="20"/>
          <w:szCs w:val="20"/>
          <w:u w:val="single"/>
          <w:lang w:val="en"/>
        </w:rPr>
      </w:pPr>
    </w:p>
    <w:p w14:paraId="28CE86A7" w14:textId="77777777" w:rsidR="00C32E65" w:rsidRPr="004E6263" w:rsidRDefault="00C32E65" w:rsidP="004E6263">
      <w:pPr>
        <w:spacing w:after="0" w:line="276" w:lineRule="auto"/>
        <w:divId w:val="1221552413"/>
        <w:rPr>
          <w:rFonts w:ascii="Arial" w:eastAsia="Times New Roman" w:hAnsi="Arial" w:cs="Arial"/>
          <w:b/>
          <w:bCs/>
          <w:sz w:val="20"/>
          <w:szCs w:val="20"/>
          <w:u w:val="single"/>
          <w:lang w:val="en"/>
        </w:rPr>
      </w:pPr>
    </w:p>
    <w:p w14:paraId="73C63682" w14:textId="15F3108C" w:rsidR="00C32E65" w:rsidRPr="004E6263" w:rsidRDefault="00C32E65" w:rsidP="004E6263">
      <w:pPr>
        <w:spacing w:after="0" w:line="276" w:lineRule="auto"/>
        <w:divId w:val="1221552413"/>
        <w:rPr>
          <w:rFonts w:ascii="Arial" w:eastAsia="Times New Roman" w:hAnsi="Arial" w:cs="Arial"/>
          <w:b/>
          <w:bCs/>
          <w:sz w:val="20"/>
          <w:szCs w:val="20"/>
          <w:u w:val="single"/>
          <w:lang w:val="en"/>
        </w:rPr>
      </w:pPr>
      <w:r w:rsidRPr="004E6263">
        <w:rPr>
          <w:rFonts w:ascii="Arial" w:eastAsia="Times New Roman" w:hAnsi="Arial" w:cs="Arial"/>
          <w:b/>
          <w:bCs/>
          <w:sz w:val="20"/>
          <w:szCs w:val="20"/>
          <w:u w:val="single"/>
          <w:lang w:val="en"/>
        </w:rPr>
        <w:t>Summary of Changes</w:t>
      </w:r>
    </w:p>
    <w:p w14:paraId="16261E87" w14:textId="77777777" w:rsidR="00C32E65" w:rsidRPr="004E6263" w:rsidRDefault="00C32E65" w:rsidP="004E6263">
      <w:pPr>
        <w:pStyle w:val="NormalWeb"/>
        <w:spacing w:before="0" w:beforeAutospacing="0" w:after="0" w:afterAutospacing="0" w:line="276" w:lineRule="auto"/>
        <w:divId w:val="949777284"/>
        <w:rPr>
          <w:rFonts w:ascii="Arial" w:hAnsi="Arial" w:cs="Arial"/>
          <w:sz w:val="20"/>
          <w:szCs w:val="20"/>
          <w:lang w:val="en"/>
        </w:rPr>
      </w:pPr>
      <w:r w:rsidRPr="004E6263">
        <w:rPr>
          <w:rStyle w:val="Strong"/>
          <w:rFonts w:ascii="Arial" w:hAnsi="Arial" w:cs="Arial"/>
          <w:sz w:val="20"/>
          <w:szCs w:val="20"/>
          <w:lang w:val="en"/>
        </w:rPr>
        <w:t>v 5.0.0.1</w:t>
      </w:r>
    </w:p>
    <w:p w14:paraId="4F6DD9EA" w14:textId="77777777" w:rsidR="00C32E65" w:rsidRPr="004E6263" w:rsidRDefault="00C32E65" w:rsidP="004E6263">
      <w:pPr>
        <w:pStyle w:val="NormalWeb"/>
        <w:numPr>
          <w:ilvl w:val="0"/>
          <w:numId w:val="3"/>
        </w:numPr>
        <w:spacing w:before="0" w:beforeAutospacing="0" w:after="0" w:afterAutospacing="0" w:line="276" w:lineRule="auto"/>
        <w:divId w:val="949777284"/>
        <w:rPr>
          <w:rFonts w:ascii="Arial" w:hAnsi="Arial" w:cs="Arial"/>
          <w:sz w:val="20"/>
          <w:szCs w:val="20"/>
          <w:lang w:val="en"/>
        </w:rPr>
      </w:pPr>
      <w:r w:rsidRPr="004E6263">
        <w:rPr>
          <w:rFonts w:ascii="Arial" w:hAnsi="Arial" w:cs="Arial"/>
          <w:sz w:val="20"/>
          <w:szCs w:val="20"/>
          <w:lang w:val="en"/>
        </w:rPr>
        <w:t>Accreditation statement update</w:t>
      </w:r>
    </w:p>
    <w:p w14:paraId="444DBAAD" w14:textId="77777777" w:rsidR="00C32E65" w:rsidRPr="004E6263" w:rsidRDefault="00C32E65" w:rsidP="004E6263">
      <w:pPr>
        <w:pStyle w:val="NormalWeb"/>
        <w:numPr>
          <w:ilvl w:val="0"/>
          <w:numId w:val="3"/>
        </w:numPr>
        <w:spacing w:before="0" w:beforeAutospacing="0" w:after="0" w:afterAutospacing="0" w:line="276" w:lineRule="auto"/>
        <w:divId w:val="949777284"/>
        <w:rPr>
          <w:rFonts w:ascii="Arial" w:hAnsi="Arial" w:cs="Arial"/>
          <w:sz w:val="20"/>
          <w:szCs w:val="20"/>
          <w:lang w:val="en"/>
        </w:rPr>
      </w:pPr>
      <w:r w:rsidRPr="004E6263">
        <w:rPr>
          <w:rFonts w:ascii="Arial" w:hAnsi="Arial" w:cs="Arial"/>
          <w:sz w:val="20"/>
          <w:szCs w:val="20"/>
          <w:lang w:val="en"/>
        </w:rPr>
        <w:t>eCP explanatory note electronic link updates</w:t>
      </w:r>
    </w:p>
    <w:p w14:paraId="74FF626D" w14:textId="77777777" w:rsidR="00C32E65" w:rsidRPr="004E6263" w:rsidRDefault="00C32E65" w:rsidP="004E6263">
      <w:pPr>
        <w:pageBreakBefore/>
        <w:pBdr>
          <w:bottom w:val="single" w:sz="4" w:space="1" w:color="auto"/>
        </w:pBdr>
        <w:spacing w:after="0" w:line="276" w:lineRule="auto"/>
        <w:divId w:val="886914775"/>
        <w:rPr>
          <w:rFonts w:ascii="Arial" w:eastAsia="Times New Roman" w:hAnsi="Arial" w:cs="Arial"/>
          <w:b/>
          <w:bCs/>
          <w:sz w:val="20"/>
          <w:szCs w:val="20"/>
          <w:lang w:val="en"/>
        </w:rPr>
      </w:pPr>
      <w:r w:rsidRPr="004E6263">
        <w:rPr>
          <w:rFonts w:ascii="Arial" w:eastAsia="Times New Roman" w:hAnsi="Arial" w:cs="Arial"/>
          <w:b/>
          <w:bCs/>
          <w:sz w:val="20"/>
          <w:szCs w:val="20"/>
          <w:lang w:val="en"/>
        </w:rPr>
        <w:lastRenderedPageBreak/>
        <w:t>Reporting Template</w:t>
      </w:r>
    </w:p>
    <w:p w14:paraId="046FD8CD" w14:textId="77777777" w:rsidR="00C32E65" w:rsidRPr="004E6263" w:rsidRDefault="00C32E65" w:rsidP="004E6263">
      <w:pPr>
        <w:spacing w:after="0" w:line="276" w:lineRule="auto"/>
        <w:divId w:val="1231186665"/>
        <w:rPr>
          <w:rFonts w:ascii="Arial" w:eastAsia="Times New Roman" w:hAnsi="Arial" w:cs="Arial"/>
          <w:sz w:val="20"/>
          <w:szCs w:val="20"/>
          <w:lang w:val="en"/>
        </w:rPr>
      </w:pPr>
      <w:r w:rsidRPr="004E6263">
        <w:rPr>
          <w:rFonts w:ascii="Arial" w:eastAsia="Times New Roman" w:hAnsi="Arial" w:cs="Arial"/>
          <w:b/>
          <w:bCs/>
          <w:sz w:val="20"/>
          <w:szCs w:val="20"/>
          <w:lang w:val="en"/>
        </w:rPr>
        <w:t xml:space="preserve">Protocol Posting Date: </w:t>
      </w:r>
      <w:r w:rsidRPr="004E6263">
        <w:rPr>
          <w:rFonts w:ascii="Arial" w:eastAsia="Times New Roman" w:hAnsi="Arial" w:cs="Arial"/>
          <w:sz w:val="20"/>
          <w:szCs w:val="20"/>
          <w:lang w:val="en"/>
        </w:rPr>
        <w:t xml:space="preserve">June 2025 </w:t>
      </w:r>
    </w:p>
    <w:p w14:paraId="51DCE4D9" w14:textId="77777777" w:rsidR="00C32E65" w:rsidRPr="004E6263" w:rsidRDefault="00C32E65" w:rsidP="004E6263">
      <w:pPr>
        <w:spacing w:after="0" w:line="276" w:lineRule="auto"/>
        <w:divId w:val="663557300"/>
        <w:rPr>
          <w:rFonts w:ascii="Arial" w:eastAsia="Times New Roman" w:hAnsi="Arial" w:cs="Arial"/>
          <w:b/>
          <w:bCs/>
          <w:sz w:val="20"/>
          <w:szCs w:val="20"/>
          <w:lang w:val="en"/>
        </w:rPr>
      </w:pPr>
      <w:r w:rsidRPr="004E6263">
        <w:rPr>
          <w:rFonts w:ascii="Arial" w:eastAsia="Times New Roman" w:hAnsi="Arial" w:cs="Arial"/>
          <w:b/>
          <w:bCs/>
          <w:sz w:val="20"/>
          <w:szCs w:val="20"/>
          <w:lang w:val="en"/>
        </w:rPr>
        <w:t>Select a single response unless otherwise indicated.</w:t>
      </w:r>
    </w:p>
    <w:p w14:paraId="22443166" w14:textId="77777777" w:rsidR="00C32E65" w:rsidRPr="004E6263" w:rsidRDefault="00C32E65" w:rsidP="004E6263">
      <w:pPr>
        <w:spacing w:after="0" w:line="276" w:lineRule="auto"/>
        <w:divId w:val="1292443445"/>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CASE SUMMARY: (NEUROBLASTOMA: Biopsy)  </w:t>
      </w:r>
    </w:p>
    <w:p w14:paraId="2D27E45B"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6E7049C7" w14:textId="77777777" w:rsidR="00C32E65" w:rsidRPr="004E6263" w:rsidRDefault="00C32E65" w:rsidP="004E6263">
      <w:pPr>
        <w:spacing w:after="0" w:line="276" w:lineRule="auto"/>
        <w:divId w:val="944194908"/>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EXPERT CONSULTATION  </w:t>
      </w:r>
    </w:p>
    <w:p w14:paraId="64CB4583"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653693EB" w14:textId="77777777" w:rsidR="00C32E65" w:rsidRPr="004E6263" w:rsidRDefault="00C32E65" w:rsidP="004E6263">
      <w:pPr>
        <w:spacing w:after="0" w:line="276" w:lineRule="auto"/>
        <w:divId w:val="2059277570"/>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+Expert Consultation (Note </w:t>
      </w:r>
      <w:hyperlink w:anchor="N12428" w:tgtFrame="_top" w:history="1">
        <w:r w:rsidRPr="004E6263">
          <w:rPr>
            <w:rStyle w:val="Hyperlink"/>
            <w:rFonts w:ascii="Arial" w:eastAsia="Times New Roman" w:hAnsi="Arial" w:cs="Arial"/>
            <w:b/>
            <w:bCs/>
            <w:sz w:val="20"/>
            <w:szCs w:val="20"/>
            <w:lang w:val="en"/>
          </w:rPr>
          <w:t>A</w:t>
        </w:r>
      </w:hyperlink>
      <w:r w:rsidRPr="004E6263">
        <w:rPr>
          <w:rFonts w:ascii="Arial" w:eastAsia="Times New Roman" w:hAnsi="Arial" w:cs="Arial"/>
          <w:b/>
          <w:bCs/>
          <w:sz w:val="20"/>
          <w:szCs w:val="20"/>
          <w:lang w:val="en"/>
        </w:rPr>
        <w:t xml:space="preserve">) </w:t>
      </w:r>
    </w:p>
    <w:p w14:paraId="79D59CB2" w14:textId="77777777" w:rsidR="00C32E65" w:rsidRPr="004E6263" w:rsidRDefault="00C32E65" w:rsidP="004E6263">
      <w:pPr>
        <w:spacing w:after="0" w:line="276" w:lineRule="auto"/>
        <w:divId w:val="2139302476"/>
        <w:rPr>
          <w:rFonts w:ascii="Arial" w:eastAsia="Times New Roman" w:hAnsi="Arial" w:cs="Arial"/>
          <w:sz w:val="20"/>
          <w:szCs w:val="20"/>
          <w:lang w:val="en"/>
        </w:rPr>
      </w:pPr>
      <w:r w:rsidRPr="004E6263">
        <w:rPr>
          <w:rFonts w:ascii="Arial" w:eastAsia="Times New Roman" w:hAnsi="Arial" w:cs="Arial"/>
          <w:sz w:val="20"/>
          <w:szCs w:val="20"/>
          <w:lang w:val="en"/>
        </w:rPr>
        <w:t xml:space="preserve">___ Pending - Completion of this CAP Cancer Protocol is awaiting expert consultation  </w:t>
      </w:r>
    </w:p>
    <w:p w14:paraId="13ED2644" w14:textId="77777777" w:rsidR="00C32E65" w:rsidRPr="004E6263" w:rsidRDefault="00C32E65" w:rsidP="004E6263">
      <w:pPr>
        <w:spacing w:after="0" w:line="276" w:lineRule="auto"/>
        <w:divId w:val="804814625"/>
        <w:rPr>
          <w:rFonts w:ascii="Arial" w:eastAsia="Times New Roman" w:hAnsi="Arial" w:cs="Arial"/>
          <w:sz w:val="20"/>
          <w:szCs w:val="20"/>
          <w:lang w:val="en"/>
        </w:rPr>
      </w:pPr>
      <w:r w:rsidRPr="004E6263">
        <w:rPr>
          <w:rFonts w:ascii="Arial" w:eastAsia="Times New Roman" w:hAnsi="Arial" w:cs="Arial"/>
          <w:sz w:val="20"/>
          <w:szCs w:val="20"/>
          <w:lang w:val="en"/>
        </w:rPr>
        <w:t xml:space="preserve">___ Completed - This CAP Cancer Protocol or some elements have been performed following expert </w:t>
      </w:r>
    </w:p>
    <w:p w14:paraId="12E9624F" w14:textId="19C10DA5" w:rsidR="00C32E65" w:rsidRPr="004E6263" w:rsidRDefault="00C32E65" w:rsidP="004E6263">
      <w:pPr>
        <w:spacing w:after="0" w:line="276" w:lineRule="auto"/>
        <w:divId w:val="804814625"/>
        <w:rPr>
          <w:rFonts w:ascii="Arial" w:eastAsia="Times New Roman" w:hAnsi="Arial" w:cs="Arial"/>
          <w:sz w:val="20"/>
          <w:szCs w:val="20"/>
          <w:lang w:val="en"/>
        </w:rPr>
      </w:pPr>
      <w:r w:rsidRPr="004E6263">
        <w:rPr>
          <w:rFonts w:ascii="Arial" w:eastAsia="Times New Roman" w:hAnsi="Arial" w:cs="Arial"/>
          <w:sz w:val="20"/>
          <w:szCs w:val="20"/>
          <w:lang w:val="en"/>
        </w:rPr>
        <w:t xml:space="preserve">       consultation  </w:t>
      </w:r>
    </w:p>
    <w:p w14:paraId="1E6D3E1A" w14:textId="77777777" w:rsidR="00C32E65" w:rsidRPr="004E6263" w:rsidRDefault="00C32E65" w:rsidP="004E6263">
      <w:pPr>
        <w:spacing w:after="0" w:line="276" w:lineRule="auto"/>
        <w:divId w:val="829712029"/>
        <w:rPr>
          <w:rFonts w:ascii="Arial" w:eastAsia="Times New Roman" w:hAnsi="Arial" w:cs="Arial"/>
          <w:sz w:val="20"/>
          <w:szCs w:val="20"/>
          <w:lang w:val="en"/>
        </w:rPr>
      </w:pPr>
      <w:r w:rsidRPr="004E6263">
        <w:rPr>
          <w:rFonts w:ascii="Arial" w:eastAsia="Times New Roman" w:hAnsi="Arial" w:cs="Arial"/>
          <w:sz w:val="20"/>
          <w:szCs w:val="20"/>
          <w:lang w:val="en"/>
        </w:rPr>
        <w:t xml:space="preserve">___ Not applicable  </w:t>
      </w:r>
    </w:p>
    <w:p w14:paraId="5FF43745"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36F94B60" w14:textId="77777777" w:rsidR="00C32E65" w:rsidRPr="004E6263" w:rsidRDefault="00C32E65" w:rsidP="004E6263">
      <w:pPr>
        <w:spacing w:after="0" w:line="276" w:lineRule="auto"/>
        <w:divId w:val="983122645"/>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CLINICAL  </w:t>
      </w:r>
    </w:p>
    <w:p w14:paraId="14CD7EA4"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2A80081C" w14:textId="77777777" w:rsidR="00C32E65" w:rsidRPr="004E6263" w:rsidRDefault="00C32E65" w:rsidP="004E6263">
      <w:pPr>
        <w:spacing w:after="0" w:line="276" w:lineRule="auto"/>
        <w:divId w:val="23868602"/>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Patient Age  </w:t>
      </w:r>
    </w:p>
    <w:p w14:paraId="0CC3EC4C" w14:textId="77777777" w:rsidR="00C32E65" w:rsidRPr="004E6263" w:rsidRDefault="00C32E65" w:rsidP="004E6263">
      <w:pPr>
        <w:spacing w:after="0" w:line="276" w:lineRule="auto"/>
        <w:divId w:val="1735657339"/>
        <w:rPr>
          <w:rFonts w:ascii="Arial" w:eastAsia="Times New Roman" w:hAnsi="Arial" w:cs="Arial"/>
          <w:sz w:val="20"/>
          <w:szCs w:val="20"/>
          <w:lang w:val="en"/>
        </w:rPr>
      </w:pPr>
      <w:r w:rsidRPr="004E6263">
        <w:rPr>
          <w:rFonts w:ascii="Arial" w:eastAsia="Times New Roman" w:hAnsi="Arial" w:cs="Arial"/>
          <w:sz w:val="20"/>
          <w:szCs w:val="20"/>
          <w:lang w:val="en"/>
        </w:rPr>
        <w:t xml:space="preserve">___ Less than 18 months  </w:t>
      </w:r>
    </w:p>
    <w:p w14:paraId="534CD615" w14:textId="77777777" w:rsidR="00C32E65" w:rsidRPr="004E6263" w:rsidRDefault="00C32E65" w:rsidP="004E6263">
      <w:pPr>
        <w:spacing w:after="0" w:line="276" w:lineRule="auto"/>
        <w:divId w:val="1948080043"/>
        <w:rPr>
          <w:rFonts w:ascii="Arial" w:eastAsia="Times New Roman" w:hAnsi="Arial" w:cs="Arial"/>
          <w:sz w:val="20"/>
          <w:szCs w:val="20"/>
          <w:lang w:val="en"/>
        </w:rPr>
      </w:pPr>
      <w:r w:rsidRPr="004E6263">
        <w:rPr>
          <w:rFonts w:ascii="Arial" w:eastAsia="Times New Roman" w:hAnsi="Arial" w:cs="Arial"/>
          <w:sz w:val="20"/>
          <w:szCs w:val="20"/>
          <w:lang w:val="en"/>
        </w:rPr>
        <w:t xml:space="preserve">___ Greater than or equal to 18 months and less than 5 years  </w:t>
      </w:r>
    </w:p>
    <w:p w14:paraId="45BDBF7E" w14:textId="77777777" w:rsidR="00C32E65" w:rsidRPr="004E6263" w:rsidRDefault="00C32E65" w:rsidP="004E6263">
      <w:pPr>
        <w:spacing w:after="0" w:line="276" w:lineRule="auto"/>
        <w:divId w:val="1536846517"/>
        <w:rPr>
          <w:rFonts w:ascii="Arial" w:eastAsia="Times New Roman" w:hAnsi="Arial" w:cs="Arial"/>
          <w:sz w:val="20"/>
          <w:szCs w:val="20"/>
          <w:lang w:val="en"/>
        </w:rPr>
      </w:pPr>
      <w:r w:rsidRPr="004E6263">
        <w:rPr>
          <w:rFonts w:ascii="Arial" w:eastAsia="Times New Roman" w:hAnsi="Arial" w:cs="Arial"/>
          <w:sz w:val="20"/>
          <w:szCs w:val="20"/>
          <w:lang w:val="en"/>
        </w:rPr>
        <w:t xml:space="preserve">___ Greater than or equal to 5 years  </w:t>
      </w:r>
    </w:p>
    <w:p w14:paraId="1B6812C7"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02A51325" w14:textId="77777777" w:rsidR="00C32E65" w:rsidRPr="004E6263" w:rsidRDefault="00C32E65" w:rsidP="004E6263">
      <w:pPr>
        <w:spacing w:after="0" w:line="276" w:lineRule="auto"/>
        <w:divId w:val="1481968060"/>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SPECIMEN  </w:t>
      </w:r>
    </w:p>
    <w:p w14:paraId="11DC246C"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456DFCA2" w14:textId="77777777" w:rsidR="00C32E65" w:rsidRPr="004E6263" w:rsidRDefault="00C32E65" w:rsidP="004E6263">
      <w:pPr>
        <w:spacing w:after="0" w:line="276" w:lineRule="auto"/>
        <w:divId w:val="157766396"/>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Procedure (Note </w:t>
      </w:r>
      <w:hyperlink w:anchor="N12419" w:tgtFrame="_top" w:history="1">
        <w:r w:rsidRPr="004E6263">
          <w:rPr>
            <w:rStyle w:val="Hyperlink"/>
            <w:rFonts w:ascii="Arial" w:eastAsia="Times New Roman" w:hAnsi="Arial" w:cs="Arial"/>
            <w:b/>
            <w:bCs/>
            <w:sz w:val="20"/>
            <w:szCs w:val="20"/>
            <w:lang w:val="en"/>
          </w:rPr>
          <w:t>B</w:t>
        </w:r>
      </w:hyperlink>
      <w:r w:rsidRPr="004E6263">
        <w:rPr>
          <w:rFonts w:ascii="Arial" w:eastAsia="Times New Roman" w:hAnsi="Arial" w:cs="Arial"/>
          <w:b/>
          <w:bCs/>
          <w:sz w:val="20"/>
          <w:szCs w:val="20"/>
          <w:lang w:val="en"/>
        </w:rPr>
        <w:t xml:space="preserve">) </w:t>
      </w:r>
    </w:p>
    <w:p w14:paraId="2781A294" w14:textId="77777777" w:rsidR="00C32E65" w:rsidRPr="004E6263" w:rsidRDefault="00C32E65" w:rsidP="004E6263">
      <w:pPr>
        <w:spacing w:after="0" w:line="276" w:lineRule="auto"/>
        <w:divId w:val="1070536772"/>
        <w:rPr>
          <w:rFonts w:ascii="Arial" w:eastAsia="Times New Roman" w:hAnsi="Arial" w:cs="Arial"/>
          <w:sz w:val="20"/>
          <w:szCs w:val="20"/>
          <w:lang w:val="en"/>
        </w:rPr>
      </w:pPr>
      <w:r w:rsidRPr="004E6263">
        <w:rPr>
          <w:rFonts w:ascii="Arial" w:eastAsia="Times New Roman" w:hAnsi="Arial" w:cs="Arial"/>
          <w:sz w:val="20"/>
          <w:szCs w:val="20"/>
          <w:lang w:val="en"/>
        </w:rPr>
        <w:t xml:space="preserve">___ Needle core biopsy  </w:t>
      </w:r>
    </w:p>
    <w:p w14:paraId="3346C56F" w14:textId="77777777" w:rsidR="00C32E65" w:rsidRPr="004E6263" w:rsidRDefault="00C32E65" w:rsidP="004E6263">
      <w:pPr>
        <w:spacing w:after="0" w:line="276" w:lineRule="auto"/>
        <w:divId w:val="1762021344"/>
        <w:rPr>
          <w:rFonts w:ascii="Arial" w:eastAsia="Times New Roman" w:hAnsi="Arial" w:cs="Arial"/>
          <w:sz w:val="20"/>
          <w:szCs w:val="20"/>
          <w:lang w:val="en"/>
        </w:rPr>
      </w:pPr>
      <w:r w:rsidRPr="004E6263">
        <w:rPr>
          <w:rFonts w:ascii="Arial" w:eastAsia="Times New Roman" w:hAnsi="Arial" w:cs="Arial"/>
          <w:sz w:val="20"/>
          <w:szCs w:val="20"/>
          <w:lang w:val="en"/>
        </w:rPr>
        <w:t xml:space="preserve">___ Incisional biopsy  </w:t>
      </w:r>
    </w:p>
    <w:p w14:paraId="3D10F99C" w14:textId="77777777" w:rsidR="00C32E65" w:rsidRPr="004E6263" w:rsidRDefault="00C32E65" w:rsidP="004E6263">
      <w:pPr>
        <w:spacing w:after="0" w:line="276" w:lineRule="auto"/>
        <w:divId w:val="1584954791"/>
        <w:rPr>
          <w:rFonts w:ascii="Arial" w:eastAsia="Times New Roman" w:hAnsi="Arial" w:cs="Arial"/>
          <w:sz w:val="20"/>
          <w:szCs w:val="20"/>
          <w:lang w:val="en"/>
        </w:rPr>
      </w:pPr>
      <w:r w:rsidRPr="004E6263">
        <w:rPr>
          <w:rFonts w:ascii="Arial" w:eastAsia="Times New Roman" w:hAnsi="Arial" w:cs="Arial"/>
          <w:sz w:val="20"/>
          <w:szCs w:val="20"/>
          <w:lang w:val="en"/>
        </w:rPr>
        <w:t xml:space="preserve">___ Other (specify): _________________ </w:t>
      </w:r>
    </w:p>
    <w:p w14:paraId="4F4497AF" w14:textId="77777777" w:rsidR="00C32E65" w:rsidRPr="004E6263" w:rsidRDefault="00C32E65" w:rsidP="004E6263">
      <w:pPr>
        <w:spacing w:after="0" w:line="276" w:lineRule="auto"/>
        <w:divId w:val="538274497"/>
        <w:rPr>
          <w:rFonts w:ascii="Arial" w:eastAsia="Times New Roman" w:hAnsi="Arial" w:cs="Arial"/>
          <w:sz w:val="20"/>
          <w:szCs w:val="20"/>
          <w:lang w:val="en"/>
        </w:rPr>
      </w:pPr>
      <w:r w:rsidRPr="004E6263">
        <w:rPr>
          <w:rFonts w:ascii="Arial" w:eastAsia="Times New Roman" w:hAnsi="Arial" w:cs="Arial"/>
          <w:sz w:val="20"/>
          <w:szCs w:val="20"/>
          <w:lang w:val="en"/>
        </w:rPr>
        <w:t xml:space="preserve">___ Not specified  </w:t>
      </w:r>
    </w:p>
    <w:p w14:paraId="157BEF64"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4E9B887F" w14:textId="77777777" w:rsidR="00C32E65" w:rsidRPr="004E6263" w:rsidRDefault="00C32E65" w:rsidP="004E6263">
      <w:pPr>
        <w:spacing w:after="0" w:line="276" w:lineRule="auto"/>
        <w:divId w:val="437872960"/>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+Tissue Allocation (Note </w:t>
      </w:r>
      <w:hyperlink w:anchor="N12419" w:tgtFrame="_top" w:history="1">
        <w:r w:rsidRPr="004E6263">
          <w:rPr>
            <w:rStyle w:val="Hyperlink"/>
            <w:rFonts w:ascii="Arial" w:eastAsia="Times New Roman" w:hAnsi="Arial" w:cs="Arial"/>
            <w:b/>
            <w:bCs/>
            <w:sz w:val="20"/>
            <w:szCs w:val="20"/>
            <w:lang w:val="en"/>
          </w:rPr>
          <w:t>B</w:t>
        </w:r>
      </w:hyperlink>
      <w:r w:rsidRPr="004E6263">
        <w:rPr>
          <w:rFonts w:ascii="Arial" w:eastAsia="Times New Roman" w:hAnsi="Arial" w:cs="Arial"/>
          <w:b/>
          <w:bCs/>
          <w:sz w:val="20"/>
          <w:szCs w:val="20"/>
          <w:lang w:val="en"/>
        </w:rPr>
        <w:t xml:space="preserve">) (select all that apply) </w:t>
      </w:r>
    </w:p>
    <w:p w14:paraId="3FD060AE" w14:textId="77777777" w:rsidR="00C32E65" w:rsidRPr="004E6263" w:rsidRDefault="00C32E65" w:rsidP="004E6263">
      <w:pPr>
        <w:spacing w:after="0" w:line="276" w:lineRule="auto"/>
        <w:divId w:val="1457021016"/>
        <w:rPr>
          <w:rFonts w:ascii="Arial" w:eastAsia="Times New Roman" w:hAnsi="Arial" w:cs="Arial"/>
          <w:sz w:val="20"/>
          <w:szCs w:val="20"/>
          <w:lang w:val="en"/>
        </w:rPr>
      </w:pPr>
      <w:r w:rsidRPr="004E6263">
        <w:rPr>
          <w:rFonts w:ascii="Arial" w:eastAsia="Times New Roman" w:hAnsi="Arial" w:cs="Arial"/>
          <w:sz w:val="20"/>
          <w:szCs w:val="20"/>
          <w:lang w:val="en"/>
        </w:rPr>
        <w:t xml:space="preserve">___ Formalin fixed paraffin embedded (FFPE)  </w:t>
      </w:r>
    </w:p>
    <w:p w14:paraId="3819C64F" w14:textId="77777777" w:rsidR="00C32E65" w:rsidRPr="004E6263" w:rsidRDefault="00C32E65" w:rsidP="004E6263">
      <w:pPr>
        <w:spacing w:after="0" w:line="276" w:lineRule="auto"/>
        <w:divId w:val="942155541"/>
        <w:rPr>
          <w:rFonts w:ascii="Arial" w:eastAsia="Times New Roman" w:hAnsi="Arial" w:cs="Arial"/>
          <w:sz w:val="20"/>
          <w:szCs w:val="20"/>
          <w:lang w:val="en"/>
        </w:rPr>
      </w:pPr>
      <w:r w:rsidRPr="004E6263">
        <w:rPr>
          <w:rFonts w:ascii="Arial" w:eastAsia="Times New Roman" w:hAnsi="Arial" w:cs="Arial"/>
          <w:sz w:val="20"/>
          <w:szCs w:val="20"/>
          <w:lang w:val="en"/>
        </w:rPr>
        <w:t xml:space="preserve">___ Snap frozen  </w:t>
      </w:r>
    </w:p>
    <w:p w14:paraId="4FD98908" w14:textId="77777777" w:rsidR="00C32E65" w:rsidRPr="004E6263" w:rsidRDefault="00C32E65" w:rsidP="004E6263">
      <w:pPr>
        <w:spacing w:after="0" w:line="276" w:lineRule="auto"/>
        <w:divId w:val="1844205073"/>
        <w:rPr>
          <w:rFonts w:ascii="Arial" w:eastAsia="Times New Roman" w:hAnsi="Arial" w:cs="Arial"/>
          <w:sz w:val="20"/>
          <w:szCs w:val="20"/>
          <w:lang w:val="en"/>
        </w:rPr>
      </w:pPr>
      <w:r w:rsidRPr="004E6263">
        <w:rPr>
          <w:rFonts w:ascii="Arial" w:eastAsia="Times New Roman" w:hAnsi="Arial" w:cs="Arial"/>
          <w:sz w:val="20"/>
          <w:szCs w:val="20"/>
          <w:lang w:val="en"/>
        </w:rPr>
        <w:t xml:space="preserve">___ Tissue culture media  </w:t>
      </w:r>
    </w:p>
    <w:p w14:paraId="676AEAEB" w14:textId="77777777" w:rsidR="00C32E65" w:rsidRPr="004E6263" w:rsidRDefault="00C32E65" w:rsidP="004E6263">
      <w:pPr>
        <w:spacing w:after="0" w:line="276" w:lineRule="auto"/>
        <w:divId w:val="1662543525"/>
        <w:rPr>
          <w:rFonts w:ascii="Arial" w:eastAsia="Times New Roman" w:hAnsi="Arial" w:cs="Arial"/>
          <w:sz w:val="20"/>
          <w:szCs w:val="20"/>
          <w:lang w:val="en"/>
        </w:rPr>
      </w:pPr>
      <w:r w:rsidRPr="004E6263">
        <w:rPr>
          <w:rFonts w:ascii="Arial" w:eastAsia="Times New Roman" w:hAnsi="Arial" w:cs="Arial"/>
          <w:sz w:val="20"/>
          <w:szCs w:val="20"/>
          <w:lang w:val="en"/>
        </w:rPr>
        <w:t xml:space="preserve">___ Other (specify): _________________ </w:t>
      </w:r>
    </w:p>
    <w:p w14:paraId="0BC3329C"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5A793A1A" w14:textId="77777777" w:rsidR="00C32E65" w:rsidRPr="004E6263" w:rsidRDefault="00C32E65" w:rsidP="004E6263">
      <w:pPr>
        <w:spacing w:after="0" w:line="276" w:lineRule="auto"/>
        <w:divId w:val="1701003679"/>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TUMOR  </w:t>
      </w:r>
    </w:p>
    <w:p w14:paraId="77B6D075"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3B68109D" w14:textId="77777777" w:rsidR="00C32E65" w:rsidRPr="004E6263" w:rsidRDefault="00C32E65" w:rsidP="004E6263">
      <w:pPr>
        <w:spacing w:after="0" w:line="276" w:lineRule="auto"/>
        <w:divId w:val="2124107104"/>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Tumor Site (Note </w:t>
      </w:r>
      <w:hyperlink w:anchor="N12420" w:tgtFrame="_top" w:history="1">
        <w:r w:rsidRPr="004E6263">
          <w:rPr>
            <w:rStyle w:val="Hyperlink"/>
            <w:rFonts w:ascii="Arial" w:eastAsia="Times New Roman" w:hAnsi="Arial" w:cs="Arial"/>
            <w:b/>
            <w:bCs/>
            <w:sz w:val="20"/>
            <w:szCs w:val="20"/>
            <w:lang w:val="en"/>
          </w:rPr>
          <w:t>C</w:t>
        </w:r>
      </w:hyperlink>
      <w:r w:rsidRPr="004E6263">
        <w:rPr>
          <w:rFonts w:ascii="Arial" w:eastAsia="Times New Roman" w:hAnsi="Arial" w:cs="Arial"/>
          <w:b/>
          <w:bCs/>
          <w:sz w:val="20"/>
          <w:szCs w:val="20"/>
          <w:lang w:val="en"/>
        </w:rPr>
        <w:t xml:space="preserve">) </w:t>
      </w:r>
    </w:p>
    <w:p w14:paraId="22523778" w14:textId="77777777" w:rsidR="00C32E65" w:rsidRPr="004E6263" w:rsidRDefault="00C32E65" w:rsidP="004E6263">
      <w:pPr>
        <w:spacing w:after="0" w:line="276" w:lineRule="auto"/>
        <w:divId w:val="2125688163"/>
        <w:rPr>
          <w:rFonts w:ascii="Arial" w:eastAsia="Times New Roman" w:hAnsi="Arial" w:cs="Arial"/>
          <w:sz w:val="20"/>
          <w:szCs w:val="20"/>
          <w:lang w:val="en"/>
        </w:rPr>
      </w:pPr>
      <w:r w:rsidRPr="004E6263">
        <w:rPr>
          <w:rFonts w:ascii="Arial" w:eastAsia="Times New Roman" w:hAnsi="Arial" w:cs="Arial"/>
          <w:sz w:val="20"/>
          <w:szCs w:val="20"/>
          <w:lang w:val="en"/>
        </w:rPr>
        <w:t xml:space="preserve">___ Adrenal / periadrenal  </w:t>
      </w:r>
    </w:p>
    <w:p w14:paraId="4726C7AB" w14:textId="77777777" w:rsidR="00C32E65" w:rsidRPr="004E6263" w:rsidRDefault="00C32E65" w:rsidP="004E6263">
      <w:pPr>
        <w:spacing w:after="0" w:line="276" w:lineRule="auto"/>
        <w:divId w:val="363558042"/>
        <w:rPr>
          <w:rFonts w:ascii="Arial" w:eastAsia="Times New Roman" w:hAnsi="Arial" w:cs="Arial"/>
          <w:sz w:val="20"/>
          <w:szCs w:val="20"/>
          <w:lang w:val="en"/>
        </w:rPr>
      </w:pPr>
      <w:r w:rsidRPr="004E6263">
        <w:rPr>
          <w:rFonts w:ascii="Arial" w:eastAsia="Times New Roman" w:hAnsi="Arial" w:cs="Arial"/>
          <w:sz w:val="20"/>
          <w:szCs w:val="20"/>
          <w:lang w:val="en"/>
        </w:rPr>
        <w:t xml:space="preserve">___ Retroperitoneal, nonadrenal  </w:t>
      </w:r>
    </w:p>
    <w:p w14:paraId="35C6B321" w14:textId="77777777" w:rsidR="00C32E65" w:rsidRPr="004E6263" w:rsidRDefault="00C32E65" w:rsidP="004E6263">
      <w:pPr>
        <w:spacing w:after="0" w:line="276" w:lineRule="auto"/>
        <w:divId w:val="1630478462"/>
        <w:rPr>
          <w:rFonts w:ascii="Arial" w:eastAsia="Times New Roman" w:hAnsi="Arial" w:cs="Arial"/>
          <w:sz w:val="20"/>
          <w:szCs w:val="20"/>
          <w:lang w:val="en"/>
        </w:rPr>
      </w:pPr>
      <w:r w:rsidRPr="004E6263">
        <w:rPr>
          <w:rFonts w:ascii="Arial" w:eastAsia="Times New Roman" w:hAnsi="Arial" w:cs="Arial"/>
          <w:sz w:val="20"/>
          <w:szCs w:val="20"/>
          <w:lang w:val="en"/>
        </w:rPr>
        <w:t xml:space="preserve">___ Thoracic paraspinal  </w:t>
      </w:r>
    </w:p>
    <w:p w14:paraId="22D2C1D2" w14:textId="77777777" w:rsidR="00C32E65" w:rsidRPr="004E6263" w:rsidRDefault="00C32E65" w:rsidP="004E6263">
      <w:pPr>
        <w:spacing w:after="0" w:line="276" w:lineRule="auto"/>
        <w:divId w:val="266424739"/>
        <w:rPr>
          <w:rFonts w:ascii="Arial" w:eastAsia="Times New Roman" w:hAnsi="Arial" w:cs="Arial"/>
          <w:sz w:val="20"/>
          <w:szCs w:val="20"/>
          <w:lang w:val="en"/>
        </w:rPr>
      </w:pPr>
      <w:r w:rsidRPr="004E6263">
        <w:rPr>
          <w:rFonts w:ascii="Arial" w:eastAsia="Times New Roman" w:hAnsi="Arial" w:cs="Arial"/>
          <w:sz w:val="20"/>
          <w:szCs w:val="20"/>
          <w:lang w:val="en"/>
        </w:rPr>
        <w:t xml:space="preserve">___ Cervical  </w:t>
      </w:r>
    </w:p>
    <w:p w14:paraId="0A625E0C" w14:textId="77777777" w:rsidR="00C32E65" w:rsidRPr="004E6263" w:rsidRDefault="00C32E65" w:rsidP="004E6263">
      <w:pPr>
        <w:spacing w:after="0" w:line="276" w:lineRule="auto"/>
        <w:divId w:val="2065985177"/>
        <w:rPr>
          <w:rFonts w:ascii="Arial" w:eastAsia="Times New Roman" w:hAnsi="Arial" w:cs="Arial"/>
          <w:sz w:val="20"/>
          <w:szCs w:val="20"/>
          <w:lang w:val="en"/>
        </w:rPr>
      </w:pPr>
      <w:r w:rsidRPr="004E6263">
        <w:rPr>
          <w:rFonts w:ascii="Arial" w:eastAsia="Times New Roman" w:hAnsi="Arial" w:cs="Arial"/>
          <w:sz w:val="20"/>
          <w:szCs w:val="20"/>
          <w:lang w:val="en"/>
        </w:rPr>
        <w:t xml:space="preserve">___ Other (specify): _________________ </w:t>
      </w:r>
    </w:p>
    <w:p w14:paraId="7ABEB425" w14:textId="77777777" w:rsidR="00C32E65" w:rsidRPr="004E6263" w:rsidRDefault="00C32E65" w:rsidP="004E6263">
      <w:pPr>
        <w:spacing w:after="0" w:line="276" w:lineRule="auto"/>
        <w:divId w:val="450319215"/>
        <w:rPr>
          <w:rFonts w:ascii="Arial" w:eastAsia="Times New Roman" w:hAnsi="Arial" w:cs="Arial"/>
          <w:sz w:val="20"/>
          <w:szCs w:val="20"/>
          <w:lang w:val="en"/>
        </w:rPr>
      </w:pPr>
      <w:r w:rsidRPr="004E6263">
        <w:rPr>
          <w:rFonts w:ascii="Arial" w:eastAsia="Times New Roman" w:hAnsi="Arial" w:cs="Arial"/>
          <w:sz w:val="20"/>
          <w:szCs w:val="20"/>
          <w:lang w:val="en"/>
        </w:rPr>
        <w:t xml:space="preserve">___ Not specified  </w:t>
      </w:r>
    </w:p>
    <w:p w14:paraId="0111DBB8"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79125CE7" w14:textId="77777777" w:rsidR="00C32E65" w:rsidRPr="004E6263" w:rsidRDefault="00C32E65" w:rsidP="004E6263">
      <w:pPr>
        <w:spacing w:after="0" w:line="276" w:lineRule="auto"/>
        <w:divId w:val="1721705249"/>
        <w:rPr>
          <w:rFonts w:ascii="Arial" w:eastAsia="Times New Roman" w:hAnsi="Arial" w:cs="Arial"/>
          <w:b/>
          <w:bCs/>
          <w:sz w:val="20"/>
          <w:szCs w:val="20"/>
          <w:lang w:val="en"/>
        </w:rPr>
      </w:pPr>
    </w:p>
    <w:p w14:paraId="4A3FC603" w14:textId="77777777" w:rsidR="00C32E65" w:rsidRPr="004E6263" w:rsidRDefault="00C32E65" w:rsidP="004E6263">
      <w:pPr>
        <w:spacing w:after="0" w:line="276" w:lineRule="auto"/>
        <w:divId w:val="1721705249"/>
        <w:rPr>
          <w:rFonts w:ascii="Arial" w:eastAsia="Times New Roman" w:hAnsi="Arial" w:cs="Arial"/>
          <w:b/>
          <w:bCs/>
          <w:sz w:val="20"/>
          <w:szCs w:val="20"/>
          <w:lang w:val="en"/>
        </w:rPr>
      </w:pPr>
    </w:p>
    <w:p w14:paraId="06BB098A" w14:textId="77777777" w:rsidR="00C32E65" w:rsidRPr="004E6263" w:rsidRDefault="00C32E65" w:rsidP="004E6263">
      <w:pPr>
        <w:spacing w:after="0" w:line="276" w:lineRule="auto"/>
        <w:divId w:val="1721705249"/>
        <w:rPr>
          <w:rFonts w:ascii="Arial" w:eastAsia="Times New Roman" w:hAnsi="Arial" w:cs="Arial"/>
          <w:b/>
          <w:bCs/>
          <w:sz w:val="20"/>
          <w:szCs w:val="20"/>
          <w:lang w:val="en"/>
        </w:rPr>
      </w:pPr>
    </w:p>
    <w:p w14:paraId="2526C117" w14:textId="0B9C5023" w:rsidR="00C32E65" w:rsidRPr="004E6263" w:rsidRDefault="00C32E65" w:rsidP="004E6263">
      <w:pPr>
        <w:spacing w:after="0" w:line="276" w:lineRule="auto"/>
        <w:divId w:val="1721705249"/>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Histologic Type (Note </w:t>
      </w:r>
      <w:hyperlink w:anchor="N12421" w:tgtFrame="_top" w:history="1">
        <w:r w:rsidRPr="004E6263">
          <w:rPr>
            <w:rStyle w:val="Hyperlink"/>
            <w:rFonts w:ascii="Arial" w:eastAsia="Times New Roman" w:hAnsi="Arial" w:cs="Arial"/>
            <w:b/>
            <w:bCs/>
            <w:sz w:val="20"/>
            <w:szCs w:val="20"/>
            <w:lang w:val="en"/>
          </w:rPr>
          <w:t>D</w:t>
        </w:r>
      </w:hyperlink>
      <w:r w:rsidRPr="004E6263">
        <w:rPr>
          <w:rFonts w:ascii="Arial" w:eastAsia="Times New Roman" w:hAnsi="Arial" w:cs="Arial"/>
          <w:b/>
          <w:bCs/>
          <w:sz w:val="20"/>
          <w:szCs w:val="20"/>
          <w:lang w:val="en"/>
        </w:rPr>
        <w:t xml:space="preserve">) </w:t>
      </w:r>
    </w:p>
    <w:p w14:paraId="5ACA5F61" w14:textId="77777777" w:rsidR="00C32E65" w:rsidRPr="004E6263" w:rsidRDefault="00C32E65" w:rsidP="004E6263">
      <w:pPr>
        <w:spacing w:after="0" w:line="276" w:lineRule="auto"/>
        <w:divId w:val="1184396566"/>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w:t>
      </w:r>
    </w:p>
    <w:p w14:paraId="20B9F148" w14:textId="77777777" w:rsidR="00C32E65" w:rsidRPr="004E6263" w:rsidRDefault="00C32E65" w:rsidP="004E6263">
      <w:pPr>
        <w:spacing w:after="0" w:line="276" w:lineRule="auto"/>
        <w:divId w:val="2086878696"/>
        <w:rPr>
          <w:rFonts w:ascii="Arial" w:eastAsia="Times New Roman" w:hAnsi="Arial" w:cs="Arial"/>
          <w:i/>
          <w:iCs/>
          <w:sz w:val="16"/>
          <w:szCs w:val="16"/>
          <w:lang w:val="en"/>
        </w:rPr>
      </w:pPr>
      <w:r w:rsidRPr="004E6263">
        <w:rPr>
          <w:rFonts w:ascii="Arial" w:eastAsia="Times New Roman" w:hAnsi="Arial" w:cs="Arial"/>
          <w:i/>
          <w:iCs/>
          <w:sz w:val="16"/>
          <w:szCs w:val="16"/>
          <w:lang w:val="en"/>
        </w:rPr>
        <w:t xml:space="preserve"># For nodular (composite) </w:t>
      </w:r>
      <w:proofErr w:type="spellStart"/>
      <w:r w:rsidRPr="004E6263">
        <w:rPr>
          <w:rFonts w:ascii="Arial" w:eastAsia="Times New Roman" w:hAnsi="Arial" w:cs="Arial"/>
          <w:i/>
          <w:iCs/>
          <w:sz w:val="16"/>
          <w:szCs w:val="16"/>
          <w:lang w:val="en"/>
        </w:rPr>
        <w:t>ganglioneuroblastomas</w:t>
      </w:r>
      <w:proofErr w:type="spellEnd"/>
      <w:r w:rsidRPr="004E6263">
        <w:rPr>
          <w:rFonts w:ascii="Arial" w:eastAsia="Times New Roman" w:hAnsi="Arial" w:cs="Arial"/>
          <w:i/>
          <w:iCs/>
          <w:sz w:val="16"/>
          <w:szCs w:val="16"/>
          <w:lang w:val="en"/>
        </w:rPr>
        <w:t xml:space="preserve"> with more than 1 nodule, degree of differentiation and mitotic-karyorrhectic index (MKI) must be given for each nodule. Please indicate the differentiation and MKI for the least favorable nodule in the checklist below. Classification of additional nodules can be described in the comment.  </w:t>
      </w:r>
    </w:p>
    <w:p w14:paraId="186A1BA5" w14:textId="77777777" w:rsidR="00C32E65" w:rsidRPr="004E6263" w:rsidRDefault="00C32E65" w:rsidP="004E6263">
      <w:pPr>
        <w:spacing w:after="0" w:line="276" w:lineRule="auto"/>
        <w:divId w:val="33818609"/>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subtype#  </w:t>
      </w:r>
    </w:p>
    <w:p w14:paraId="39B33D2B" w14:textId="77777777" w:rsidR="00C32E65" w:rsidRPr="004E6263" w:rsidRDefault="00C32E65" w:rsidP="004E6263">
      <w:pPr>
        <w:spacing w:after="0" w:line="276" w:lineRule="auto"/>
        <w:ind w:firstLine="240"/>
        <w:divId w:val="1071585285"/>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Number of Nodules  </w:t>
      </w:r>
    </w:p>
    <w:p w14:paraId="2C3E6540" w14:textId="77777777" w:rsidR="00C32E65" w:rsidRPr="004E6263" w:rsidRDefault="00C32E65" w:rsidP="004E6263">
      <w:pPr>
        <w:spacing w:after="0" w:line="276" w:lineRule="auto"/>
        <w:ind w:firstLine="240"/>
        <w:divId w:val="423108367"/>
        <w:rPr>
          <w:rFonts w:ascii="Arial" w:eastAsia="Times New Roman" w:hAnsi="Arial" w:cs="Arial"/>
          <w:sz w:val="20"/>
          <w:szCs w:val="20"/>
          <w:lang w:val="en"/>
        </w:rPr>
      </w:pPr>
      <w:r w:rsidRPr="004E6263">
        <w:rPr>
          <w:rFonts w:ascii="Arial" w:eastAsia="Times New Roman" w:hAnsi="Arial" w:cs="Arial"/>
          <w:sz w:val="20"/>
          <w:szCs w:val="20"/>
          <w:lang w:val="en"/>
        </w:rPr>
        <w:t xml:space="preserve">___ Specify number: _________________ </w:t>
      </w:r>
    </w:p>
    <w:p w14:paraId="70BF1ECA" w14:textId="77777777" w:rsidR="00C32E65" w:rsidRPr="004E6263" w:rsidRDefault="00C32E65" w:rsidP="004E6263">
      <w:pPr>
        <w:spacing w:after="0" w:line="276" w:lineRule="auto"/>
        <w:ind w:firstLine="240"/>
        <w:divId w:val="37825153"/>
        <w:rPr>
          <w:rFonts w:ascii="Arial" w:eastAsia="Times New Roman" w:hAnsi="Arial" w:cs="Arial"/>
          <w:sz w:val="20"/>
          <w:szCs w:val="20"/>
          <w:lang w:val="en"/>
        </w:rPr>
      </w:pPr>
      <w:r w:rsidRPr="004E6263">
        <w:rPr>
          <w:rFonts w:ascii="Arial" w:eastAsia="Times New Roman" w:hAnsi="Arial" w:cs="Arial"/>
          <w:sz w:val="20"/>
          <w:szCs w:val="20"/>
          <w:lang w:val="en"/>
        </w:rPr>
        <w:t xml:space="preserve">___ Other (specify): _________________ </w:t>
      </w:r>
    </w:p>
    <w:p w14:paraId="6F0D23B7" w14:textId="77777777" w:rsidR="00C32E65" w:rsidRPr="004E6263" w:rsidRDefault="00C32E65" w:rsidP="004E6263">
      <w:pPr>
        <w:spacing w:after="0" w:line="276" w:lineRule="auto"/>
        <w:ind w:firstLine="240"/>
        <w:divId w:val="665326266"/>
        <w:rPr>
          <w:rFonts w:ascii="Arial" w:eastAsia="Times New Roman" w:hAnsi="Arial" w:cs="Arial"/>
          <w:sz w:val="20"/>
          <w:szCs w:val="20"/>
          <w:lang w:val="en"/>
        </w:rPr>
      </w:pPr>
      <w:r w:rsidRPr="004E6263">
        <w:rPr>
          <w:rFonts w:ascii="Arial" w:eastAsia="Times New Roman" w:hAnsi="Arial" w:cs="Arial"/>
          <w:sz w:val="20"/>
          <w:szCs w:val="20"/>
          <w:lang w:val="en"/>
        </w:rPr>
        <w:t xml:space="preserve">___ Cannot be determined (explain): _________________ </w:t>
      </w:r>
    </w:p>
    <w:p w14:paraId="662018E4" w14:textId="77777777" w:rsidR="00C32E65" w:rsidRPr="004E6263" w:rsidRDefault="00C32E65" w:rsidP="004E6263">
      <w:pPr>
        <w:spacing w:after="0" w:line="276" w:lineRule="auto"/>
        <w:ind w:firstLine="240"/>
        <w:divId w:val="2139834709"/>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Nodular Subtype(s) (repeat for each nodule): _________________ </w:t>
      </w:r>
    </w:p>
    <w:p w14:paraId="7867D4F1" w14:textId="77777777" w:rsidR="00C32E65" w:rsidRPr="004E6263" w:rsidRDefault="00C32E65" w:rsidP="004E6263">
      <w:pPr>
        <w:spacing w:after="0" w:line="276" w:lineRule="auto"/>
        <w:divId w:val="1521700914"/>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intermixed subtype  </w:t>
      </w:r>
    </w:p>
    <w:p w14:paraId="426113E4" w14:textId="77777777" w:rsidR="00C32E65" w:rsidRPr="004E6263" w:rsidRDefault="00C32E65" w:rsidP="004E6263">
      <w:pPr>
        <w:spacing w:after="0" w:line="276" w:lineRule="auto"/>
        <w:divId w:val="1007636459"/>
        <w:rPr>
          <w:rFonts w:ascii="Arial" w:eastAsia="Times New Roman" w:hAnsi="Arial" w:cs="Arial"/>
          <w:sz w:val="20"/>
          <w:szCs w:val="20"/>
          <w:lang w:val="en"/>
        </w:rPr>
      </w:pPr>
      <w:r w:rsidRPr="004E6263">
        <w:rPr>
          <w:rFonts w:ascii="Arial" w:eastAsia="Times New Roman" w:hAnsi="Arial" w:cs="Arial"/>
          <w:sz w:val="20"/>
          <w:szCs w:val="20"/>
          <w:lang w:val="en"/>
        </w:rPr>
        <w:t xml:space="preserve">___ Ganglioneuroma  </w:t>
      </w:r>
    </w:p>
    <w:p w14:paraId="2144F2DD" w14:textId="77777777" w:rsidR="00C32E65" w:rsidRPr="004E6263" w:rsidRDefault="00C32E65" w:rsidP="004E6263">
      <w:pPr>
        <w:spacing w:after="0" w:line="276" w:lineRule="auto"/>
        <w:divId w:val="2108454155"/>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 unclassifiable: _________________ </w:t>
      </w:r>
    </w:p>
    <w:p w14:paraId="6D25C460" w14:textId="77777777" w:rsidR="00C32E65" w:rsidRPr="004E6263" w:rsidRDefault="00C32E65" w:rsidP="004E6263">
      <w:pPr>
        <w:spacing w:after="0" w:line="276" w:lineRule="auto"/>
        <w:divId w:val="1156412135"/>
        <w:rPr>
          <w:rFonts w:ascii="Arial" w:eastAsia="Times New Roman" w:hAnsi="Arial" w:cs="Arial"/>
          <w:sz w:val="20"/>
          <w:szCs w:val="20"/>
          <w:lang w:val="en"/>
        </w:rPr>
      </w:pPr>
      <w:r w:rsidRPr="004E6263">
        <w:rPr>
          <w:rFonts w:ascii="Arial" w:eastAsia="Times New Roman" w:hAnsi="Arial" w:cs="Arial"/>
          <w:sz w:val="20"/>
          <w:szCs w:val="20"/>
          <w:lang w:val="en"/>
        </w:rPr>
        <w:t xml:space="preserve">___ Cannot be determined (explain): _________________ </w:t>
      </w:r>
    </w:p>
    <w:p w14:paraId="5CEB8AA3" w14:textId="77777777" w:rsidR="00C32E65" w:rsidRPr="004E6263" w:rsidRDefault="00C32E65" w:rsidP="004E6263">
      <w:pPr>
        <w:spacing w:after="0" w:line="276" w:lineRule="auto"/>
        <w:ind w:firstLine="240"/>
        <w:divId w:val="989480714"/>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+Histologic Type Comment: _________________ </w:t>
      </w:r>
    </w:p>
    <w:p w14:paraId="5332817B"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539E2599" w14:textId="77777777" w:rsidR="00C32E65" w:rsidRPr="004E6263" w:rsidRDefault="00C32E65" w:rsidP="004E6263">
      <w:pPr>
        <w:spacing w:after="0" w:line="276" w:lineRule="auto"/>
        <w:divId w:val="1505783775"/>
        <w:rPr>
          <w:rFonts w:ascii="Arial" w:eastAsia="Times New Roman" w:hAnsi="Arial" w:cs="Arial"/>
          <w:b/>
          <w:bCs/>
          <w:sz w:val="20"/>
          <w:szCs w:val="20"/>
          <w:lang w:val="en"/>
        </w:rPr>
      </w:pPr>
      <w:r w:rsidRPr="004E6263">
        <w:rPr>
          <w:rFonts w:ascii="Arial" w:eastAsia="Times New Roman" w:hAnsi="Arial" w:cs="Arial"/>
          <w:b/>
          <w:bCs/>
          <w:sz w:val="20"/>
          <w:szCs w:val="20"/>
          <w:lang w:val="en"/>
        </w:rPr>
        <w:t>Degree of Differentiation (</w:t>
      </w:r>
      <w:proofErr w:type="spellStart"/>
      <w:r w:rsidRPr="004E6263">
        <w:rPr>
          <w:rFonts w:ascii="Arial" w:eastAsia="Times New Roman" w:hAnsi="Arial" w:cs="Arial"/>
          <w:b/>
          <w:bCs/>
          <w:sz w:val="20"/>
          <w:szCs w:val="20"/>
          <w:lang w:val="en"/>
        </w:rPr>
        <w:t>neuroblastic</w:t>
      </w:r>
      <w:proofErr w:type="spellEnd"/>
      <w:r w:rsidRPr="004E6263">
        <w:rPr>
          <w:rFonts w:ascii="Arial" w:eastAsia="Times New Roman" w:hAnsi="Arial" w:cs="Arial"/>
          <w:b/>
          <w:bCs/>
          <w:sz w:val="20"/>
          <w:szCs w:val="20"/>
          <w:lang w:val="en"/>
        </w:rPr>
        <w:t xml:space="preserve"> component) (Note </w:t>
      </w:r>
      <w:hyperlink w:anchor="N12422" w:tgtFrame="_top" w:history="1">
        <w:r w:rsidRPr="004E6263">
          <w:rPr>
            <w:rStyle w:val="Hyperlink"/>
            <w:rFonts w:ascii="Arial" w:eastAsia="Times New Roman" w:hAnsi="Arial" w:cs="Arial"/>
            <w:b/>
            <w:bCs/>
            <w:sz w:val="20"/>
            <w:szCs w:val="20"/>
            <w:lang w:val="en"/>
          </w:rPr>
          <w:t>E</w:t>
        </w:r>
      </w:hyperlink>
      <w:r w:rsidRPr="004E6263">
        <w:rPr>
          <w:rFonts w:ascii="Arial" w:eastAsia="Times New Roman" w:hAnsi="Arial" w:cs="Arial"/>
          <w:b/>
          <w:bCs/>
          <w:sz w:val="20"/>
          <w:szCs w:val="20"/>
          <w:lang w:val="en"/>
        </w:rPr>
        <w:t xml:space="preserve">) </w:t>
      </w:r>
    </w:p>
    <w:p w14:paraId="75153738" w14:textId="77777777" w:rsidR="00C32E65" w:rsidRPr="004E6263" w:rsidRDefault="00C32E65" w:rsidP="004E6263">
      <w:pPr>
        <w:spacing w:after="0" w:line="276" w:lineRule="auto"/>
        <w:divId w:val="1520507264"/>
        <w:rPr>
          <w:rFonts w:ascii="Arial" w:eastAsia="Times New Roman" w:hAnsi="Arial" w:cs="Arial"/>
          <w:i/>
          <w:iCs/>
          <w:sz w:val="16"/>
          <w:szCs w:val="16"/>
          <w:lang w:val="en"/>
        </w:rPr>
      </w:pPr>
      <w:r w:rsidRPr="004E6263">
        <w:rPr>
          <w:rFonts w:ascii="Arial" w:eastAsia="Times New Roman" w:hAnsi="Arial" w:cs="Arial"/>
          <w:i/>
          <w:iCs/>
          <w:sz w:val="16"/>
          <w:szCs w:val="16"/>
          <w:lang w:val="en"/>
        </w:rPr>
        <w:t xml:space="preserve">Report </w:t>
      </w:r>
      <w:proofErr w:type="spellStart"/>
      <w:r w:rsidRPr="004E6263">
        <w:rPr>
          <w:rFonts w:ascii="Arial" w:eastAsia="Times New Roman" w:hAnsi="Arial" w:cs="Arial"/>
          <w:i/>
          <w:iCs/>
          <w:sz w:val="16"/>
          <w:szCs w:val="16"/>
          <w:lang w:val="en"/>
        </w:rPr>
        <w:t>neuroblastic</w:t>
      </w:r>
      <w:proofErr w:type="spellEnd"/>
      <w:r w:rsidRPr="004E6263">
        <w:rPr>
          <w:rFonts w:ascii="Arial" w:eastAsia="Times New Roman" w:hAnsi="Arial" w:cs="Arial"/>
          <w:i/>
          <w:iCs/>
          <w:sz w:val="16"/>
          <w:szCs w:val="16"/>
          <w:lang w:val="en"/>
        </w:rPr>
        <w:t xml:space="preserve"> component if not previously treated  </w:t>
      </w:r>
    </w:p>
    <w:p w14:paraId="49F45AFA" w14:textId="77777777" w:rsidR="00C32E65" w:rsidRPr="004E6263" w:rsidRDefault="00C32E65" w:rsidP="004E6263">
      <w:pPr>
        <w:spacing w:after="0" w:line="276" w:lineRule="auto"/>
        <w:divId w:val="1191070723"/>
        <w:rPr>
          <w:rFonts w:ascii="Arial" w:eastAsia="Times New Roman" w:hAnsi="Arial" w:cs="Arial"/>
          <w:sz w:val="20"/>
          <w:szCs w:val="20"/>
          <w:lang w:val="en"/>
        </w:rPr>
      </w:pPr>
      <w:r w:rsidRPr="004E6263">
        <w:rPr>
          <w:rFonts w:ascii="Arial" w:eastAsia="Times New Roman" w:hAnsi="Arial" w:cs="Arial"/>
          <w:sz w:val="20"/>
          <w:szCs w:val="20"/>
          <w:lang w:val="en"/>
        </w:rPr>
        <w:t xml:space="preserve">___ Not applicable  </w:t>
      </w:r>
    </w:p>
    <w:p w14:paraId="3E52F792" w14:textId="77777777" w:rsidR="00C32E65" w:rsidRPr="004E6263" w:rsidRDefault="00C32E65" w:rsidP="004E6263">
      <w:pPr>
        <w:spacing w:after="0" w:line="276" w:lineRule="auto"/>
        <w:divId w:val="986979364"/>
        <w:rPr>
          <w:rFonts w:ascii="Arial" w:eastAsia="Times New Roman" w:hAnsi="Arial" w:cs="Arial"/>
          <w:sz w:val="20"/>
          <w:szCs w:val="20"/>
          <w:lang w:val="en"/>
        </w:rPr>
      </w:pPr>
      <w:r w:rsidRPr="004E6263">
        <w:rPr>
          <w:rFonts w:ascii="Arial" w:eastAsia="Times New Roman" w:hAnsi="Arial" w:cs="Arial"/>
          <w:sz w:val="20"/>
          <w:szCs w:val="20"/>
          <w:lang w:val="en"/>
        </w:rPr>
        <w:t xml:space="preserve">___ Undifferentiated  </w:t>
      </w:r>
    </w:p>
    <w:p w14:paraId="0FF07236" w14:textId="77777777" w:rsidR="00C32E65" w:rsidRPr="004E6263" w:rsidRDefault="00C32E65" w:rsidP="004E6263">
      <w:pPr>
        <w:spacing w:after="0" w:line="276" w:lineRule="auto"/>
        <w:divId w:val="510534825"/>
        <w:rPr>
          <w:rFonts w:ascii="Arial" w:eastAsia="Times New Roman" w:hAnsi="Arial" w:cs="Arial"/>
          <w:sz w:val="20"/>
          <w:szCs w:val="20"/>
          <w:lang w:val="en"/>
        </w:rPr>
      </w:pPr>
      <w:r w:rsidRPr="004E6263">
        <w:rPr>
          <w:rFonts w:ascii="Arial" w:eastAsia="Times New Roman" w:hAnsi="Arial" w:cs="Arial"/>
          <w:sz w:val="20"/>
          <w:szCs w:val="20"/>
          <w:lang w:val="en"/>
        </w:rPr>
        <w:t xml:space="preserve">___ Poorly differentiated  </w:t>
      </w:r>
    </w:p>
    <w:p w14:paraId="165A30C0" w14:textId="77777777" w:rsidR="00C32E65" w:rsidRPr="004E6263" w:rsidRDefault="00C32E65" w:rsidP="004E6263">
      <w:pPr>
        <w:spacing w:after="0" w:line="276" w:lineRule="auto"/>
        <w:divId w:val="53630381"/>
        <w:rPr>
          <w:rFonts w:ascii="Arial" w:eastAsia="Times New Roman" w:hAnsi="Arial" w:cs="Arial"/>
          <w:sz w:val="20"/>
          <w:szCs w:val="20"/>
          <w:lang w:val="en"/>
        </w:rPr>
      </w:pPr>
      <w:r w:rsidRPr="004E6263">
        <w:rPr>
          <w:rFonts w:ascii="Arial" w:eastAsia="Times New Roman" w:hAnsi="Arial" w:cs="Arial"/>
          <w:sz w:val="20"/>
          <w:szCs w:val="20"/>
          <w:lang w:val="en"/>
        </w:rPr>
        <w:t xml:space="preserve">___ Differentiating  </w:t>
      </w:r>
    </w:p>
    <w:p w14:paraId="1D0CF2E5" w14:textId="77777777" w:rsidR="00C32E65" w:rsidRPr="004E6263" w:rsidRDefault="00C32E65" w:rsidP="004E6263">
      <w:pPr>
        <w:spacing w:after="0" w:line="276" w:lineRule="auto"/>
        <w:divId w:val="2024552248"/>
        <w:rPr>
          <w:rFonts w:ascii="Arial" w:eastAsia="Times New Roman" w:hAnsi="Arial" w:cs="Arial"/>
          <w:sz w:val="20"/>
          <w:szCs w:val="20"/>
          <w:lang w:val="en"/>
        </w:rPr>
      </w:pPr>
      <w:r w:rsidRPr="004E6263">
        <w:rPr>
          <w:rFonts w:ascii="Arial" w:eastAsia="Times New Roman" w:hAnsi="Arial" w:cs="Arial"/>
          <w:sz w:val="20"/>
          <w:szCs w:val="20"/>
          <w:lang w:val="en"/>
        </w:rPr>
        <w:t xml:space="preserve">___ Cannot be determined (explain): _________________ </w:t>
      </w:r>
    </w:p>
    <w:p w14:paraId="14CEF710"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62E8D94E" w14:textId="77777777" w:rsidR="00C32E65" w:rsidRPr="004E6263" w:rsidRDefault="00C32E65" w:rsidP="004E6263">
      <w:pPr>
        <w:spacing w:after="0" w:line="276" w:lineRule="auto"/>
        <w:divId w:val="2042708519"/>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Mitotic-Karyorrhectic Index (MKI) (Note </w:t>
      </w:r>
      <w:hyperlink w:anchor="N12423" w:tgtFrame="_top" w:history="1">
        <w:r w:rsidRPr="004E6263">
          <w:rPr>
            <w:rStyle w:val="Hyperlink"/>
            <w:rFonts w:ascii="Arial" w:eastAsia="Times New Roman" w:hAnsi="Arial" w:cs="Arial"/>
            <w:b/>
            <w:bCs/>
            <w:sz w:val="20"/>
            <w:szCs w:val="20"/>
            <w:lang w:val="en"/>
          </w:rPr>
          <w:t>F</w:t>
        </w:r>
      </w:hyperlink>
      <w:r w:rsidRPr="004E6263">
        <w:rPr>
          <w:rFonts w:ascii="Arial" w:eastAsia="Times New Roman" w:hAnsi="Arial" w:cs="Arial"/>
          <w:b/>
          <w:bCs/>
          <w:sz w:val="20"/>
          <w:szCs w:val="20"/>
          <w:lang w:val="en"/>
        </w:rPr>
        <w:t xml:space="preserve">) </w:t>
      </w:r>
    </w:p>
    <w:p w14:paraId="19E583E4" w14:textId="77777777" w:rsidR="00C32E65" w:rsidRPr="004E6263" w:rsidRDefault="00C32E65" w:rsidP="004E6263">
      <w:pPr>
        <w:spacing w:after="0" w:line="276" w:lineRule="auto"/>
        <w:divId w:val="1849901832"/>
        <w:rPr>
          <w:rFonts w:ascii="Arial" w:eastAsia="Times New Roman" w:hAnsi="Arial" w:cs="Arial"/>
          <w:i/>
          <w:iCs/>
          <w:sz w:val="16"/>
          <w:szCs w:val="16"/>
          <w:lang w:val="en"/>
        </w:rPr>
      </w:pPr>
      <w:r w:rsidRPr="004E6263">
        <w:rPr>
          <w:rFonts w:ascii="Arial" w:eastAsia="Times New Roman" w:hAnsi="Arial" w:cs="Arial"/>
          <w:i/>
          <w:iCs/>
          <w:sz w:val="16"/>
          <w:szCs w:val="16"/>
          <w:lang w:val="en"/>
        </w:rPr>
        <w:t xml:space="preserve">Report </w:t>
      </w:r>
      <w:proofErr w:type="spellStart"/>
      <w:r w:rsidRPr="004E6263">
        <w:rPr>
          <w:rFonts w:ascii="Arial" w:eastAsia="Times New Roman" w:hAnsi="Arial" w:cs="Arial"/>
          <w:i/>
          <w:iCs/>
          <w:sz w:val="16"/>
          <w:szCs w:val="16"/>
          <w:lang w:val="en"/>
        </w:rPr>
        <w:t>neuroblastic</w:t>
      </w:r>
      <w:proofErr w:type="spellEnd"/>
      <w:r w:rsidRPr="004E6263">
        <w:rPr>
          <w:rFonts w:ascii="Arial" w:eastAsia="Times New Roman" w:hAnsi="Arial" w:cs="Arial"/>
          <w:i/>
          <w:iCs/>
          <w:sz w:val="16"/>
          <w:szCs w:val="16"/>
          <w:lang w:val="en"/>
        </w:rPr>
        <w:t xml:space="preserve"> component if not previously treated.  </w:t>
      </w:r>
    </w:p>
    <w:p w14:paraId="150193A7" w14:textId="77777777" w:rsidR="00C32E65" w:rsidRPr="004E6263" w:rsidRDefault="00C32E65" w:rsidP="004E6263">
      <w:pPr>
        <w:spacing w:after="0" w:line="276" w:lineRule="auto"/>
        <w:divId w:val="612712004"/>
        <w:rPr>
          <w:rFonts w:ascii="Arial" w:eastAsia="Times New Roman" w:hAnsi="Arial" w:cs="Arial"/>
          <w:sz w:val="20"/>
          <w:szCs w:val="20"/>
          <w:lang w:val="en"/>
        </w:rPr>
      </w:pPr>
      <w:r w:rsidRPr="004E6263">
        <w:rPr>
          <w:rFonts w:ascii="Arial" w:eastAsia="Times New Roman" w:hAnsi="Arial" w:cs="Arial"/>
          <w:sz w:val="20"/>
          <w:szCs w:val="20"/>
          <w:lang w:val="en"/>
        </w:rPr>
        <w:t xml:space="preserve">___ Low (less than 100 per 5000 cells; less than 2%)  </w:t>
      </w:r>
    </w:p>
    <w:p w14:paraId="788A2EA1" w14:textId="77777777" w:rsidR="00C32E65" w:rsidRPr="004E6263" w:rsidRDefault="00C32E65" w:rsidP="004E6263">
      <w:pPr>
        <w:spacing w:after="0" w:line="276" w:lineRule="auto"/>
        <w:divId w:val="1335650388"/>
        <w:rPr>
          <w:rFonts w:ascii="Arial" w:eastAsia="Times New Roman" w:hAnsi="Arial" w:cs="Arial"/>
          <w:sz w:val="20"/>
          <w:szCs w:val="20"/>
          <w:lang w:val="en"/>
        </w:rPr>
      </w:pPr>
      <w:r w:rsidRPr="004E6263">
        <w:rPr>
          <w:rFonts w:ascii="Arial" w:eastAsia="Times New Roman" w:hAnsi="Arial" w:cs="Arial"/>
          <w:sz w:val="20"/>
          <w:szCs w:val="20"/>
          <w:lang w:val="en"/>
        </w:rPr>
        <w:t xml:space="preserve">___ Intermediate (100-200 per 5000 cells; 2%-4%)  </w:t>
      </w:r>
    </w:p>
    <w:p w14:paraId="682BC2D5" w14:textId="77777777" w:rsidR="00C32E65" w:rsidRPr="004E6263" w:rsidRDefault="00C32E65" w:rsidP="004E6263">
      <w:pPr>
        <w:spacing w:after="0" w:line="276" w:lineRule="auto"/>
        <w:divId w:val="1938174087"/>
        <w:rPr>
          <w:rFonts w:ascii="Arial" w:eastAsia="Times New Roman" w:hAnsi="Arial" w:cs="Arial"/>
          <w:sz w:val="20"/>
          <w:szCs w:val="20"/>
          <w:lang w:val="en"/>
        </w:rPr>
      </w:pPr>
      <w:r w:rsidRPr="004E6263">
        <w:rPr>
          <w:rFonts w:ascii="Arial" w:eastAsia="Times New Roman" w:hAnsi="Arial" w:cs="Arial"/>
          <w:sz w:val="20"/>
          <w:szCs w:val="20"/>
          <w:lang w:val="en"/>
        </w:rPr>
        <w:t xml:space="preserve">___ High (greater than 200 per 5000 cells; greater than 4%)  </w:t>
      </w:r>
    </w:p>
    <w:p w14:paraId="71DE5864" w14:textId="77777777" w:rsidR="00C32E65" w:rsidRPr="004E6263" w:rsidRDefault="00C32E65" w:rsidP="004E6263">
      <w:pPr>
        <w:spacing w:after="0" w:line="276" w:lineRule="auto"/>
        <w:divId w:val="1257863997"/>
        <w:rPr>
          <w:rFonts w:ascii="Arial" w:eastAsia="Times New Roman" w:hAnsi="Arial" w:cs="Arial"/>
          <w:sz w:val="20"/>
          <w:szCs w:val="20"/>
          <w:lang w:val="en"/>
        </w:rPr>
      </w:pPr>
      <w:r w:rsidRPr="004E6263">
        <w:rPr>
          <w:rFonts w:ascii="Arial" w:eastAsia="Times New Roman" w:hAnsi="Arial" w:cs="Arial"/>
          <w:sz w:val="20"/>
          <w:szCs w:val="20"/>
          <w:lang w:val="en"/>
        </w:rPr>
        <w:t xml:space="preserve">___ Cannot be determined (explain): _________________ </w:t>
      </w:r>
    </w:p>
    <w:p w14:paraId="79F1ED8F" w14:textId="77777777" w:rsidR="00C32E65" w:rsidRPr="004E6263" w:rsidRDefault="00C32E65" w:rsidP="004E6263">
      <w:pPr>
        <w:spacing w:after="0" w:line="276" w:lineRule="auto"/>
        <w:divId w:val="2033870862"/>
        <w:rPr>
          <w:rFonts w:ascii="Arial" w:eastAsia="Times New Roman" w:hAnsi="Arial" w:cs="Arial"/>
          <w:sz w:val="20"/>
          <w:szCs w:val="20"/>
          <w:lang w:val="en"/>
        </w:rPr>
      </w:pPr>
      <w:r w:rsidRPr="004E6263">
        <w:rPr>
          <w:rFonts w:ascii="Arial" w:eastAsia="Times New Roman" w:hAnsi="Arial" w:cs="Arial"/>
          <w:sz w:val="20"/>
          <w:szCs w:val="20"/>
          <w:lang w:val="en"/>
        </w:rPr>
        <w:t xml:space="preserve">___ Not applicable: _________________ </w:t>
      </w:r>
    </w:p>
    <w:p w14:paraId="51338341"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403F3BA4" w14:textId="77777777" w:rsidR="00C32E65" w:rsidRPr="004E6263" w:rsidRDefault="00C32E65" w:rsidP="004E6263">
      <w:pPr>
        <w:spacing w:after="0" w:line="276" w:lineRule="auto"/>
        <w:divId w:val="452988829"/>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+Tumor Comment: _________________ </w:t>
      </w:r>
    </w:p>
    <w:p w14:paraId="54DFD30D"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29B076B6" w14:textId="77777777" w:rsidR="00C32E65" w:rsidRPr="004E6263" w:rsidRDefault="00C32E65" w:rsidP="004E6263">
      <w:pPr>
        <w:spacing w:after="0" w:line="276" w:lineRule="auto"/>
        <w:divId w:val="407702014"/>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PATHOLOGY CLASSIFICATION  </w:t>
      </w:r>
    </w:p>
    <w:p w14:paraId="71C6E78D"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76ADF857" w14:textId="77777777" w:rsidR="00C32E65" w:rsidRPr="004E6263" w:rsidRDefault="00C32E65" w:rsidP="004E6263">
      <w:pPr>
        <w:spacing w:after="0" w:line="276" w:lineRule="auto"/>
        <w:divId w:val="1302421579"/>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International Neuroblastoma Pathology Classification (INPC) (Note </w:t>
      </w:r>
      <w:hyperlink w:anchor="N12424" w:tgtFrame="_top" w:history="1">
        <w:r w:rsidRPr="004E6263">
          <w:rPr>
            <w:rStyle w:val="Hyperlink"/>
            <w:rFonts w:ascii="Arial" w:eastAsia="Times New Roman" w:hAnsi="Arial" w:cs="Arial"/>
            <w:b/>
            <w:bCs/>
            <w:sz w:val="20"/>
            <w:szCs w:val="20"/>
            <w:lang w:val="en"/>
          </w:rPr>
          <w:t>G</w:t>
        </w:r>
      </w:hyperlink>
      <w:r w:rsidRPr="004E6263">
        <w:rPr>
          <w:rFonts w:ascii="Arial" w:eastAsia="Times New Roman" w:hAnsi="Arial" w:cs="Arial"/>
          <w:b/>
          <w:bCs/>
          <w:sz w:val="20"/>
          <w:szCs w:val="20"/>
          <w:lang w:val="en"/>
        </w:rPr>
        <w:t xml:space="preserve">) </w:t>
      </w:r>
    </w:p>
    <w:p w14:paraId="0B1D2602" w14:textId="77777777" w:rsidR="00C32E65" w:rsidRPr="004E6263" w:rsidRDefault="00C32E65" w:rsidP="004E6263">
      <w:pPr>
        <w:spacing w:after="0" w:line="276" w:lineRule="auto"/>
        <w:divId w:val="1385133767"/>
        <w:rPr>
          <w:rFonts w:ascii="Arial" w:eastAsia="Times New Roman" w:hAnsi="Arial" w:cs="Arial"/>
          <w:i/>
          <w:iCs/>
          <w:sz w:val="16"/>
          <w:szCs w:val="16"/>
          <w:lang w:val="en"/>
        </w:rPr>
      </w:pPr>
      <w:r w:rsidRPr="004E6263">
        <w:rPr>
          <w:rFonts w:ascii="Arial" w:eastAsia="Times New Roman" w:hAnsi="Arial" w:cs="Arial"/>
          <w:i/>
          <w:iCs/>
          <w:sz w:val="16"/>
          <w:szCs w:val="16"/>
          <w:lang w:val="en"/>
        </w:rPr>
        <w:t xml:space="preserve">INPC applies to untreated primary tumors and tumors in metastatic sites provided that there is sufficient material to classify histologically. Classification based on limited material (biopsy or incomplete resection) may be subject to sampling error and should be noted, accordingly. Bone marrow biopsy is useful only for evaluation of degree of </w:t>
      </w:r>
      <w:proofErr w:type="spellStart"/>
      <w:r w:rsidRPr="004E6263">
        <w:rPr>
          <w:rFonts w:ascii="Arial" w:eastAsia="Times New Roman" w:hAnsi="Arial" w:cs="Arial"/>
          <w:i/>
          <w:iCs/>
          <w:sz w:val="16"/>
          <w:szCs w:val="16"/>
          <w:lang w:val="en"/>
        </w:rPr>
        <w:t>neuroblastic</w:t>
      </w:r>
      <w:proofErr w:type="spellEnd"/>
      <w:r w:rsidRPr="004E6263">
        <w:rPr>
          <w:rFonts w:ascii="Arial" w:eastAsia="Times New Roman" w:hAnsi="Arial" w:cs="Arial"/>
          <w:i/>
          <w:iCs/>
          <w:sz w:val="16"/>
          <w:szCs w:val="16"/>
          <w:lang w:val="en"/>
        </w:rPr>
        <w:t xml:space="preserve"> </w:t>
      </w:r>
      <w:proofErr w:type="gramStart"/>
      <w:r w:rsidRPr="004E6263">
        <w:rPr>
          <w:rFonts w:ascii="Arial" w:eastAsia="Times New Roman" w:hAnsi="Arial" w:cs="Arial"/>
          <w:i/>
          <w:iCs/>
          <w:sz w:val="16"/>
          <w:szCs w:val="16"/>
          <w:lang w:val="en"/>
        </w:rPr>
        <w:t>differentiation, but</w:t>
      </w:r>
      <w:proofErr w:type="gramEnd"/>
      <w:r w:rsidRPr="004E6263">
        <w:rPr>
          <w:rFonts w:ascii="Arial" w:eastAsia="Times New Roman" w:hAnsi="Arial" w:cs="Arial"/>
          <w:i/>
          <w:iCs/>
          <w:sz w:val="16"/>
          <w:szCs w:val="16"/>
          <w:lang w:val="en"/>
        </w:rPr>
        <w:t xml:space="preserve"> is not eligible for MKI determination.  </w:t>
      </w:r>
    </w:p>
    <w:p w14:paraId="7DCAFBA1" w14:textId="77777777" w:rsidR="00C32E65" w:rsidRPr="004E6263" w:rsidRDefault="00C32E65" w:rsidP="004E6263">
      <w:pPr>
        <w:spacing w:after="0" w:line="276" w:lineRule="auto"/>
        <w:divId w:val="1673755332"/>
        <w:rPr>
          <w:rFonts w:ascii="Arial" w:eastAsia="Times New Roman" w:hAnsi="Arial" w:cs="Arial"/>
          <w:sz w:val="20"/>
          <w:szCs w:val="20"/>
          <w:lang w:val="en"/>
        </w:rPr>
      </w:pPr>
    </w:p>
    <w:p w14:paraId="7847CCB3" w14:textId="506996CC" w:rsidR="00C32E65" w:rsidRPr="004E6263" w:rsidRDefault="00C32E65" w:rsidP="004E6263">
      <w:pPr>
        <w:spacing w:after="0" w:line="276" w:lineRule="auto"/>
        <w:divId w:val="1673755332"/>
        <w:rPr>
          <w:rFonts w:ascii="Arial" w:eastAsia="Times New Roman" w:hAnsi="Arial" w:cs="Arial"/>
          <w:sz w:val="20"/>
          <w:szCs w:val="20"/>
          <w:lang w:val="en"/>
        </w:rPr>
      </w:pPr>
      <w:r w:rsidRPr="004E6263">
        <w:rPr>
          <w:rFonts w:ascii="Arial" w:eastAsia="Times New Roman" w:hAnsi="Arial" w:cs="Arial"/>
          <w:sz w:val="20"/>
          <w:szCs w:val="20"/>
          <w:lang w:val="en"/>
        </w:rPr>
        <w:t xml:space="preserve">___ Favorable histopathology, as sampled  </w:t>
      </w:r>
    </w:p>
    <w:p w14:paraId="7584F525" w14:textId="77777777" w:rsidR="00C32E65" w:rsidRPr="004E6263" w:rsidRDefault="00C32E65" w:rsidP="004E6263">
      <w:pPr>
        <w:spacing w:after="0" w:line="276" w:lineRule="auto"/>
        <w:ind w:firstLine="240"/>
        <w:divId w:val="1609048775"/>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poorly differentiated subtype, low or intermediate MKI, less than 18 months old  </w:t>
      </w:r>
    </w:p>
    <w:p w14:paraId="08BD920B" w14:textId="77777777" w:rsidR="00C32E65" w:rsidRPr="004E6263" w:rsidRDefault="00C32E65" w:rsidP="004E6263">
      <w:pPr>
        <w:spacing w:after="0" w:line="276" w:lineRule="auto"/>
        <w:ind w:firstLine="240"/>
        <w:divId w:val="943347415"/>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differentiating subtype, intermediate MKI, less than 18 months old  </w:t>
      </w:r>
    </w:p>
    <w:p w14:paraId="6B985E60" w14:textId="77777777" w:rsidR="00C32E65" w:rsidRPr="004E6263" w:rsidRDefault="00C32E65" w:rsidP="004E6263">
      <w:pPr>
        <w:spacing w:after="0" w:line="276" w:lineRule="auto"/>
        <w:ind w:firstLine="240"/>
        <w:divId w:val="325088716"/>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differentiating subtype, low MKI, less than 5 years old  </w:t>
      </w:r>
    </w:p>
    <w:p w14:paraId="5D154203" w14:textId="77777777" w:rsidR="00C32E65" w:rsidRPr="004E6263" w:rsidRDefault="00C32E65" w:rsidP="004E6263">
      <w:pPr>
        <w:spacing w:after="0" w:line="276" w:lineRule="auto"/>
        <w:ind w:firstLine="240"/>
        <w:divId w:val="1008294987"/>
        <w:rPr>
          <w:rFonts w:ascii="Arial" w:eastAsia="Times New Roman" w:hAnsi="Arial" w:cs="Arial"/>
          <w:sz w:val="20"/>
          <w:szCs w:val="20"/>
          <w:lang w:val="en"/>
        </w:rPr>
      </w:pPr>
      <w:r w:rsidRPr="004E6263">
        <w:rPr>
          <w:rFonts w:ascii="Arial" w:eastAsia="Times New Roman" w:hAnsi="Arial" w:cs="Arial"/>
          <w:sz w:val="20"/>
          <w:szCs w:val="20"/>
          <w:lang w:val="en"/>
        </w:rPr>
        <w:lastRenderedPageBreak/>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poorly differentiated subtype, low or intermediate MKI, less than </w:t>
      </w:r>
    </w:p>
    <w:p w14:paraId="4F69736C" w14:textId="56ECC2CD" w:rsidR="00C32E65" w:rsidRPr="004E6263" w:rsidRDefault="00C32E65" w:rsidP="004E6263">
      <w:pPr>
        <w:spacing w:after="0" w:line="276" w:lineRule="auto"/>
        <w:ind w:firstLine="240"/>
        <w:divId w:val="1008294987"/>
        <w:rPr>
          <w:rFonts w:ascii="Arial" w:eastAsia="Times New Roman" w:hAnsi="Arial" w:cs="Arial"/>
          <w:sz w:val="20"/>
          <w:szCs w:val="20"/>
          <w:lang w:val="en"/>
        </w:rPr>
      </w:pPr>
      <w:r w:rsidRPr="004E6263">
        <w:rPr>
          <w:rFonts w:ascii="Arial" w:eastAsia="Times New Roman" w:hAnsi="Arial" w:cs="Arial"/>
          <w:sz w:val="20"/>
          <w:szCs w:val="20"/>
          <w:lang w:val="en"/>
        </w:rPr>
        <w:t xml:space="preserve">       18 months old  </w:t>
      </w:r>
    </w:p>
    <w:p w14:paraId="3E859EE5" w14:textId="77777777" w:rsidR="00C32E65" w:rsidRPr="004E6263" w:rsidRDefault="00C32E65" w:rsidP="004E6263">
      <w:pPr>
        <w:spacing w:after="0" w:line="276" w:lineRule="auto"/>
        <w:ind w:firstLine="240"/>
        <w:divId w:val="1435636531"/>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nodular, differentiating subtype, intermediate MKI, less than 18 months</w:t>
      </w:r>
    </w:p>
    <w:p w14:paraId="1B7DDB77" w14:textId="4501DCE6" w:rsidR="00C32E65" w:rsidRPr="004E6263" w:rsidRDefault="00C32E65" w:rsidP="004E6263">
      <w:pPr>
        <w:spacing w:after="0" w:line="276" w:lineRule="auto"/>
        <w:ind w:firstLine="240"/>
        <w:divId w:val="1435636531"/>
        <w:rPr>
          <w:rFonts w:ascii="Arial" w:eastAsia="Times New Roman" w:hAnsi="Arial" w:cs="Arial"/>
          <w:sz w:val="20"/>
          <w:szCs w:val="20"/>
          <w:lang w:val="en"/>
        </w:rPr>
      </w:pPr>
      <w:r w:rsidRPr="004E6263">
        <w:rPr>
          <w:rFonts w:ascii="Arial" w:eastAsia="Times New Roman" w:hAnsi="Arial" w:cs="Arial"/>
          <w:sz w:val="20"/>
          <w:szCs w:val="20"/>
          <w:lang w:val="en"/>
        </w:rPr>
        <w:t xml:space="preserve">       old  </w:t>
      </w:r>
    </w:p>
    <w:p w14:paraId="465926EB" w14:textId="77777777" w:rsidR="00C32E65" w:rsidRPr="004E6263" w:rsidRDefault="00C32E65" w:rsidP="004E6263">
      <w:pPr>
        <w:spacing w:after="0" w:line="276" w:lineRule="auto"/>
        <w:ind w:firstLine="240"/>
        <w:divId w:val="616446376"/>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differentiating subtype, low MKI, less than 5 years old  </w:t>
      </w:r>
    </w:p>
    <w:p w14:paraId="6536D22C" w14:textId="77777777" w:rsidR="00C32E65" w:rsidRPr="004E6263" w:rsidRDefault="00C32E65" w:rsidP="004E6263">
      <w:pPr>
        <w:spacing w:after="0" w:line="276" w:lineRule="auto"/>
        <w:ind w:firstLine="240"/>
        <w:divId w:val="2043549535"/>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intermixed, any age  </w:t>
      </w:r>
    </w:p>
    <w:p w14:paraId="0329C2CC" w14:textId="77777777" w:rsidR="00C32E65" w:rsidRPr="004E6263" w:rsidRDefault="00C32E65" w:rsidP="004E6263">
      <w:pPr>
        <w:spacing w:after="0" w:line="276" w:lineRule="auto"/>
        <w:ind w:firstLine="240"/>
        <w:divId w:val="543566110"/>
        <w:rPr>
          <w:rFonts w:ascii="Arial" w:eastAsia="Times New Roman" w:hAnsi="Arial" w:cs="Arial"/>
          <w:sz w:val="20"/>
          <w:szCs w:val="20"/>
          <w:lang w:val="en"/>
        </w:rPr>
      </w:pPr>
      <w:r w:rsidRPr="004E6263">
        <w:rPr>
          <w:rFonts w:ascii="Arial" w:eastAsia="Times New Roman" w:hAnsi="Arial" w:cs="Arial"/>
          <w:sz w:val="20"/>
          <w:szCs w:val="20"/>
          <w:lang w:val="en"/>
        </w:rPr>
        <w:t xml:space="preserve">___ Ganglioneuroma, any age  </w:t>
      </w:r>
    </w:p>
    <w:p w14:paraId="36059CE7" w14:textId="77777777" w:rsidR="00C32E65" w:rsidRPr="004E6263" w:rsidRDefault="00C32E65" w:rsidP="004E6263">
      <w:pPr>
        <w:spacing w:after="0" w:line="276" w:lineRule="auto"/>
        <w:divId w:val="31196447"/>
        <w:rPr>
          <w:rFonts w:ascii="Arial" w:eastAsia="Times New Roman" w:hAnsi="Arial" w:cs="Arial"/>
          <w:sz w:val="20"/>
          <w:szCs w:val="20"/>
          <w:lang w:val="en"/>
        </w:rPr>
      </w:pPr>
    </w:p>
    <w:p w14:paraId="7422B34B" w14:textId="73845033" w:rsidR="00C32E65" w:rsidRPr="004E6263" w:rsidRDefault="00C32E65" w:rsidP="004E6263">
      <w:pPr>
        <w:spacing w:after="0" w:line="276" w:lineRule="auto"/>
        <w:divId w:val="31196447"/>
        <w:rPr>
          <w:rFonts w:ascii="Arial" w:eastAsia="Times New Roman" w:hAnsi="Arial" w:cs="Arial"/>
          <w:sz w:val="20"/>
          <w:szCs w:val="20"/>
          <w:lang w:val="en"/>
        </w:rPr>
      </w:pPr>
      <w:r w:rsidRPr="004E6263">
        <w:rPr>
          <w:rFonts w:ascii="Arial" w:eastAsia="Times New Roman" w:hAnsi="Arial" w:cs="Arial"/>
          <w:sz w:val="20"/>
          <w:szCs w:val="20"/>
          <w:lang w:val="en"/>
        </w:rPr>
        <w:t xml:space="preserve">___ Unfavorable histopathology, as sampled  </w:t>
      </w:r>
    </w:p>
    <w:p w14:paraId="72454460" w14:textId="77777777" w:rsidR="00C32E65" w:rsidRPr="004E6263" w:rsidRDefault="00C32E65" w:rsidP="004E6263">
      <w:pPr>
        <w:spacing w:after="0" w:line="276" w:lineRule="auto"/>
        <w:ind w:firstLine="240"/>
        <w:divId w:val="158431105"/>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undifferentiated subtype, any MKI, any age  </w:t>
      </w:r>
    </w:p>
    <w:p w14:paraId="665CF8A8" w14:textId="77777777" w:rsidR="00C32E65" w:rsidRPr="004E6263" w:rsidRDefault="00C32E65" w:rsidP="004E6263">
      <w:pPr>
        <w:spacing w:after="0" w:line="276" w:lineRule="auto"/>
        <w:ind w:firstLine="240"/>
        <w:divId w:val="1051660318"/>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poorly differentiated subtype, high MKI, any age  </w:t>
      </w:r>
    </w:p>
    <w:p w14:paraId="79CDD956" w14:textId="77777777" w:rsidR="00C32E65" w:rsidRPr="004E6263" w:rsidRDefault="00C32E65" w:rsidP="004E6263">
      <w:pPr>
        <w:spacing w:after="0" w:line="276" w:lineRule="auto"/>
        <w:ind w:firstLine="240"/>
        <w:divId w:val="1228804870"/>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poorly differentiated subtype, low or intermediate MKI, greater than or equal to 18 </w:t>
      </w:r>
    </w:p>
    <w:p w14:paraId="17BC2085" w14:textId="29812F67" w:rsidR="00C32E65" w:rsidRPr="004E6263" w:rsidRDefault="00C32E65" w:rsidP="004E6263">
      <w:pPr>
        <w:spacing w:after="0" w:line="276" w:lineRule="auto"/>
        <w:ind w:firstLine="240"/>
        <w:divId w:val="1228804870"/>
        <w:rPr>
          <w:rFonts w:ascii="Arial" w:eastAsia="Times New Roman" w:hAnsi="Arial" w:cs="Arial"/>
          <w:sz w:val="20"/>
          <w:szCs w:val="20"/>
          <w:lang w:val="en"/>
        </w:rPr>
      </w:pPr>
      <w:r w:rsidRPr="004E6263">
        <w:rPr>
          <w:rFonts w:ascii="Arial" w:eastAsia="Times New Roman" w:hAnsi="Arial" w:cs="Arial"/>
          <w:sz w:val="20"/>
          <w:szCs w:val="20"/>
          <w:lang w:val="en"/>
        </w:rPr>
        <w:t xml:space="preserve">       months old  </w:t>
      </w:r>
    </w:p>
    <w:p w14:paraId="27385FD7" w14:textId="77777777" w:rsidR="00C32E65" w:rsidRPr="004E6263" w:rsidRDefault="00C32E65" w:rsidP="004E6263">
      <w:pPr>
        <w:spacing w:after="0" w:line="276" w:lineRule="auto"/>
        <w:ind w:firstLine="240"/>
        <w:divId w:val="1701515438"/>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differentiating subtype, high MKI, any age  </w:t>
      </w:r>
    </w:p>
    <w:p w14:paraId="38C1868F" w14:textId="77777777" w:rsidR="00C32E65" w:rsidRPr="004E6263" w:rsidRDefault="00C32E65" w:rsidP="004E6263">
      <w:pPr>
        <w:spacing w:after="0" w:line="276" w:lineRule="auto"/>
        <w:ind w:firstLine="240"/>
        <w:divId w:val="1967655988"/>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differentiating subtype, intermediate MKI, greater than or equal to 18 months  </w:t>
      </w:r>
    </w:p>
    <w:p w14:paraId="7353F26A" w14:textId="77777777" w:rsidR="00C32E65" w:rsidRPr="004E6263" w:rsidRDefault="00C32E65" w:rsidP="004E6263">
      <w:pPr>
        <w:spacing w:after="0" w:line="276" w:lineRule="auto"/>
        <w:ind w:firstLine="240"/>
        <w:divId w:val="1004360624"/>
        <w:rPr>
          <w:rFonts w:ascii="Arial" w:eastAsia="Times New Roman" w:hAnsi="Arial" w:cs="Arial"/>
          <w:sz w:val="20"/>
          <w:szCs w:val="20"/>
          <w:lang w:val="en"/>
        </w:rPr>
      </w:pPr>
      <w:r w:rsidRPr="004E6263">
        <w:rPr>
          <w:rFonts w:ascii="Arial" w:eastAsia="Times New Roman" w:hAnsi="Arial" w:cs="Arial"/>
          <w:sz w:val="20"/>
          <w:szCs w:val="20"/>
          <w:lang w:val="en"/>
        </w:rPr>
        <w:t xml:space="preserve">___ Neuroblastoma, differentiating subtype, low MKI, greater than or equal to 5 years old  </w:t>
      </w:r>
    </w:p>
    <w:p w14:paraId="7687BDDF" w14:textId="77777777" w:rsidR="00C32E65" w:rsidRPr="004E6263" w:rsidRDefault="00C32E65" w:rsidP="004E6263">
      <w:pPr>
        <w:spacing w:after="0" w:line="276" w:lineRule="auto"/>
        <w:ind w:firstLine="240"/>
        <w:divId w:val="448670515"/>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undifferentiated subtype, any MKI, any age  </w:t>
      </w:r>
    </w:p>
    <w:p w14:paraId="508C0D78" w14:textId="77777777" w:rsidR="00C32E65" w:rsidRPr="004E6263" w:rsidRDefault="00C32E65" w:rsidP="004E6263">
      <w:pPr>
        <w:spacing w:after="0" w:line="276" w:lineRule="auto"/>
        <w:ind w:firstLine="240"/>
        <w:divId w:val="1531331913"/>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poorly differentiated subtype, high MKI, any age  </w:t>
      </w:r>
    </w:p>
    <w:p w14:paraId="291B7DC9" w14:textId="77777777" w:rsidR="00C32E65" w:rsidRPr="004E6263" w:rsidRDefault="00C32E65" w:rsidP="004E6263">
      <w:pPr>
        <w:spacing w:after="0" w:line="276" w:lineRule="auto"/>
        <w:ind w:firstLine="240"/>
        <w:divId w:val="777874115"/>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poorly differentiated subtype, low or intermediate MKI, greater </w:t>
      </w:r>
    </w:p>
    <w:p w14:paraId="27ED9F5E" w14:textId="4AD511F1" w:rsidR="00C32E65" w:rsidRPr="004E6263" w:rsidRDefault="00C32E65" w:rsidP="004E6263">
      <w:pPr>
        <w:spacing w:after="0" w:line="276" w:lineRule="auto"/>
        <w:ind w:firstLine="240"/>
        <w:divId w:val="777874115"/>
        <w:rPr>
          <w:rFonts w:ascii="Arial" w:eastAsia="Times New Roman" w:hAnsi="Arial" w:cs="Arial"/>
          <w:sz w:val="20"/>
          <w:szCs w:val="20"/>
          <w:lang w:val="en"/>
        </w:rPr>
      </w:pPr>
      <w:r w:rsidRPr="004E6263">
        <w:rPr>
          <w:rFonts w:ascii="Arial" w:eastAsia="Times New Roman" w:hAnsi="Arial" w:cs="Arial"/>
          <w:sz w:val="20"/>
          <w:szCs w:val="20"/>
          <w:lang w:val="en"/>
        </w:rPr>
        <w:t xml:space="preserve">       than 18 months old  </w:t>
      </w:r>
    </w:p>
    <w:p w14:paraId="7EEB1C0C" w14:textId="77777777" w:rsidR="00C32E65" w:rsidRPr="004E6263" w:rsidRDefault="00C32E65" w:rsidP="004E6263">
      <w:pPr>
        <w:spacing w:after="0" w:line="276" w:lineRule="auto"/>
        <w:ind w:firstLine="240"/>
        <w:divId w:val="1806459664"/>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differentiating subtype, intermediate MKI, greater than or equal to </w:t>
      </w:r>
    </w:p>
    <w:p w14:paraId="6207ACC4" w14:textId="268F94EC" w:rsidR="00C32E65" w:rsidRPr="004E6263" w:rsidRDefault="00C32E65" w:rsidP="004E6263">
      <w:pPr>
        <w:spacing w:after="0" w:line="276" w:lineRule="auto"/>
        <w:ind w:firstLine="240"/>
        <w:divId w:val="1806459664"/>
        <w:rPr>
          <w:rFonts w:ascii="Arial" w:eastAsia="Times New Roman" w:hAnsi="Arial" w:cs="Arial"/>
          <w:sz w:val="20"/>
          <w:szCs w:val="20"/>
          <w:lang w:val="en"/>
        </w:rPr>
      </w:pPr>
      <w:r w:rsidRPr="004E6263">
        <w:rPr>
          <w:rFonts w:ascii="Arial" w:eastAsia="Times New Roman" w:hAnsi="Arial" w:cs="Arial"/>
          <w:sz w:val="20"/>
          <w:szCs w:val="20"/>
          <w:lang w:val="en"/>
        </w:rPr>
        <w:t xml:space="preserve">       18 months old  </w:t>
      </w:r>
    </w:p>
    <w:p w14:paraId="5B7BD051" w14:textId="77777777" w:rsidR="00C32E65" w:rsidRPr="004E6263" w:rsidRDefault="00C32E65" w:rsidP="004E6263">
      <w:pPr>
        <w:spacing w:after="0" w:line="276" w:lineRule="auto"/>
        <w:ind w:firstLine="240"/>
        <w:divId w:val="127020002"/>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differentiating subtype, high MKI, any age  </w:t>
      </w:r>
    </w:p>
    <w:p w14:paraId="5634CF0F" w14:textId="77777777" w:rsidR="00C32E65" w:rsidRPr="004E6263" w:rsidRDefault="00C32E65" w:rsidP="004E6263">
      <w:pPr>
        <w:spacing w:after="0" w:line="276" w:lineRule="auto"/>
        <w:ind w:firstLine="240"/>
        <w:divId w:val="231698041"/>
        <w:rPr>
          <w:rFonts w:ascii="Arial" w:eastAsia="Times New Roman" w:hAnsi="Arial" w:cs="Arial"/>
          <w:sz w:val="20"/>
          <w:szCs w:val="20"/>
          <w:lang w:val="en"/>
        </w:rPr>
      </w:pPr>
      <w:r w:rsidRPr="004E6263">
        <w:rPr>
          <w:rFonts w:ascii="Arial" w:eastAsia="Times New Roman" w:hAnsi="Arial" w:cs="Arial"/>
          <w:sz w:val="20"/>
          <w:szCs w:val="20"/>
          <w:lang w:val="en"/>
        </w:rPr>
        <w:t xml:space="preserve">___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differentiating subtype, low MKI, greater than or equal to 5 years </w:t>
      </w:r>
    </w:p>
    <w:p w14:paraId="37F38998" w14:textId="21BF8ACB" w:rsidR="00C32E65" w:rsidRPr="004E6263" w:rsidRDefault="00C32E65" w:rsidP="004E6263">
      <w:pPr>
        <w:spacing w:after="0" w:line="276" w:lineRule="auto"/>
        <w:ind w:firstLine="240"/>
        <w:divId w:val="231698041"/>
        <w:rPr>
          <w:rFonts w:ascii="Arial" w:eastAsia="Times New Roman" w:hAnsi="Arial" w:cs="Arial"/>
          <w:sz w:val="20"/>
          <w:szCs w:val="20"/>
          <w:lang w:val="en"/>
        </w:rPr>
      </w:pPr>
      <w:r w:rsidRPr="004E6263">
        <w:rPr>
          <w:rFonts w:ascii="Arial" w:eastAsia="Times New Roman" w:hAnsi="Arial" w:cs="Arial"/>
          <w:sz w:val="20"/>
          <w:szCs w:val="20"/>
          <w:lang w:val="en"/>
        </w:rPr>
        <w:t xml:space="preserve">       old  </w:t>
      </w:r>
    </w:p>
    <w:p w14:paraId="411A3CCC" w14:textId="77777777" w:rsidR="00C32E65" w:rsidRPr="004E6263" w:rsidRDefault="00C32E65" w:rsidP="004E6263">
      <w:pPr>
        <w:spacing w:after="0" w:line="276" w:lineRule="auto"/>
        <w:divId w:val="1398628313"/>
        <w:rPr>
          <w:rFonts w:ascii="Arial" w:eastAsia="Times New Roman" w:hAnsi="Arial" w:cs="Arial"/>
          <w:sz w:val="20"/>
          <w:szCs w:val="20"/>
          <w:lang w:val="en"/>
        </w:rPr>
      </w:pPr>
    </w:p>
    <w:p w14:paraId="14F261B7" w14:textId="4C3C51C8" w:rsidR="00C32E65" w:rsidRPr="004E6263" w:rsidRDefault="00C32E65" w:rsidP="004E6263">
      <w:pPr>
        <w:spacing w:after="0" w:line="276" w:lineRule="auto"/>
        <w:divId w:val="1398628313"/>
        <w:rPr>
          <w:rFonts w:ascii="Arial" w:eastAsia="Times New Roman" w:hAnsi="Arial" w:cs="Arial"/>
          <w:sz w:val="20"/>
          <w:szCs w:val="20"/>
          <w:lang w:val="en"/>
        </w:rPr>
      </w:pPr>
      <w:r w:rsidRPr="004E6263">
        <w:rPr>
          <w:rFonts w:ascii="Arial" w:eastAsia="Times New Roman" w:hAnsi="Arial" w:cs="Arial"/>
          <w:sz w:val="20"/>
          <w:szCs w:val="20"/>
          <w:lang w:val="en"/>
        </w:rPr>
        <w:t xml:space="preserve">___ Cannot be determined secondary to insufficient material  </w:t>
      </w:r>
    </w:p>
    <w:p w14:paraId="319B66A0"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31BCC3FE" w14:textId="77777777" w:rsidR="00C32E65" w:rsidRPr="004E6263" w:rsidRDefault="00C32E65" w:rsidP="004E6263">
      <w:pPr>
        <w:spacing w:after="0" w:line="276" w:lineRule="auto"/>
        <w:divId w:val="986667533"/>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ADDITIONAL FINDINGS  </w:t>
      </w:r>
    </w:p>
    <w:p w14:paraId="31B7C622"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7238DE8A" w14:textId="77777777" w:rsidR="00C32E65" w:rsidRPr="004E6263" w:rsidRDefault="00C32E65" w:rsidP="004E6263">
      <w:pPr>
        <w:spacing w:after="0" w:line="276" w:lineRule="auto"/>
        <w:divId w:val="893540791"/>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+Additional Findings (specify) (Notes </w:t>
      </w:r>
      <w:hyperlink w:anchor="N12425" w:tgtFrame="_top" w:history="1">
        <w:r w:rsidRPr="004E6263">
          <w:rPr>
            <w:rStyle w:val="Hyperlink"/>
            <w:rFonts w:ascii="Arial" w:eastAsia="Times New Roman" w:hAnsi="Arial" w:cs="Arial"/>
            <w:b/>
            <w:bCs/>
            <w:sz w:val="20"/>
            <w:szCs w:val="20"/>
            <w:lang w:val="en"/>
          </w:rPr>
          <w:t>H</w:t>
        </w:r>
      </w:hyperlink>
      <w:r w:rsidRPr="004E6263">
        <w:rPr>
          <w:rFonts w:ascii="Arial" w:eastAsia="Times New Roman" w:hAnsi="Arial" w:cs="Arial"/>
          <w:b/>
          <w:bCs/>
          <w:sz w:val="20"/>
          <w:szCs w:val="20"/>
          <w:lang w:val="en"/>
        </w:rPr>
        <w:t xml:space="preserve">, </w:t>
      </w:r>
      <w:hyperlink w:anchor="N12429" w:tgtFrame="_top" w:history="1">
        <w:r w:rsidRPr="004E6263">
          <w:rPr>
            <w:rStyle w:val="Hyperlink"/>
            <w:rFonts w:ascii="Arial" w:eastAsia="Times New Roman" w:hAnsi="Arial" w:cs="Arial"/>
            <w:b/>
            <w:bCs/>
            <w:sz w:val="20"/>
            <w:szCs w:val="20"/>
            <w:lang w:val="en"/>
          </w:rPr>
          <w:t>I</w:t>
        </w:r>
      </w:hyperlink>
      <w:r w:rsidRPr="004E6263">
        <w:rPr>
          <w:rFonts w:ascii="Arial" w:eastAsia="Times New Roman" w:hAnsi="Arial" w:cs="Arial"/>
          <w:b/>
          <w:bCs/>
          <w:sz w:val="20"/>
          <w:szCs w:val="20"/>
          <w:lang w:val="en"/>
        </w:rPr>
        <w:t xml:space="preserve">): _________________ </w:t>
      </w:r>
    </w:p>
    <w:p w14:paraId="0ABE4C52"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4182A6C1" w14:textId="77777777" w:rsidR="00C32E65" w:rsidRPr="004E6263" w:rsidRDefault="00C32E65" w:rsidP="004E6263">
      <w:pPr>
        <w:spacing w:after="0" w:line="276" w:lineRule="auto"/>
        <w:divId w:val="1688485916"/>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SPECIAL STUDIES (Notes </w:t>
      </w:r>
      <w:hyperlink w:anchor="N12426" w:tgtFrame="_top" w:history="1">
        <w:r w:rsidRPr="004E6263">
          <w:rPr>
            <w:rStyle w:val="Hyperlink"/>
            <w:rFonts w:ascii="Arial" w:eastAsia="Times New Roman" w:hAnsi="Arial" w:cs="Arial"/>
            <w:b/>
            <w:bCs/>
            <w:sz w:val="20"/>
            <w:szCs w:val="20"/>
            <w:lang w:val="en"/>
          </w:rPr>
          <w:t>J</w:t>
        </w:r>
      </w:hyperlink>
      <w:r w:rsidRPr="004E6263">
        <w:rPr>
          <w:rFonts w:ascii="Arial" w:eastAsia="Times New Roman" w:hAnsi="Arial" w:cs="Arial"/>
          <w:b/>
          <w:bCs/>
          <w:sz w:val="20"/>
          <w:szCs w:val="20"/>
          <w:lang w:val="en"/>
        </w:rPr>
        <w:t xml:space="preserve">, </w:t>
      </w:r>
      <w:hyperlink w:anchor="N12427" w:tgtFrame="_top" w:history="1">
        <w:r w:rsidRPr="004E6263">
          <w:rPr>
            <w:rStyle w:val="Hyperlink"/>
            <w:rFonts w:ascii="Arial" w:eastAsia="Times New Roman" w:hAnsi="Arial" w:cs="Arial"/>
            <w:b/>
            <w:bCs/>
            <w:sz w:val="20"/>
            <w:szCs w:val="20"/>
            <w:lang w:val="en"/>
          </w:rPr>
          <w:t>K</w:t>
        </w:r>
      </w:hyperlink>
      <w:r w:rsidRPr="004E6263">
        <w:rPr>
          <w:rFonts w:ascii="Arial" w:eastAsia="Times New Roman" w:hAnsi="Arial" w:cs="Arial"/>
          <w:b/>
          <w:bCs/>
          <w:sz w:val="20"/>
          <w:szCs w:val="20"/>
          <w:lang w:val="en"/>
        </w:rPr>
        <w:t xml:space="preserve">) </w:t>
      </w:r>
    </w:p>
    <w:p w14:paraId="4C440019"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67C48B95" w14:textId="77777777" w:rsidR="00C32E65" w:rsidRPr="004E6263" w:rsidRDefault="00C32E65" w:rsidP="004E6263">
      <w:pPr>
        <w:spacing w:after="0" w:line="276" w:lineRule="auto"/>
        <w:divId w:val="96682490"/>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MYCN Amplification Status (required for all tumors except ganglioneuroma) (Note </w:t>
      </w:r>
      <w:hyperlink w:anchor="N12427" w:tgtFrame="_top" w:history="1">
        <w:r w:rsidRPr="004E6263">
          <w:rPr>
            <w:rStyle w:val="Hyperlink"/>
            <w:rFonts w:ascii="Arial" w:eastAsia="Times New Roman" w:hAnsi="Arial" w:cs="Arial"/>
            <w:b/>
            <w:bCs/>
            <w:sz w:val="20"/>
            <w:szCs w:val="20"/>
            <w:lang w:val="en"/>
          </w:rPr>
          <w:t>K</w:t>
        </w:r>
      </w:hyperlink>
      <w:r w:rsidRPr="004E6263">
        <w:rPr>
          <w:rFonts w:ascii="Arial" w:eastAsia="Times New Roman" w:hAnsi="Arial" w:cs="Arial"/>
          <w:b/>
          <w:bCs/>
          <w:sz w:val="20"/>
          <w:szCs w:val="20"/>
          <w:lang w:val="en"/>
        </w:rPr>
        <w:t xml:space="preserve">) </w:t>
      </w:r>
    </w:p>
    <w:p w14:paraId="7A2BBE6C" w14:textId="77777777" w:rsidR="00C32E65" w:rsidRPr="004E6263" w:rsidRDefault="00C32E65" w:rsidP="004E6263">
      <w:pPr>
        <w:spacing w:after="0" w:line="276" w:lineRule="auto"/>
        <w:divId w:val="677124194"/>
        <w:rPr>
          <w:rFonts w:ascii="Arial" w:eastAsia="Times New Roman" w:hAnsi="Arial" w:cs="Arial"/>
          <w:i/>
          <w:iCs/>
          <w:sz w:val="16"/>
          <w:szCs w:val="16"/>
          <w:lang w:val="en"/>
        </w:rPr>
      </w:pPr>
      <w:r w:rsidRPr="004E6263">
        <w:rPr>
          <w:rFonts w:ascii="Arial" w:eastAsia="Times New Roman" w:hAnsi="Arial" w:cs="Arial"/>
          <w:i/>
          <w:iCs/>
          <w:sz w:val="16"/>
          <w:szCs w:val="16"/>
          <w:lang w:val="en"/>
        </w:rPr>
        <w:t xml:space="preserve">Results of MYCN amplification information may not be available to the pathologist at the time of the report.  </w:t>
      </w:r>
    </w:p>
    <w:p w14:paraId="7B3539A1" w14:textId="77777777" w:rsidR="00C32E65" w:rsidRPr="004E6263" w:rsidRDefault="00C32E65" w:rsidP="004E6263">
      <w:pPr>
        <w:spacing w:after="0" w:line="276" w:lineRule="auto"/>
        <w:divId w:val="1867908063"/>
        <w:rPr>
          <w:rFonts w:ascii="Arial" w:eastAsia="Times New Roman" w:hAnsi="Arial" w:cs="Arial"/>
          <w:sz w:val="20"/>
          <w:szCs w:val="20"/>
          <w:lang w:val="en"/>
        </w:rPr>
      </w:pPr>
      <w:r w:rsidRPr="004E6263">
        <w:rPr>
          <w:rFonts w:ascii="Arial" w:eastAsia="Times New Roman" w:hAnsi="Arial" w:cs="Arial"/>
          <w:sz w:val="20"/>
          <w:szCs w:val="20"/>
          <w:lang w:val="en"/>
        </w:rPr>
        <w:t xml:space="preserve">___ Not applicable  </w:t>
      </w:r>
    </w:p>
    <w:p w14:paraId="43F0D431" w14:textId="77777777" w:rsidR="00C32E65" w:rsidRPr="004E6263" w:rsidRDefault="00C32E65" w:rsidP="004E6263">
      <w:pPr>
        <w:spacing w:after="0" w:line="276" w:lineRule="auto"/>
        <w:divId w:val="332606925"/>
        <w:rPr>
          <w:rFonts w:ascii="Arial" w:eastAsia="Times New Roman" w:hAnsi="Arial" w:cs="Arial"/>
          <w:sz w:val="20"/>
          <w:szCs w:val="20"/>
          <w:lang w:val="en"/>
        </w:rPr>
      </w:pPr>
      <w:r w:rsidRPr="004E6263">
        <w:rPr>
          <w:rFonts w:ascii="Arial" w:eastAsia="Times New Roman" w:hAnsi="Arial" w:cs="Arial"/>
          <w:sz w:val="20"/>
          <w:szCs w:val="20"/>
          <w:lang w:val="en"/>
        </w:rPr>
        <w:t xml:space="preserve">___ Pending  </w:t>
      </w:r>
    </w:p>
    <w:p w14:paraId="09093BA3" w14:textId="77777777" w:rsidR="00C32E65" w:rsidRPr="004E6263" w:rsidRDefault="00C32E65" w:rsidP="004E6263">
      <w:pPr>
        <w:spacing w:after="0" w:line="276" w:lineRule="auto"/>
        <w:divId w:val="748579253"/>
        <w:rPr>
          <w:rFonts w:ascii="Arial" w:eastAsia="Times New Roman" w:hAnsi="Arial" w:cs="Arial"/>
          <w:sz w:val="20"/>
          <w:szCs w:val="20"/>
          <w:lang w:val="en"/>
        </w:rPr>
      </w:pPr>
      <w:r w:rsidRPr="004E6263">
        <w:rPr>
          <w:rFonts w:ascii="Arial" w:eastAsia="Times New Roman" w:hAnsi="Arial" w:cs="Arial"/>
          <w:sz w:val="20"/>
          <w:szCs w:val="20"/>
          <w:lang w:val="en"/>
        </w:rPr>
        <w:t xml:space="preserve">___ Not amplified  </w:t>
      </w:r>
    </w:p>
    <w:p w14:paraId="42419BE7" w14:textId="77777777" w:rsidR="00C32E65" w:rsidRPr="004E6263" w:rsidRDefault="00C32E65" w:rsidP="004E6263">
      <w:pPr>
        <w:spacing w:after="0" w:line="276" w:lineRule="auto"/>
        <w:divId w:val="1776360912"/>
        <w:rPr>
          <w:rFonts w:ascii="Arial" w:eastAsia="Times New Roman" w:hAnsi="Arial" w:cs="Arial"/>
          <w:sz w:val="20"/>
          <w:szCs w:val="20"/>
          <w:lang w:val="en"/>
        </w:rPr>
      </w:pPr>
      <w:r w:rsidRPr="004E6263">
        <w:rPr>
          <w:rFonts w:ascii="Arial" w:eastAsia="Times New Roman" w:hAnsi="Arial" w:cs="Arial"/>
          <w:sz w:val="20"/>
          <w:szCs w:val="20"/>
          <w:lang w:val="en"/>
        </w:rPr>
        <w:t xml:space="preserve">___ Amplified: _________________ </w:t>
      </w:r>
    </w:p>
    <w:p w14:paraId="6A06D5E4" w14:textId="77777777" w:rsidR="00C32E65" w:rsidRPr="004E6263" w:rsidRDefault="00C32E65" w:rsidP="004E6263">
      <w:pPr>
        <w:spacing w:after="0" w:line="276" w:lineRule="auto"/>
        <w:divId w:val="1374422094"/>
        <w:rPr>
          <w:rFonts w:ascii="Arial" w:eastAsia="Times New Roman" w:hAnsi="Arial" w:cs="Arial"/>
          <w:sz w:val="20"/>
          <w:szCs w:val="20"/>
          <w:lang w:val="en"/>
        </w:rPr>
      </w:pPr>
      <w:r w:rsidRPr="004E6263">
        <w:rPr>
          <w:rFonts w:ascii="Arial" w:eastAsia="Times New Roman" w:hAnsi="Arial" w:cs="Arial"/>
          <w:sz w:val="20"/>
          <w:szCs w:val="20"/>
          <w:lang w:val="en"/>
        </w:rPr>
        <w:t xml:space="preserve">___ Gain: _________________ </w:t>
      </w:r>
    </w:p>
    <w:p w14:paraId="23487807" w14:textId="77777777" w:rsidR="00C32E65" w:rsidRPr="004E6263" w:rsidRDefault="00C32E65" w:rsidP="004E6263">
      <w:pPr>
        <w:spacing w:after="0" w:line="276" w:lineRule="auto"/>
        <w:divId w:val="694355705"/>
        <w:rPr>
          <w:rFonts w:ascii="Arial" w:eastAsia="Times New Roman" w:hAnsi="Arial" w:cs="Arial"/>
          <w:sz w:val="20"/>
          <w:szCs w:val="20"/>
          <w:lang w:val="en"/>
        </w:rPr>
      </w:pPr>
      <w:r w:rsidRPr="004E6263">
        <w:rPr>
          <w:rFonts w:ascii="Arial" w:eastAsia="Times New Roman" w:hAnsi="Arial" w:cs="Arial"/>
          <w:sz w:val="20"/>
          <w:szCs w:val="20"/>
          <w:lang w:val="en"/>
        </w:rPr>
        <w:t xml:space="preserve">___ Cannot be determined: _________________ </w:t>
      </w:r>
    </w:p>
    <w:p w14:paraId="2E31631C"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37B3F659" w14:textId="77777777" w:rsidR="00C32E65" w:rsidRPr="004E6263" w:rsidRDefault="00C32E65" w:rsidP="004E6263">
      <w:pPr>
        <w:spacing w:after="0" w:line="276" w:lineRule="auto"/>
        <w:divId w:val="2070765708"/>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+Molecular Genetic Studies (Note </w:t>
      </w:r>
      <w:hyperlink w:anchor="N12427" w:tgtFrame="_top" w:history="1">
        <w:r w:rsidRPr="004E6263">
          <w:rPr>
            <w:rStyle w:val="Hyperlink"/>
            <w:rFonts w:ascii="Arial" w:eastAsia="Times New Roman" w:hAnsi="Arial" w:cs="Arial"/>
            <w:b/>
            <w:bCs/>
            <w:sz w:val="20"/>
            <w:szCs w:val="20"/>
            <w:lang w:val="en"/>
          </w:rPr>
          <w:t>K</w:t>
        </w:r>
      </w:hyperlink>
      <w:r w:rsidRPr="004E6263">
        <w:rPr>
          <w:rFonts w:ascii="Arial" w:eastAsia="Times New Roman" w:hAnsi="Arial" w:cs="Arial"/>
          <w:b/>
          <w:bCs/>
          <w:sz w:val="20"/>
          <w:szCs w:val="20"/>
          <w:lang w:val="en"/>
        </w:rPr>
        <w:t xml:space="preserve">) (select all that apply) </w:t>
      </w:r>
    </w:p>
    <w:p w14:paraId="0DFE919F" w14:textId="77777777" w:rsidR="00C32E65" w:rsidRPr="004E6263" w:rsidRDefault="00C32E65" w:rsidP="004E6263">
      <w:pPr>
        <w:spacing w:after="0" w:line="276" w:lineRule="auto"/>
        <w:divId w:val="44958760"/>
        <w:rPr>
          <w:rFonts w:ascii="Arial" w:eastAsia="Times New Roman" w:hAnsi="Arial" w:cs="Arial"/>
          <w:sz w:val="20"/>
          <w:szCs w:val="20"/>
          <w:lang w:val="en"/>
        </w:rPr>
      </w:pPr>
      <w:r w:rsidRPr="004E6263">
        <w:rPr>
          <w:rFonts w:ascii="Arial" w:eastAsia="Times New Roman" w:hAnsi="Arial" w:cs="Arial"/>
          <w:sz w:val="20"/>
          <w:szCs w:val="20"/>
          <w:lang w:val="en"/>
        </w:rPr>
        <w:t xml:space="preserve">___ Not performed  </w:t>
      </w:r>
    </w:p>
    <w:p w14:paraId="7A2539B4" w14:textId="77777777" w:rsidR="00C32E65" w:rsidRPr="004E6263" w:rsidRDefault="00C32E65" w:rsidP="004E6263">
      <w:pPr>
        <w:spacing w:after="0" w:line="276" w:lineRule="auto"/>
        <w:divId w:val="2104522789"/>
        <w:rPr>
          <w:rFonts w:ascii="Arial" w:eastAsia="Times New Roman" w:hAnsi="Arial" w:cs="Arial"/>
          <w:sz w:val="20"/>
          <w:szCs w:val="20"/>
          <w:lang w:val="en"/>
        </w:rPr>
      </w:pPr>
      <w:r w:rsidRPr="004E6263">
        <w:rPr>
          <w:rFonts w:ascii="Arial" w:eastAsia="Times New Roman" w:hAnsi="Arial" w:cs="Arial"/>
          <w:sz w:val="20"/>
          <w:szCs w:val="20"/>
          <w:lang w:val="en"/>
        </w:rPr>
        <w:t xml:space="preserve">___ Pending  </w:t>
      </w:r>
    </w:p>
    <w:p w14:paraId="2D2B4687" w14:textId="77777777" w:rsidR="00C32E65" w:rsidRPr="004E6263" w:rsidRDefault="00C32E65" w:rsidP="004E6263">
      <w:pPr>
        <w:spacing w:after="0" w:line="276" w:lineRule="auto"/>
        <w:divId w:val="1394893606"/>
        <w:rPr>
          <w:rFonts w:ascii="Arial" w:eastAsia="Times New Roman" w:hAnsi="Arial" w:cs="Arial"/>
          <w:sz w:val="20"/>
          <w:szCs w:val="20"/>
          <w:lang w:val="en"/>
        </w:rPr>
      </w:pPr>
      <w:r w:rsidRPr="004E6263">
        <w:rPr>
          <w:rFonts w:ascii="Arial" w:eastAsia="Times New Roman" w:hAnsi="Arial" w:cs="Arial"/>
          <w:sz w:val="20"/>
          <w:szCs w:val="20"/>
          <w:lang w:val="en"/>
        </w:rPr>
        <w:lastRenderedPageBreak/>
        <w:t xml:space="preserve">___ Segmental chromosomal aberration analysis (e.g., 1p deletion, 11q deletion, and / or 17g gain) </w:t>
      </w:r>
    </w:p>
    <w:p w14:paraId="0123B065" w14:textId="2D5C2425" w:rsidR="00C32E65" w:rsidRPr="004E6263" w:rsidRDefault="00C32E65" w:rsidP="004E6263">
      <w:pPr>
        <w:spacing w:after="0" w:line="276" w:lineRule="auto"/>
        <w:divId w:val="1394893606"/>
        <w:rPr>
          <w:rFonts w:ascii="Arial" w:eastAsia="Times New Roman" w:hAnsi="Arial" w:cs="Arial"/>
          <w:sz w:val="20"/>
          <w:szCs w:val="20"/>
          <w:lang w:val="en"/>
        </w:rPr>
      </w:pPr>
      <w:r w:rsidRPr="004E6263">
        <w:rPr>
          <w:rFonts w:ascii="Arial" w:eastAsia="Times New Roman" w:hAnsi="Arial" w:cs="Arial"/>
          <w:sz w:val="20"/>
          <w:szCs w:val="20"/>
          <w:lang w:val="en"/>
        </w:rPr>
        <w:t xml:space="preserve">       (specify results): _________________ </w:t>
      </w:r>
    </w:p>
    <w:p w14:paraId="5132CBDC" w14:textId="77777777" w:rsidR="00C32E65" w:rsidRPr="004E6263" w:rsidRDefault="00C32E65" w:rsidP="004E6263">
      <w:pPr>
        <w:spacing w:after="0" w:line="276" w:lineRule="auto"/>
        <w:divId w:val="1010719069"/>
        <w:rPr>
          <w:rFonts w:ascii="Arial" w:eastAsia="Times New Roman" w:hAnsi="Arial" w:cs="Arial"/>
          <w:sz w:val="20"/>
          <w:szCs w:val="20"/>
          <w:lang w:val="en"/>
        </w:rPr>
      </w:pPr>
      <w:r w:rsidRPr="004E6263">
        <w:rPr>
          <w:rFonts w:ascii="Arial" w:eastAsia="Times New Roman" w:hAnsi="Arial" w:cs="Arial"/>
          <w:sz w:val="20"/>
          <w:szCs w:val="20"/>
          <w:lang w:val="en"/>
        </w:rPr>
        <w:t xml:space="preserve">___ ALK mutation / amplification (specify results): _________________ </w:t>
      </w:r>
    </w:p>
    <w:p w14:paraId="24C3A778" w14:textId="77777777" w:rsidR="00C32E65" w:rsidRPr="004E6263" w:rsidRDefault="00C32E65" w:rsidP="004E6263">
      <w:pPr>
        <w:spacing w:after="0" w:line="276" w:lineRule="auto"/>
        <w:divId w:val="1873304285"/>
        <w:rPr>
          <w:rFonts w:ascii="Arial" w:eastAsia="Times New Roman" w:hAnsi="Arial" w:cs="Arial"/>
          <w:sz w:val="20"/>
          <w:szCs w:val="20"/>
          <w:lang w:val="en"/>
        </w:rPr>
      </w:pPr>
      <w:r w:rsidRPr="004E6263">
        <w:rPr>
          <w:rFonts w:ascii="Arial" w:eastAsia="Times New Roman" w:hAnsi="Arial" w:cs="Arial"/>
          <w:sz w:val="20"/>
          <w:szCs w:val="20"/>
          <w:lang w:val="en"/>
        </w:rPr>
        <w:t xml:space="preserve">___ Other (specify): _________________ </w:t>
      </w:r>
    </w:p>
    <w:p w14:paraId="6CCD4E10" w14:textId="42E378FB" w:rsidR="00C32E65" w:rsidRPr="004E6263" w:rsidRDefault="00C32E65" w:rsidP="004E6263">
      <w:pPr>
        <w:spacing w:after="0" w:line="276" w:lineRule="auto"/>
        <w:divId w:val="1696035304"/>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+Method for Molecular Genetic Studies (select all that apply) </w:t>
      </w:r>
    </w:p>
    <w:p w14:paraId="1B389E1F" w14:textId="77777777" w:rsidR="00C32E65" w:rsidRPr="004E6263" w:rsidRDefault="00C32E65" w:rsidP="004E6263">
      <w:pPr>
        <w:spacing w:after="0" w:line="276" w:lineRule="auto"/>
        <w:divId w:val="1921909685"/>
        <w:rPr>
          <w:rFonts w:ascii="Arial" w:eastAsia="Times New Roman" w:hAnsi="Arial" w:cs="Arial"/>
          <w:sz w:val="20"/>
          <w:szCs w:val="20"/>
          <w:lang w:val="en"/>
        </w:rPr>
      </w:pPr>
      <w:r w:rsidRPr="004E6263">
        <w:rPr>
          <w:rFonts w:ascii="Arial" w:eastAsia="Times New Roman" w:hAnsi="Arial" w:cs="Arial"/>
          <w:sz w:val="20"/>
          <w:szCs w:val="20"/>
          <w:lang w:val="en"/>
        </w:rPr>
        <w:t xml:space="preserve">___ Fluorescence in situ hybridization (FISH)  </w:t>
      </w:r>
    </w:p>
    <w:p w14:paraId="6616D643" w14:textId="77777777" w:rsidR="00C32E65" w:rsidRPr="004E6263" w:rsidRDefault="00C32E65" w:rsidP="004E6263">
      <w:pPr>
        <w:spacing w:after="0" w:line="276" w:lineRule="auto"/>
        <w:divId w:val="970208781"/>
        <w:rPr>
          <w:rFonts w:ascii="Arial" w:eastAsia="Times New Roman" w:hAnsi="Arial" w:cs="Arial"/>
          <w:sz w:val="20"/>
          <w:szCs w:val="20"/>
          <w:lang w:val="en"/>
        </w:rPr>
      </w:pPr>
      <w:r w:rsidRPr="004E6263">
        <w:rPr>
          <w:rFonts w:ascii="Arial" w:eastAsia="Times New Roman" w:hAnsi="Arial" w:cs="Arial"/>
          <w:sz w:val="20"/>
          <w:szCs w:val="20"/>
          <w:lang w:val="en"/>
        </w:rPr>
        <w:t xml:space="preserve">___ Sequencing (specify type, if known): _________________ </w:t>
      </w:r>
    </w:p>
    <w:p w14:paraId="1526C1BA" w14:textId="77777777" w:rsidR="00C32E65" w:rsidRPr="004E6263" w:rsidRDefault="00C32E65" w:rsidP="004E6263">
      <w:pPr>
        <w:spacing w:after="0" w:line="276" w:lineRule="auto"/>
        <w:divId w:val="758909323"/>
        <w:rPr>
          <w:rFonts w:ascii="Arial" w:eastAsia="Times New Roman" w:hAnsi="Arial" w:cs="Arial"/>
          <w:sz w:val="20"/>
          <w:szCs w:val="20"/>
          <w:lang w:val="en"/>
        </w:rPr>
      </w:pPr>
      <w:r w:rsidRPr="004E6263">
        <w:rPr>
          <w:rFonts w:ascii="Arial" w:eastAsia="Times New Roman" w:hAnsi="Arial" w:cs="Arial"/>
          <w:sz w:val="20"/>
          <w:szCs w:val="20"/>
          <w:lang w:val="en"/>
        </w:rPr>
        <w:t xml:space="preserve">___ Microarray  </w:t>
      </w:r>
    </w:p>
    <w:p w14:paraId="0AE2B9F1" w14:textId="77777777" w:rsidR="00C32E65" w:rsidRPr="004E6263" w:rsidRDefault="00C32E65" w:rsidP="004E6263">
      <w:pPr>
        <w:spacing w:after="0" w:line="276" w:lineRule="auto"/>
        <w:divId w:val="575628667"/>
        <w:rPr>
          <w:rFonts w:ascii="Arial" w:eastAsia="Times New Roman" w:hAnsi="Arial" w:cs="Arial"/>
          <w:sz w:val="20"/>
          <w:szCs w:val="20"/>
          <w:lang w:val="en"/>
        </w:rPr>
      </w:pPr>
      <w:r w:rsidRPr="004E6263">
        <w:rPr>
          <w:rFonts w:ascii="Arial" w:eastAsia="Times New Roman" w:hAnsi="Arial" w:cs="Arial"/>
          <w:sz w:val="20"/>
          <w:szCs w:val="20"/>
          <w:lang w:val="en"/>
        </w:rPr>
        <w:t xml:space="preserve">___ Other (specify): _________________ </w:t>
      </w:r>
    </w:p>
    <w:p w14:paraId="3703FCF6"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2F0C3BDD" w14:textId="77777777" w:rsidR="00C32E65" w:rsidRPr="004E6263" w:rsidRDefault="00C32E65" w:rsidP="004E6263">
      <w:pPr>
        <w:spacing w:after="0" w:line="276" w:lineRule="auto"/>
        <w:divId w:val="1228221535"/>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+Other Ancillary Studies (specify) (Note </w:t>
      </w:r>
      <w:hyperlink w:anchor="N12427" w:tgtFrame="_top" w:history="1">
        <w:r w:rsidRPr="004E6263">
          <w:rPr>
            <w:rStyle w:val="Hyperlink"/>
            <w:rFonts w:ascii="Arial" w:eastAsia="Times New Roman" w:hAnsi="Arial" w:cs="Arial"/>
            <w:b/>
            <w:bCs/>
            <w:sz w:val="20"/>
            <w:szCs w:val="20"/>
            <w:lang w:val="en"/>
          </w:rPr>
          <w:t>K</w:t>
        </w:r>
      </w:hyperlink>
      <w:r w:rsidRPr="004E6263">
        <w:rPr>
          <w:rFonts w:ascii="Arial" w:eastAsia="Times New Roman" w:hAnsi="Arial" w:cs="Arial"/>
          <w:b/>
          <w:bCs/>
          <w:sz w:val="20"/>
          <w:szCs w:val="20"/>
          <w:lang w:val="en"/>
        </w:rPr>
        <w:t xml:space="preserve">): _________________ </w:t>
      </w:r>
    </w:p>
    <w:p w14:paraId="0361669B"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4AA9E934" w14:textId="77777777" w:rsidR="00C32E65" w:rsidRPr="004E6263" w:rsidRDefault="00C32E65" w:rsidP="004E6263">
      <w:pPr>
        <w:spacing w:after="0" w:line="276" w:lineRule="auto"/>
        <w:divId w:val="1133248898"/>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COMMENTS  </w:t>
      </w:r>
    </w:p>
    <w:p w14:paraId="73643FC3" w14:textId="77777777" w:rsidR="00C32E65" w:rsidRPr="004E6263" w:rsidRDefault="00C32E65" w:rsidP="004E6263">
      <w:pPr>
        <w:spacing w:after="0" w:line="276" w:lineRule="auto"/>
        <w:divId w:val="1823505107"/>
        <w:rPr>
          <w:rFonts w:ascii="Arial" w:eastAsia="Times New Roman" w:hAnsi="Arial" w:cs="Arial"/>
          <w:sz w:val="20"/>
          <w:szCs w:val="20"/>
          <w:lang w:val="en"/>
        </w:rPr>
      </w:pPr>
    </w:p>
    <w:p w14:paraId="67EF0DCE" w14:textId="77777777" w:rsidR="00C32E65" w:rsidRPr="004E6263" w:rsidRDefault="00C32E65" w:rsidP="004E6263">
      <w:pPr>
        <w:spacing w:after="0" w:line="276" w:lineRule="auto"/>
        <w:divId w:val="1301350578"/>
        <w:rPr>
          <w:rFonts w:ascii="Arial" w:eastAsia="Times New Roman" w:hAnsi="Arial" w:cs="Arial"/>
          <w:b/>
          <w:bCs/>
          <w:sz w:val="20"/>
          <w:szCs w:val="20"/>
          <w:lang w:val="en"/>
        </w:rPr>
      </w:pPr>
      <w:r w:rsidRPr="004E6263">
        <w:rPr>
          <w:rFonts w:ascii="Arial" w:eastAsia="Times New Roman" w:hAnsi="Arial" w:cs="Arial"/>
          <w:b/>
          <w:bCs/>
          <w:sz w:val="20"/>
          <w:szCs w:val="20"/>
          <w:lang w:val="en"/>
        </w:rPr>
        <w:t xml:space="preserve">Comment(s): _________________ </w:t>
      </w:r>
    </w:p>
    <w:p w14:paraId="58F17C50" w14:textId="77777777" w:rsidR="00C32E65" w:rsidRPr="004E6263" w:rsidRDefault="00C32E65" w:rsidP="004E6263">
      <w:pPr>
        <w:pageBreakBefore/>
        <w:pBdr>
          <w:bottom w:val="single" w:sz="4" w:space="1" w:color="auto"/>
        </w:pBdr>
        <w:spacing w:after="0" w:line="276" w:lineRule="auto"/>
        <w:divId w:val="326633600"/>
        <w:rPr>
          <w:rFonts w:ascii="Arial" w:eastAsia="Times New Roman" w:hAnsi="Arial" w:cs="Arial"/>
          <w:b/>
          <w:bCs/>
          <w:sz w:val="20"/>
          <w:szCs w:val="20"/>
          <w:lang w:val="en"/>
        </w:rPr>
      </w:pPr>
      <w:r w:rsidRPr="004E6263">
        <w:rPr>
          <w:rFonts w:ascii="Arial" w:eastAsia="Times New Roman" w:hAnsi="Arial" w:cs="Arial"/>
          <w:b/>
          <w:bCs/>
          <w:sz w:val="20"/>
          <w:szCs w:val="20"/>
          <w:lang w:val="en"/>
        </w:rPr>
        <w:lastRenderedPageBreak/>
        <w:t>Explanatory Notes</w:t>
      </w:r>
    </w:p>
    <w:p w14:paraId="433AF928" w14:textId="77777777" w:rsidR="00C32E65" w:rsidRPr="004E6263" w:rsidRDefault="00C32E65" w:rsidP="004E6263">
      <w:pPr>
        <w:spacing w:before="120" w:after="0" w:line="276" w:lineRule="auto"/>
        <w:divId w:val="780875542"/>
        <w:rPr>
          <w:rFonts w:ascii="Arial" w:eastAsia="Times New Roman" w:hAnsi="Arial" w:cs="Arial"/>
          <w:b/>
          <w:bCs/>
          <w:sz w:val="20"/>
          <w:szCs w:val="20"/>
          <w:lang w:val="en"/>
        </w:rPr>
      </w:pPr>
      <w:bookmarkStart w:id="0" w:name="N12428"/>
      <w:r w:rsidRPr="004E6263">
        <w:rPr>
          <w:rFonts w:ascii="Arial" w:eastAsia="Times New Roman" w:hAnsi="Arial" w:cs="Arial"/>
          <w:b/>
          <w:bCs/>
          <w:sz w:val="20"/>
          <w:szCs w:val="20"/>
          <w:lang w:val="en"/>
        </w:rPr>
        <w:t>A. Expert Consultation</w:t>
      </w:r>
      <w:bookmarkEnd w:id="0"/>
    </w:p>
    <w:p w14:paraId="4875432E" w14:textId="77777777" w:rsidR="00C32E65" w:rsidRPr="004E6263" w:rsidRDefault="00C32E65" w:rsidP="004E6263">
      <w:pPr>
        <w:pStyle w:val="NormalWeb"/>
        <w:spacing w:before="0" w:beforeAutospacing="0" w:after="0" w:afterAutospacing="0" w:line="276" w:lineRule="auto"/>
        <w:divId w:val="1461535676"/>
        <w:rPr>
          <w:rFonts w:ascii="Arial" w:hAnsi="Arial" w:cs="Arial"/>
          <w:sz w:val="20"/>
          <w:szCs w:val="20"/>
          <w:lang w:val="en"/>
        </w:rPr>
      </w:pPr>
      <w:r w:rsidRPr="004E6263">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should then be performed following consultation.</w:t>
      </w:r>
    </w:p>
    <w:p w14:paraId="559F18C5" w14:textId="77777777" w:rsidR="00C32E65" w:rsidRPr="004E6263" w:rsidRDefault="00C32E65" w:rsidP="004E6263">
      <w:pPr>
        <w:pStyle w:val="NormalWeb"/>
        <w:spacing w:before="0" w:beforeAutospacing="0" w:after="0" w:afterAutospacing="0" w:line="276" w:lineRule="auto"/>
        <w:divId w:val="1461535676"/>
        <w:rPr>
          <w:rFonts w:ascii="Arial" w:hAnsi="Arial" w:cs="Arial"/>
          <w:sz w:val="20"/>
          <w:szCs w:val="20"/>
          <w:lang w:val="en"/>
        </w:rPr>
      </w:pPr>
      <w:r w:rsidRPr="004E6263">
        <w:rPr>
          <w:rFonts w:ascii="Arial" w:hAnsi="Arial" w:cs="Arial"/>
          <w:sz w:val="20"/>
          <w:szCs w:val="20"/>
          <w:lang w:val="en"/>
        </w:rPr>
        <w:t> </w:t>
      </w:r>
    </w:p>
    <w:p w14:paraId="53862E55" w14:textId="77777777" w:rsidR="00C32E65" w:rsidRPr="004E6263" w:rsidRDefault="00C32E65" w:rsidP="004E6263">
      <w:pPr>
        <w:spacing w:after="0" w:line="276" w:lineRule="auto"/>
        <w:divId w:val="625938214"/>
        <w:rPr>
          <w:rFonts w:ascii="Arial" w:eastAsia="Times New Roman" w:hAnsi="Arial" w:cs="Arial"/>
          <w:b/>
          <w:bCs/>
          <w:sz w:val="20"/>
          <w:szCs w:val="20"/>
          <w:lang w:val="en"/>
        </w:rPr>
      </w:pPr>
      <w:bookmarkStart w:id="1" w:name="N12419"/>
      <w:r w:rsidRPr="004E6263">
        <w:rPr>
          <w:rFonts w:ascii="Arial" w:eastAsia="Times New Roman" w:hAnsi="Arial" w:cs="Arial"/>
          <w:b/>
          <w:bCs/>
          <w:sz w:val="20"/>
          <w:szCs w:val="20"/>
          <w:lang w:val="en"/>
        </w:rPr>
        <w:t xml:space="preserve">B. Procedures and Tissue Allocation </w:t>
      </w:r>
      <w:bookmarkEnd w:id="1"/>
    </w:p>
    <w:p w14:paraId="5DAC5AE1"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xml:space="preserve">Needle core biopsies and/or open biopsies may be performed as diagnostic methods in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Less invasive modalities may be better tolerated in younger children and may be associated with lower risks of complications</w:t>
      </w:r>
      <w:hyperlink w:anchor="R68568" w:tgtFrame="_top" w:tooltip="Hassan SF, Mathur S, Magliaro TJ, Larimer EL, Ferrell LB, Vasudevan SA, Patterson DM, Louis CU, Russell HV, Nuchtern JG, Kim ES. Needle core vs open biopsy for diagnosis of intermediate- and high-risk neuroblastoma in children. &amp;lt;em&amp;gt;J Pediatr Surg.&amp;lt;/em"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t>, but adequate tissue is required to permit both the histologic and molecular testing needed to accurately risk stratify patients for clinical decision making. </w:t>
      </w:r>
    </w:p>
    <w:p w14:paraId="38274813"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w:t>
      </w:r>
    </w:p>
    <w:p w14:paraId="5604CEAD"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xml:space="preserve">While needle core biopsies can obtain sufficient material for morphologic diagnosis and special studies, sampling problems may limit tumor subtyping or grading, especially in tumors that are heterogeneous (i.e.,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nodular type). Thus, histologic classification based on limited material should be noted in these cases. If, as a minimum procedure, only core biopsies are performed, multiple (3-5) cores should be obtained from multiple areas of the tumor, for formalin fixation and snap-freezing. Additionally, a minimum of 100 mg snap-frozen tissue (e.g., at least 8-10, 2 cm, 18G cores) may be necessary for each ancillary study. Limited specimens may not be sufficient for prognostic histopathologic evaluation.</w:t>
      </w:r>
      <w:hyperlink w:anchor="R68569" w:tgtFrame="_top" w:tooltip="Shimada H, Ambros IM, Dehner LP, Hata J, Joshi VV, Roald B. Terminology and morphologic criteria of neuroblastic tumors: recommendations by the International Neuroblastoma Pathology Committee. &amp;lt;em&amp;gt;Cancer&amp;lt;/em&amp;gt;. 1999;86(2):349-363." w:history="1">
        <w:r w:rsidRPr="004E6263">
          <w:rPr>
            <w:rStyle w:val="Hyperlink"/>
            <w:rFonts w:ascii="Arial" w:hAnsi="Arial" w:cs="Arial"/>
            <w:sz w:val="20"/>
            <w:szCs w:val="20"/>
            <w:vertAlign w:val="superscript"/>
            <w:lang w:val="en"/>
          </w:rPr>
          <w:t>2</w:t>
        </w:r>
      </w:hyperlink>
    </w:p>
    <w:p w14:paraId="1179B185"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w:t>
      </w:r>
    </w:p>
    <w:p w14:paraId="049BF9A9"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When handling an excisional biopsy specimen, sections should be obtained from central and peripheral areas of the tumor according to common guidelines (at least 1 tumor section per centimeter in the longest dimension).</w:t>
      </w:r>
      <w:hyperlink w:anchor="R68569" w:tgtFrame="_top" w:tooltip="Shimada H, Ambros IM, Dehner LP, Hata J, Joshi VV, Roald B. Terminology and morphologic criteria of neuroblastic tumors: recommendations by the International Neuroblastoma Pathology Committee. &amp;lt;em&amp;gt;Cancer&amp;lt;/em&amp;gt;. 1999;86(2):349-363."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All grossly visible nodules or hemorrhagic foci in the tumor should be individually sampled. </w:t>
      </w:r>
    </w:p>
    <w:p w14:paraId="6EC580AA"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w:t>
      </w:r>
    </w:p>
    <w:p w14:paraId="29E5E369"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i/>
          <w:iCs/>
          <w:sz w:val="20"/>
          <w:szCs w:val="20"/>
          <w:lang w:val="en"/>
        </w:rPr>
        <w:t>Submission of Tissue from These Samples </w:t>
      </w:r>
      <w:r w:rsidRPr="004E6263">
        <w:rPr>
          <w:rFonts w:ascii="Arial" w:hAnsi="Arial" w:cs="Arial"/>
          <w:sz w:val="20"/>
          <w:szCs w:val="20"/>
          <w:lang w:val="en"/>
        </w:rPr>
        <w:t> </w:t>
      </w:r>
    </w:p>
    <w:p w14:paraId="7351EB1D"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xml:space="preserve">First priority should always be given to formalin-fixed paraffin-embedded (FFPE) tissue for morphologic evaluation. Special studies (e.g., fluorescence in situ hybridization for </w:t>
      </w:r>
      <w:r w:rsidRPr="004E6263">
        <w:rPr>
          <w:rFonts w:ascii="Arial" w:hAnsi="Arial" w:cs="Arial"/>
          <w:i/>
          <w:iCs/>
          <w:sz w:val="20"/>
          <w:szCs w:val="20"/>
          <w:lang w:val="en"/>
        </w:rPr>
        <w:t>MYCN</w:t>
      </w:r>
      <w:r w:rsidRPr="004E6263">
        <w:rPr>
          <w:rFonts w:ascii="Arial" w:hAnsi="Arial" w:cs="Arial"/>
          <w:sz w:val="20"/>
          <w:szCs w:val="20"/>
          <w:lang w:val="en"/>
        </w:rPr>
        <w:t xml:space="preserve"> amplification status, SNP array, next generation sequencing, and/or ploidy analysis) are critical to the molecular workup of neuroblastoma and second priority should be aliquoting at least 1 g of viable tumor tissue (1 cm</w:t>
      </w:r>
      <w:r w:rsidRPr="004E6263">
        <w:rPr>
          <w:rFonts w:ascii="Arial" w:hAnsi="Arial" w:cs="Arial"/>
          <w:sz w:val="20"/>
          <w:szCs w:val="20"/>
          <w:vertAlign w:val="superscript"/>
          <w:lang w:val="en"/>
        </w:rPr>
        <w:t>3</w:t>
      </w:r>
      <w:r w:rsidRPr="004E6263">
        <w:rPr>
          <w:rFonts w:ascii="Arial" w:hAnsi="Arial" w:cs="Arial"/>
          <w:sz w:val="20"/>
          <w:szCs w:val="20"/>
          <w:lang w:val="en"/>
        </w:rPr>
        <w:t xml:space="preserve"> from an open biopsy or 10-50 needle cores, depending on gauge and length). The International Neuroblastoma Pathology Committee recommends this additional material be allocated as follows</w:t>
      </w:r>
      <w:hyperlink w:anchor="R68569" w:tgtFrame="_top" w:tooltip="Shimada H, Ambros IM, Dehner LP, Hata J, Joshi VV, Roald B. Terminology and morphologic criteria of neuroblastic tumors: recommendations by the International Neuroblastoma Pathology Committee. &amp;lt;em&amp;gt;Cancer&amp;lt;/em&amp;gt;. 1999;86(2):349-363."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w:t>
      </w:r>
    </w:p>
    <w:p w14:paraId="28B5ABAD"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w:t>
      </w:r>
    </w:p>
    <w:p w14:paraId="5C87D44D"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xml:space="preserve">1.  </w:t>
      </w:r>
      <w:r w:rsidRPr="004E6263">
        <w:rPr>
          <w:rFonts w:ascii="Arial" w:hAnsi="Arial" w:cs="Arial"/>
          <w:i/>
          <w:iCs/>
          <w:sz w:val="20"/>
          <w:szCs w:val="20"/>
          <w:lang w:val="en"/>
        </w:rPr>
        <w:t>MYCN</w:t>
      </w:r>
      <w:r w:rsidRPr="004E6263">
        <w:rPr>
          <w:rFonts w:ascii="Arial" w:hAnsi="Arial" w:cs="Arial"/>
          <w:sz w:val="20"/>
          <w:szCs w:val="20"/>
          <w:lang w:val="en"/>
        </w:rPr>
        <w:t xml:space="preserve"> analysis: tumor tissue in culture media, touch preps, or snap-frozen depending on the methodology used. Imprints (for FISH study of </w:t>
      </w:r>
      <w:r w:rsidRPr="004E6263">
        <w:rPr>
          <w:rFonts w:ascii="Arial" w:hAnsi="Arial" w:cs="Arial"/>
          <w:i/>
          <w:iCs/>
          <w:sz w:val="20"/>
          <w:szCs w:val="20"/>
          <w:lang w:val="en"/>
        </w:rPr>
        <w:t>MYCN</w:t>
      </w:r>
      <w:r w:rsidRPr="004E6263">
        <w:rPr>
          <w:rFonts w:ascii="Arial" w:hAnsi="Arial" w:cs="Arial"/>
          <w:sz w:val="20"/>
          <w:szCs w:val="20"/>
          <w:lang w:val="en"/>
        </w:rPr>
        <w:t>), if needed, should always be made from fresh tumor tissue.</w:t>
      </w:r>
    </w:p>
    <w:p w14:paraId="61E8809C"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2. Ploidy and additional molecular genetic studies (LOH for 1p and 11q, segmental chromosomal aberrations): tumor tissue in culture media or snap-frozen depending on the methodology used.</w:t>
      </w:r>
    </w:p>
    <w:p w14:paraId="2257E739" w14:textId="77777777" w:rsid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3. Remainder snap-frozen in liquid nitrogen and stored at –80 C for other molecular testing (see Note I, below). The above recommendations are applicable when the entire or a large proportion of the tumor is resected, or when 1 or more large biopsy specimens are available. If the amount of tumor tissue is restricted, morphologic diagnosis is the prime consideration. </w:t>
      </w:r>
      <w:r w:rsidRPr="004E6263">
        <w:rPr>
          <w:rFonts w:ascii="Arial" w:hAnsi="Arial" w:cs="Arial"/>
          <w:sz w:val="20"/>
          <w:szCs w:val="20"/>
          <w:lang w:val="en"/>
        </w:rPr>
        <w:br/>
      </w:r>
    </w:p>
    <w:p w14:paraId="4F91761B" w14:textId="77777777" w:rsidR="004E6263" w:rsidRDefault="004E6263">
      <w:pPr>
        <w:rPr>
          <w:rFonts w:ascii="Arial" w:hAnsi="Arial" w:cs="Arial"/>
          <w:sz w:val="20"/>
          <w:szCs w:val="20"/>
          <w:lang w:val="en"/>
        </w:rPr>
      </w:pPr>
      <w:r>
        <w:rPr>
          <w:rFonts w:ascii="Arial" w:hAnsi="Arial" w:cs="Arial"/>
          <w:sz w:val="20"/>
          <w:szCs w:val="20"/>
          <w:lang w:val="en"/>
        </w:rPr>
        <w:br w:type="page"/>
      </w:r>
    </w:p>
    <w:p w14:paraId="2F9ADD6E" w14:textId="214E2FEE"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lastRenderedPageBreak/>
        <w:br/>
      </w:r>
      <w:r w:rsidRPr="004E6263">
        <w:rPr>
          <w:rFonts w:ascii="Arial" w:hAnsi="Arial" w:cs="Arial"/>
          <w:i/>
          <w:iCs/>
          <w:sz w:val="20"/>
          <w:szCs w:val="20"/>
          <w:lang w:val="en"/>
        </w:rPr>
        <w:t>Metastatic and/or Bone Marrow Samples</w:t>
      </w:r>
    </w:p>
    <w:p w14:paraId="632D88FE"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Grading can be performed on samples from metastatic sites, provided that the specimen is large enough to be representative. However, evaluation of MKI class is not feasible on bone marrow biopsy samples, because (1) usually small numbers of tumor cells are available and (2) the MKI category of bone marrow samples is not always the same as that of primary or other metastatic sites (unpublished data).</w:t>
      </w:r>
    </w:p>
    <w:p w14:paraId="64ED75C7" w14:textId="77777777" w:rsidR="00C32E65" w:rsidRPr="004E6263" w:rsidRDefault="00C32E65" w:rsidP="004E6263">
      <w:pPr>
        <w:pStyle w:val="NormalWeb"/>
        <w:spacing w:before="0" w:beforeAutospacing="0" w:after="0" w:afterAutospacing="0" w:line="276" w:lineRule="auto"/>
        <w:divId w:val="599411986"/>
        <w:rPr>
          <w:rFonts w:ascii="Arial" w:hAnsi="Arial" w:cs="Arial"/>
          <w:sz w:val="20"/>
          <w:szCs w:val="20"/>
          <w:lang w:val="en"/>
        </w:rPr>
      </w:pPr>
      <w:r w:rsidRPr="004E6263">
        <w:rPr>
          <w:rFonts w:ascii="Arial" w:hAnsi="Arial" w:cs="Arial"/>
          <w:sz w:val="20"/>
          <w:szCs w:val="20"/>
          <w:lang w:val="en"/>
        </w:rPr>
        <w:t> </w:t>
      </w:r>
    </w:p>
    <w:p w14:paraId="769746D7" w14:textId="77777777" w:rsidR="00C32E65" w:rsidRPr="004E6263" w:rsidRDefault="00C32E65" w:rsidP="004E6263">
      <w:pPr>
        <w:spacing w:after="0" w:line="276" w:lineRule="auto"/>
        <w:divId w:val="1438528233"/>
        <w:rPr>
          <w:rFonts w:ascii="Arial" w:eastAsia="Times New Roman" w:hAnsi="Arial" w:cs="Arial"/>
          <w:sz w:val="20"/>
          <w:szCs w:val="20"/>
          <w:lang w:val="en"/>
        </w:rPr>
      </w:pPr>
    </w:p>
    <w:p w14:paraId="04CC36A7" w14:textId="2BA51159" w:rsidR="00C32E65" w:rsidRPr="004E6263" w:rsidRDefault="00C32E65" w:rsidP="004E6263">
      <w:pPr>
        <w:spacing w:after="0" w:line="276" w:lineRule="auto"/>
        <w:divId w:val="1438528233"/>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2959529A" w14:textId="77777777" w:rsidR="00C32E65" w:rsidRPr="004E6263" w:rsidRDefault="00C32E65" w:rsidP="004E6263">
      <w:pPr>
        <w:numPr>
          <w:ilvl w:val="0"/>
          <w:numId w:val="4"/>
        </w:numPr>
        <w:spacing w:after="0" w:line="276" w:lineRule="auto"/>
        <w:divId w:val="1823505107"/>
        <w:rPr>
          <w:rFonts w:ascii="Arial" w:eastAsia="Times New Roman" w:hAnsi="Arial" w:cs="Arial"/>
          <w:sz w:val="20"/>
          <w:szCs w:val="20"/>
          <w:lang w:val="en"/>
        </w:rPr>
      </w:pPr>
      <w:bookmarkStart w:id="2" w:name="R68568"/>
      <w:r w:rsidRPr="004E6263">
        <w:rPr>
          <w:rFonts w:ascii="Arial" w:eastAsia="Times New Roman" w:hAnsi="Arial" w:cs="Arial"/>
          <w:sz w:val="20"/>
          <w:szCs w:val="20"/>
          <w:lang w:val="en"/>
        </w:rPr>
        <w:t xml:space="preserve">Hassan SF, Mathur S, Magliaro TJ, Larimer EL, Ferrell LB, Vasudevan SA, Patterson DM, Louis CU, Russell HV, </w:t>
      </w:r>
      <w:proofErr w:type="spellStart"/>
      <w:r w:rsidRPr="004E6263">
        <w:rPr>
          <w:rFonts w:ascii="Arial" w:eastAsia="Times New Roman" w:hAnsi="Arial" w:cs="Arial"/>
          <w:sz w:val="20"/>
          <w:szCs w:val="20"/>
          <w:lang w:val="en"/>
        </w:rPr>
        <w:t>Nuchtern</w:t>
      </w:r>
      <w:proofErr w:type="spellEnd"/>
      <w:r w:rsidRPr="004E6263">
        <w:rPr>
          <w:rFonts w:ascii="Arial" w:eastAsia="Times New Roman" w:hAnsi="Arial" w:cs="Arial"/>
          <w:sz w:val="20"/>
          <w:szCs w:val="20"/>
          <w:lang w:val="en"/>
        </w:rPr>
        <w:t xml:space="preserve"> JG, Kim ES. Needle core vs open biopsy for diagnosis of intermediate- and high-risk neuroblastoma in children. </w:t>
      </w:r>
      <w:r w:rsidRPr="004E6263">
        <w:rPr>
          <w:rStyle w:val="Emphasis"/>
          <w:rFonts w:ascii="Arial" w:eastAsia="Times New Roman" w:hAnsi="Arial" w:cs="Arial"/>
          <w:sz w:val="20"/>
          <w:szCs w:val="20"/>
          <w:lang w:val="en"/>
        </w:rPr>
        <w:t xml:space="preserve">J </w:t>
      </w:r>
      <w:proofErr w:type="spellStart"/>
      <w:r w:rsidRPr="004E6263">
        <w:rPr>
          <w:rStyle w:val="Emphasis"/>
          <w:rFonts w:ascii="Arial" w:eastAsia="Times New Roman" w:hAnsi="Arial" w:cs="Arial"/>
          <w:sz w:val="20"/>
          <w:szCs w:val="20"/>
          <w:lang w:val="en"/>
        </w:rPr>
        <w:t>Pediatr</w:t>
      </w:r>
      <w:proofErr w:type="spellEnd"/>
      <w:r w:rsidRPr="004E6263">
        <w:rPr>
          <w:rStyle w:val="Emphasis"/>
          <w:rFonts w:ascii="Arial" w:eastAsia="Times New Roman" w:hAnsi="Arial" w:cs="Arial"/>
          <w:sz w:val="20"/>
          <w:szCs w:val="20"/>
          <w:lang w:val="en"/>
        </w:rPr>
        <w:t xml:space="preserve"> Surg.</w:t>
      </w:r>
      <w:r w:rsidRPr="004E6263">
        <w:rPr>
          <w:rFonts w:ascii="Arial" w:eastAsia="Times New Roman" w:hAnsi="Arial" w:cs="Arial"/>
          <w:sz w:val="20"/>
          <w:szCs w:val="20"/>
          <w:lang w:val="en"/>
        </w:rPr>
        <w:t xml:space="preserve"> 2012 Jun;47(6):1261-6.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10.1016/j.jpedsurg.2012.03.040. PMID: 22703803.</w:t>
      </w:r>
      <w:bookmarkEnd w:id="2"/>
    </w:p>
    <w:p w14:paraId="62C29EAE" w14:textId="77777777" w:rsidR="00C32E65" w:rsidRDefault="00C32E65" w:rsidP="004E6263">
      <w:pPr>
        <w:numPr>
          <w:ilvl w:val="0"/>
          <w:numId w:val="4"/>
        </w:numPr>
        <w:spacing w:after="0" w:line="276" w:lineRule="auto"/>
        <w:divId w:val="1823505107"/>
        <w:rPr>
          <w:rFonts w:ascii="Arial" w:eastAsia="Times New Roman" w:hAnsi="Arial" w:cs="Arial"/>
          <w:sz w:val="20"/>
          <w:szCs w:val="20"/>
          <w:lang w:val="en"/>
        </w:rPr>
      </w:pPr>
      <w:bookmarkStart w:id="3" w:name="R68569"/>
      <w:r w:rsidRPr="004E6263">
        <w:rPr>
          <w:rFonts w:ascii="Arial" w:eastAsia="Times New Roman" w:hAnsi="Arial" w:cs="Arial"/>
          <w:sz w:val="20"/>
          <w:szCs w:val="20"/>
          <w:lang w:val="en"/>
        </w:rPr>
        <w:t xml:space="preserve">Shimada H, Ambros IM, Dehner LP, Hata J, Joshi VV, Roald B. Terminology and morphologic criteria of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tumors: recommendations by the International Neuroblastoma Pathology Committee.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1999;86(2):349-363.</w:t>
      </w:r>
      <w:bookmarkEnd w:id="3"/>
    </w:p>
    <w:p w14:paraId="5B71F3C4"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5F4E7704" w14:textId="77777777" w:rsidR="00C32E65" w:rsidRPr="004E6263" w:rsidRDefault="00C32E65" w:rsidP="004E6263">
      <w:pPr>
        <w:spacing w:after="0" w:line="276" w:lineRule="auto"/>
        <w:divId w:val="800152370"/>
        <w:rPr>
          <w:rFonts w:ascii="Arial" w:eastAsia="Times New Roman" w:hAnsi="Arial" w:cs="Arial"/>
          <w:b/>
          <w:bCs/>
          <w:sz w:val="20"/>
          <w:szCs w:val="20"/>
          <w:lang w:val="en"/>
        </w:rPr>
      </w:pPr>
      <w:bookmarkStart w:id="4" w:name="N12420"/>
      <w:r w:rsidRPr="004E6263">
        <w:rPr>
          <w:rFonts w:ascii="Arial" w:eastAsia="Times New Roman" w:hAnsi="Arial" w:cs="Arial"/>
          <w:b/>
          <w:bCs/>
          <w:sz w:val="20"/>
          <w:szCs w:val="20"/>
          <w:lang w:val="en"/>
        </w:rPr>
        <w:t xml:space="preserve">C. Tumor Site </w:t>
      </w:r>
      <w:bookmarkEnd w:id="4"/>
    </w:p>
    <w:p w14:paraId="6038AD51" w14:textId="77777777" w:rsidR="00C32E65" w:rsidRPr="004E6263" w:rsidRDefault="00C32E65" w:rsidP="004E6263">
      <w:pPr>
        <w:pStyle w:val="NormalWeb"/>
        <w:spacing w:before="0" w:beforeAutospacing="0" w:after="0" w:afterAutospacing="0" w:line="276" w:lineRule="auto"/>
        <w:jc w:val="both"/>
        <w:divId w:val="730544963"/>
        <w:rPr>
          <w:rFonts w:ascii="Arial" w:hAnsi="Arial" w:cs="Arial"/>
          <w:sz w:val="20"/>
          <w:szCs w:val="20"/>
          <w:lang w:val="en"/>
        </w:rPr>
      </w:pPr>
      <w:r w:rsidRPr="004E6263">
        <w:rPr>
          <w:rFonts w:ascii="Arial" w:hAnsi="Arial" w:cs="Arial"/>
          <w:sz w:val="20"/>
          <w:szCs w:val="20"/>
          <w:lang w:val="en"/>
        </w:rPr>
        <w:t>The abdomen is the most common primary site of neuroblastoma, with more than 70% of tumors arising in the adrenal glands or in the paravertebral sympathetic chains. Patients with abdominal primaries may present with abdominal distension with or without abdominal pain. The posterior mediastinum is the second most common primary site; respiratory symptoms may prompt evaluation, or masses may be noted incidentally. Cervical neuroblastoma typically presents as a mass with or without Horner syndrome (</w:t>
      </w:r>
      <w:proofErr w:type="spellStart"/>
      <w:r w:rsidRPr="004E6263">
        <w:rPr>
          <w:rFonts w:ascii="Arial" w:hAnsi="Arial" w:cs="Arial"/>
          <w:sz w:val="20"/>
          <w:szCs w:val="20"/>
          <w:lang w:val="en"/>
        </w:rPr>
        <w:t>oculosympathetic</w:t>
      </w:r>
      <w:proofErr w:type="spellEnd"/>
      <w:r w:rsidRPr="004E6263">
        <w:rPr>
          <w:rFonts w:ascii="Arial" w:hAnsi="Arial" w:cs="Arial"/>
          <w:sz w:val="20"/>
          <w:szCs w:val="20"/>
          <w:lang w:val="en"/>
        </w:rPr>
        <w:t xml:space="preserve"> palsy). All neuroblastomas, regardless of biologic risk, can extend along radicular nerves, through spinal foramina, and into the epidural space, forming a dumbbell-shaped mass. Similarly, primary tumors in the pelvis may present with constipation or urinary symptoms, including dysuria, infection, flank pain, or urinary retention.</w:t>
      </w:r>
    </w:p>
    <w:p w14:paraId="795DE699" w14:textId="77777777" w:rsidR="00C32E65" w:rsidRPr="004E6263" w:rsidRDefault="00C32E65" w:rsidP="004E6263">
      <w:pPr>
        <w:pStyle w:val="NormalWeb"/>
        <w:spacing w:before="0" w:beforeAutospacing="0" w:after="0" w:afterAutospacing="0" w:line="276" w:lineRule="auto"/>
        <w:jc w:val="both"/>
        <w:divId w:val="730544963"/>
        <w:rPr>
          <w:rFonts w:ascii="Arial" w:hAnsi="Arial" w:cs="Arial"/>
          <w:sz w:val="20"/>
          <w:szCs w:val="20"/>
          <w:lang w:val="en"/>
        </w:rPr>
      </w:pPr>
      <w:r w:rsidRPr="004E6263">
        <w:rPr>
          <w:rFonts w:ascii="Arial" w:hAnsi="Arial" w:cs="Arial"/>
          <w:sz w:val="20"/>
          <w:szCs w:val="20"/>
          <w:lang w:val="en"/>
        </w:rPr>
        <w:t> </w:t>
      </w:r>
    </w:p>
    <w:p w14:paraId="2264642F" w14:textId="77777777" w:rsidR="00C32E65" w:rsidRPr="004E6263" w:rsidRDefault="00C32E65" w:rsidP="004E6263">
      <w:pPr>
        <w:spacing w:after="0" w:line="276" w:lineRule="auto"/>
        <w:divId w:val="134953551"/>
        <w:rPr>
          <w:rFonts w:ascii="Arial" w:eastAsia="Times New Roman" w:hAnsi="Arial" w:cs="Arial"/>
          <w:b/>
          <w:bCs/>
          <w:sz w:val="20"/>
          <w:szCs w:val="20"/>
          <w:lang w:val="en"/>
        </w:rPr>
      </w:pPr>
      <w:bookmarkStart w:id="5" w:name="N12421"/>
      <w:r w:rsidRPr="004E6263">
        <w:rPr>
          <w:rFonts w:ascii="Arial" w:eastAsia="Times New Roman" w:hAnsi="Arial" w:cs="Arial"/>
          <w:b/>
          <w:bCs/>
          <w:sz w:val="20"/>
          <w:szCs w:val="20"/>
          <w:lang w:val="en"/>
        </w:rPr>
        <w:t>D. Histopathologic Type &amp; Immunohistochemistry</w:t>
      </w:r>
      <w:bookmarkEnd w:id="5"/>
    </w:p>
    <w:p w14:paraId="0064286F"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It is recommended that the International Neuroblastoma Classification</w:t>
      </w:r>
      <w:hyperlink w:anchor="R68570" w:tgtFrame="_top" w:tooltip="Shimada H, Ambros IM, Dehner LP, Hata J, Joshi VV, Roald B. Terminology and morphologic criteria of neuroblastic tumors: recommendations by the International Neuroblastoma Pathology Committee. &amp;lt;em&amp;gt;Cancer. &amp;lt;/em&amp;gt;1999;86(2):349-363." w:history="1">
        <w:r w:rsidRPr="004E6263">
          <w:rPr>
            <w:rStyle w:val="Hyperlink"/>
            <w:rFonts w:ascii="Arial" w:hAnsi="Arial" w:cs="Arial"/>
            <w:sz w:val="20"/>
            <w:szCs w:val="20"/>
            <w:vertAlign w:val="superscript"/>
            <w:lang w:val="en"/>
          </w:rPr>
          <w:t>1,</w:t>
        </w:r>
      </w:hyperlink>
      <w:hyperlink w:anchor="R68571" w:tgtFrame="_top" w:tooltip="Shimada, H, Ambros IM, Dehner LP, et al. The International Neuroblastoma Pathology Classification (the Shimada system). &amp;lt;em&amp;gt;Cancer.&amp;lt;/em&amp;gt; 1999;86(2):364-372." w:history="1">
        <w:r w:rsidRPr="004E6263">
          <w:rPr>
            <w:rStyle w:val="Hyperlink"/>
            <w:rFonts w:ascii="Arial" w:hAnsi="Arial" w:cs="Arial"/>
            <w:sz w:val="20"/>
            <w:szCs w:val="20"/>
            <w:vertAlign w:val="superscript"/>
            <w:lang w:val="en"/>
          </w:rPr>
          <w:t>2,</w:t>
        </w:r>
      </w:hyperlink>
      <w:hyperlink w:anchor="R68572" w:tgtFrame="_top" w:tooltip="Peuchmaur M, d&amp;#39;Amore ES, Joshi VV, et al. Revision of the International Neuroblastoma Pathology Classification: confirmation of favorable and unfavorable prognostic subsets in ganglioneuroblastoma, nodular. &amp;lt;em&amp;gt;Cancer.&amp;lt;/em&amp;gt; 2003;98(10):2274-228" w:history="1">
        <w:r w:rsidRPr="004E6263">
          <w:rPr>
            <w:rStyle w:val="Hyperlink"/>
            <w:rFonts w:ascii="Arial" w:hAnsi="Arial" w:cs="Arial"/>
            <w:sz w:val="20"/>
            <w:szCs w:val="20"/>
            <w:vertAlign w:val="superscript"/>
            <w:lang w:val="en"/>
          </w:rPr>
          <w:t>3</w:t>
        </w:r>
      </w:hyperlink>
      <w:r w:rsidRPr="004E6263">
        <w:rPr>
          <w:rFonts w:ascii="Arial" w:hAnsi="Arial" w:cs="Arial"/>
          <w:sz w:val="20"/>
          <w:szCs w:val="20"/>
          <w:lang w:val="en"/>
        </w:rPr>
        <w:t> described below be used when describing untreated tumor samples.</w:t>
      </w:r>
    </w:p>
    <w:p w14:paraId="1D6FD722"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There are 4 specific categories in this group of tumors:</w:t>
      </w:r>
    </w:p>
    <w:p w14:paraId="669CFEA7" w14:textId="77777777" w:rsidR="00C32E65" w:rsidRPr="004E6263" w:rsidRDefault="00C32E65" w:rsidP="004E6263">
      <w:pPr>
        <w:pStyle w:val="NormalWeb"/>
        <w:numPr>
          <w:ilvl w:val="0"/>
          <w:numId w:val="5"/>
        </w:numPr>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Neuroblastoma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stroma-poor)</w:t>
      </w:r>
    </w:p>
    <w:p w14:paraId="2FE249F3" w14:textId="77777777" w:rsidR="00C32E65" w:rsidRPr="004E6263" w:rsidRDefault="00C32E65" w:rsidP="004E6263">
      <w:pPr>
        <w:pStyle w:val="NormalWeb"/>
        <w:numPr>
          <w:ilvl w:val="0"/>
          <w:numId w:val="5"/>
        </w:numPr>
        <w:spacing w:before="0" w:beforeAutospacing="0" w:after="0" w:afterAutospacing="0" w:line="276" w:lineRule="auto"/>
        <w:divId w:val="40448620"/>
        <w:rPr>
          <w:rFonts w:ascii="Arial" w:hAnsi="Arial" w:cs="Arial"/>
          <w:sz w:val="20"/>
          <w:szCs w:val="20"/>
          <w:lang w:val="en"/>
        </w:rPr>
      </w:pP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intermixed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stroma-rich)</w:t>
      </w:r>
    </w:p>
    <w:p w14:paraId="173BBDBB" w14:textId="77777777" w:rsidR="00C32E65" w:rsidRPr="004E6263" w:rsidRDefault="00C32E65" w:rsidP="004E6263">
      <w:pPr>
        <w:pStyle w:val="NormalWeb"/>
        <w:numPr>
          <w:ilvl w:val="0"/>
          <w:numId w:val="5"/>
        </w:numPr>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Ganglioneuroma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stroma-dominant)</w:t>
      </w:r>
    </w:p>
    <w:p w14:paraId="69EA693A" w14:textId="77777777" w:rsidR="00C32E65" w:rsidRDefault="00C32E65" w:rsidP="004E6263">
      <w:pPr>
        <w:pStyle w:val="NormalWeb"/>
        <w:numPr>
          <w:ilvl w:val="0"/>
          <w:numId w:val="5"/>
        </w:numPr>
        <w:spacing w:before="0" w:beforeAutospacing="0" w:after="0" w:afterAutospacing="0" w:line="276" w:lineRule="auto"/>
        <w:divId w:val="40448620"/>
        <w:rPr>
          <w:rFonts w:ascii="Arial" w:hAnsi="Arial" w:cs="Arial"/>
          <w:sz w:val="20"/>
          <w:szCs w:val="20"/>
          <w:lang w:val="en"/>
        </w:rPr>
      </w:pP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xml:space="preserve">, nodular (composite,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stroma-rich/stroma-dominant and stroma-poor)</w:t>
      </w:r>
    </w:p>
    <w:p w14:paraId="758FF8DE" w14:textId="77777777" w:rsidR="004E6263" w:rsidRPr="004E6263" w:rsidRDefault="004E6263" w:rsidP="004E6263">
      <w:pPr>
        <w:pStyle w:val="NormalWeb"/>
        <w:spacing w:before="0" w:beforeAutospacing="0" w:after="0" w:afterAutospacing="0" w:line="276" w:lineRule="auto"/>
        <w:ind w:left="720"/>
        <w:divId w:val="40448620"/>
        <w:rPr>
          <w:rFonts w:ascii="Arial" w:hAnsi="Arial" w:cs="Arial"/>
          <w:sz w:val="20"/>
          <w:szCs w:val="20"/>
          <w:lang w:val="en"/>
        </w:rPr>
      </w:pPr>
    </w:p>
    <w:p w14:paraId="60D3BC0C"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u w:val="single"/>
          <w:lang w:val="en"/>
        </w:rPr>
        <w:t>Neuroblastoma (</w:t>
      </w:r>
      <w:proofErr w:type="spellStart"/>
      <w:r w:rsidRPr="004E6263">
        <w:rPr>
          <w:rFonts w:ascii="Arial" w:hAnsi="Arial" w:cs="Arial"/>
          <w:sz w:val="20"/>
          <w:szCs w:val="20"/>
          <w:u w:val="single"/>
          <w:lang w:val="en"/>
        </w:rPr>
        <w:t>Schwannian</w:t>
      </w:r>
      <w:proofErr w:type="spellEnd"/>
      <w:r w:rsidRPr="004E6263">
        <w:rPr>
          <w:rFonts w:ascii="Arial" w:hAnsi="Arial" w:cs="Arial"/>
          <w:sz w:val="20"/>
          <w:szCs w:val="20"/>
          <w:u w:val="single"/>
          <w:lang w:val="en"/>
        </w:rPr>
        <w:t xml:space="preserve"> Stroma-Poor) Category</w:t>
      </w:r>
    </w:p>
    <w:p w14:paraId="35E1FA5E"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 xml:space="preserve">Microscopically, tumors in the neuroblastoma category are composed of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cells that form groups or nests separated by delicate, often incomplete stromal septa without or with limited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proliferation (comprising less than 50% of the tumor).</w:t>
      </w:r>
      <w:hyperlink w:anchor="R68570" w:tgtFrame="_top" w:tooltip="Shimada H, Ambros IM, Dehner LP, Hata J, Joshi VV, Roald B. Terminology and morphologic criteria of neuroblastic tumors: recommendations by the International Neuroblastoma Pathology Committee. &amp;lt;em&amp;gt;Cancer. &amp;lt;/em&amp;gt;1999;86(2):349-363." w:history="1">
        <w:r w:rsidRPr="004E6263">
          <w:rPr>
            <w:rStyle w:val="Hyperlink"/>
            <w:rFonts w:ascii="Arial" w:hAnsi="Arial" w:cs="Arial"/>
            <w:sz w:val="20"/>
            <w:szCs w:val="20"/>
            <w:vertAlign w:val="superscript"/>
            <w:lang w:val="en"/>
          </w:rPr>
          <w:t>1,</w:t>
        </w:r>
      </w:hyperlink>
      <w:hyperlink w:anchor="R68572" w:tgtFrame="_top" w:tooltip="Peuchmaur M, d&amp;#39;Amore ES, Joshi VV, et al. Revision of the International Neuroblastoma Pathology Classification: confirmation of favorable and unfavorable prognostic subsets in ganglioneuroblastoma, nodular. &amp;lt;em&amp;gt;Cancer.&amp;lt;/em&amp;gt; 2003;98(10):2274-228" w:history="1">
        <w:r w:rsidRPr="004E6263">
          <w:rPr>
            <w:rStyle w:val="Hyperlink"/>
            <w:rFonts w:ascii="Arial" w:hAnsi="Arial" w:cs="Arial"/>
            <w:sz w:val="20"/>
            <w:szCs w:val="20"/>
            <w:vertAlign w:val="superscript"/>
            <w:lang w:val="en"/>
          </w:rPr>
          <w:t>3</w:t>
        </w:r>
      </w:hyperlink>
      <w:r w:rsidRPr="004E6263">
        <w:rPr>
          <w:rFonts w:ascii="Arial" w:hAnsi="Arial" w:cs="Arial"/>
          <w:sz w:val="20"/>
          <w:szCs w:val="20"/>
          <w:lang w:val="en"/>
        </w:rPr>
        <w:t xml:space="preserve"> See Note E for more details on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differentiation. </w:t>
      </w:r>
    </w:p>
    <w:p w14:paraId="394EB21A" w14:textId="5DD76515" w:rsid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 </w:t>
      </w:r>
    </w:p>
    <w:p w14:paraId="2B4DAF0C" w14:textId="77777777" w:rsidR="004E6263" w:rsidRDefault="004E6263">
      <w:pPr>
        <w:rPr>
          <w:rFonts w:ascii="Arial" w:hAnsi="Arial" w:cs="Arial"/>
          <w:sz w:val="20"/>
          <w:szCs w:val="20"/>
          <w:lang w:val="en"/>
        </w:rPr>
      </w:pPr>
      <w:r>
        <w:rPr>
          <w:rFonts w:ascii="Arial" w:hAnsi="Arial" w:cs="Arial"/>
          <w:sz w:val="20"/>
          <w:szCs w:val="20"/>
          <w:lang w:val="en"/>
        </w:rPr>
        <w:br w:type="page"/>
      </w:r>
    </w:p>
    <w:p w14:paraId="1E487C5B"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p>
    <w:p w14:paraId="1B137400"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proofErr w:type="spellStart"/>
      <w:r w:rsidRPr="004E6263">
        <w:rPr>
          <w:rFonts w:ascii="Arial" w:hAnsi="Arial" w:cs="Arial"/>
          <w:sz w:val="20"/>
          <w:szCs w:val="20"/>
          <w:u w:val="single"/>
          <w:lang w:val="en"/>
        </w:rPr>
        <w:t>Ganglioneuroblastoma</w:t>
      </w:r>
      <w:proofErr w:type="spellEnd"/>
      <w:r w:rsidRPr="004E6263">
        <w:rPr>
          <w:rFonts w:ascii="Arial" w:hAnsi="Arial" w:cs="Arial"/>
          <w:sz w:val="20"/>
          <w:szCs w:val="20"/>
          <w:u w:val="single"/>
          <w:lang w:val="en"/>
        </w:rPr>
        <w:t>, Intermixed (</w:t>
      </w:r>
      <w:proofErr w:type="spellStart"/>
      <w:r w:rsidRPr="004E6263">
        <w:rPr>
          <w:rFonts w:ascii="Arial" w:hAnsi="Arial" w:cs="Arial"/>
          <w:sz w:val="20"/>
          <w:szCs w:val="20"/>
          <w:u w:val="single"/>
          <w:lang w:val="en"/>
        </w:rPr>
        <w:t>Schwannian</w:t>
      </w:r>
      <w:proofErr w:type="spellEnd"/>
      <w:r w:rsidRPr="004E6263">
        <w:rPr>
          <w:rFonts w:ascii="Arial" w:hAnsi="Arial" w:cs="Arial"/>
          <w:sz w:val="20"/>
          <w:szCs w:val="20"/>
          <w:u w:val="single"/>
          <w:lang w:val="en"/>
        </w:rPr>
        <w:t xml:space="preserve"> Stroma-Rich) Category</w:t>
      </w:r>
    </w:p>
    <w:p w14:paraId="5455F4B2"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proofErr w:type="spellStart"/>
      <w:r w:rsidRPr="004E6263">
        <w:rPr>
          <w:rFonts w:ascii="Arial" w:hAnsi="Arial" w:cs="Arial"/>
          <w:sz w:val="20"/>
          <w:szCs w:val="20"/>
          <w:lang w:val="en"/>
        </w:rPr>
        <w:t>Ganglioneuromatous</w:t>
      </w:r>
      <w:proofErr w:type="spellEnd"/>
      <w:r w:rsidRPr="004E6263">
        <w:rPr>
          <w:rFonts w:ascii="Arial" w:hAnsi="Arial" w:cs="Arial"/>
          <w:sz w:val="20"/>
          <w:szCs w:val="20"/>
          <w:lang w:val="en"/>
        </w:rPr>
        <w:t xml:space="preserve"> component (please see below) of the tumor exceeds 50%.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component is present in an intermixed or randomly distributed pattern of microscopic nests. In those microscopic nests, tumor cells are in various stages of differentiation (often predominantly differentiating neuroblasts) with clearly recognizable naked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processes around their cytoplasm (neuropil). Histologically, tumors in this category are one step behind the final stage of complete maturation toward ganglioneuroma. Macroscopic hemorrhagic/necrotic nodules are absent.</w:t>
      </w:r>
    </w:p>
    <w:p w14:paraId="3452ED01"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u w:val="single"/>
          <w:lang w:val="en"/>
        </w:rPr>
      </w:pPr>
    </w:p>
    <w:p w14:paraId="0099428F" w14:textId="24859933"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u w:val="single"/>
          <w:lang w:val="en"/>
        </w:rPr>
        <w:t>Ganglioneuroma (</w:t>
      </w:r>
      <w:proofErr w:type="spellStart"/>
      <w:r w:rsidRPr="004E6263">
        <w:rPr>
          <w:rFonts w:ascii="Arial" w:hAnsi="Arial" w:cs="Arial"/>
          <w:sz w:val="20"/>
          <w:szCs w:val="20"/>
          <w:u w:val="single"/>
          <w:lang w:val="en"/>
        </w:rPr>
        <w:t>Schwannian</w:t>
      </w:r>
      <w:proofErr w:type="spellEnd"/>
      <w:r w:rsidRPr="004E6263">
        <w:rPr>
          <w:rFonts w:ascii="Arial" w:hAnsi="Arial" w:cs="Arial"/>
          <w:sz w:val="20"/>
          <w:szCs w:val="20"/>
          <w:u w:val="single"/>
          <w:lang w:val="en"/>
        </w:rPr>
        <w:t xml:space="preserve"> Stroma-Dominant) Category</w:t>
      </w:r>
    </w:p>
    <w:p w14:paraId="129B1F06"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 xml:space="preserve">In this category,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 is predominant, and maturing and mature ganglion cells are individually distributed or forming small clusters in the stroma.  Completely mature ganglion cells are covered with satellite cells. Please note, in order to avoid confusion here, ganglion cells are distinguished from differentiating neuroblasts based on the presence or absence of naked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processes (neuropil) detected by H&amp;E-stained section around their cytoplasm.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processes of the differentiating neuroblasts are still segmentally naked and not completely covered by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stromal cells, whereas no naked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processes are identifiable around the ganglion cells since they are immediately and completely incorporated in the cytoplasm of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stromal cells. In summary, no microscopic foci of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cells with detectable naked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processes are found in tumors of the Ganglioneuroma category.</w:t>
      </w:r>
      <w:r w:rsidRPr="004E6263">
        <w:rPr>
          <w:rFonts w:ascii="Arial" w:hAnsi="Arial" w:cs="Arial"/>
          <w:sz w:val="20"/>
          <w:szCs w:val="20"/>
          <w:lang w:val="en"/>
        </w:rPr>
        <w:br/>
      </w:r>
      <w:r w:rsidRPr="004E6263">
        <w:rPr>
          <w:rFonts w:ascii="Arial" w:hAnsi="Arial" w:cs="Arial"/>
          <w:sz w:val="20"/>
          <w:szCs w:val="20"/>
          <w:lang w:val="en"/>
        </w:rPr>
        <w:br/>
      </w:r>
      <w:proofErr w:type="spellStart"/>
      <w:r w:rsidRPr="004E6263">
        <w:rPr>
          <w:rFonts w:ascii="Arial" w:hAnsi="Arial" w:cs="Arial"/>
          <w:sz w:val="20"/>
          <w:szCs w:val="20"/>
          <w:u w:val="single"/>
          <w:lang w:val="en"/>
        </w:rPr>
        <w:t>Ganglioneuroblastoma</w:t>
      </w:r>
      <w:proofErr w:type="spellEnd"/>
      <w:r w:rsidRPr="004E6263">
        <w:rPr>
          <w:rFonts w:ascii="Arial" w:hAnsi="Arial" w:cs="Arial"/>
          <w:sz w:val="20"/>
          <w:szCs w:val="20"/>
          <w:u w:val="single"/>
          <w:lang w:val="en"/>
        </w:rPr>
        <w:t xml:space="preserve">, Nodular (Composite, </w:t>
      </w:r>
      <w:proofErr w:type="spellStart"/>
      <w:r w:rsidRPr="004E6263">
        <w:rPr>
          <w:rFonts w:ascii="Arial" w:hAnsi="Arial" w:cs="Arial"/>
          <w:sz w:val="20"/>
          <w:szCs w:val="20"/>
          <w:u w:val="single"/>
          <w:lang w:val="en"/>
        </w:rPr>
        <w:t>Schwannian</w:t>
      </w:r>
      <w:proofErr w:type="spellEnd"/>
      <w:r w:rsidRPr="004E6263">
        <w:rPr>
          <w:rFonts w:ascii="Arial" w:hAnsi="Arial" w:cs="Arial"/>
          <w:sz w:val="20"/>
          <w:szCs w:val="20"/>
          <w:u w:val="single"/>
          <w:lang w:val="en"/>
        </w:rPr>
        <w:t xml:space="preserve"> Stroma-Rich/Stroma-Dominant and Stroma-Poor) Category</w:t>
      </w:r>
    </w:p>
    <w:p w14:paraId="6401F010"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Tumors in this category are composed of multiple clones: 1 or more Neuroblastoma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stroma-poor) nodules set within a background of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Intermixed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stroma-rich), or Ganglioneuroma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stroma-dominant) tissue.</w:t>
      </w:r>
      <w:hyperlink w:anchor="R68572" w:tgtFrame="_top" w:tooltip="Peuchmaur M, d&amp;#39;Amore ES, Joshi VV, et al. Revision of the International Neuroblastoma Pathology Classification: confirmation of favorable and unfavorable prognostic subsets in ganglioneuroblastoma, nodular. &amp;lt;em&amp;gt;Cancer.&amp;lt;/em&amp;gt; 2003;98(10):2274-228" w:history="1">
        <w:r w:rsidRPr="004E6263">
          <w:rPr>
            <w:rStyle w:val="Hyperlink"/>
            <w:rFonts w:ascii="Arial" w:hAnsi="Arial" w:cs="Arial"/>
            <w:sz w:val="20"/>
            <w:szCs w:val="20"/>
            <w:vertAlign w:val="superscript"/>
            <w:lang w:val="en"/>
          </w:rPr>
          <w:t>3</w:t>
        </w:r>
      </w:hyperlink>
      <w:r w:rsidRPr="004E6263">
        <w:rPr>
          <w:rFonts w:ascii="Arial" w:hAnsi="Arial" w:cs="Arial"/>
          <w:sz w:val="20"/>
          <w:szCs w:val="20"/>
          <w:lang w:val="en"/>
        </w:rPr>
        <w:t xml:space="preserve"> Please note that Neuroblastoma nodules are often hemorrhagic and/or necrotic, and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Intermixed/Ganglioneuroma component is tan-yellow and solid.</w:t>
      </w:r>
    </w:p>
    <w:p w14:paraId="396374B6"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 </w:t>
      </w:r>
    </w:p>
    <w:p w14:paraId="378132A6"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proofErr w:type="spellStart"/>
      <w:r w:rsidRPr="004E6263">
        <w:rPr>
          <w:rFonts w:ascii="Arial" w:hAnsi="Arial" w:cs="Arial"/>
          <w:sz w:val="20"/>
          <w:szCs w:val="20"/>
          <w:u w:val="single"/>
          <w:lang w:val="en"/>
        </w:rPr>
        <w:t>Neuroblastic</w:t>
      </w:r>
      <w:proofErr w:type="spellEnd"/>
      <w:r w:rsidRPr="004E6263">
        <w:rPr>
          <w:rFonts w:ascii="Arial" w:hAnsi="Arial" w:cs="Arial"/>
          <w:sz w:val="20"/>
          <w:szCs w:val="20"/>
          <w:u w:val="single"/>
          <w:lang w:val="en"/>
        </w:rPr>
        <w:t xml:space="preserve"> Tumor, Unclassifiable</w:t>
      </w:r>
    </w:p>
    <w:p w14:paraId="7280DD8C"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cells evident; sample insufficient for categorization into 1 of the 4 basic categories. A small biopsy taken from a large tumor can result in this designation.</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u w:val="single"/>
          <w:lang w:val="en"/>
        </w:rPr>
        <w:t>Post-Chemotherapy Specimens</w:t>
      </w:r>
    </w:p>
    <w:p w14:paraId="54C03C7E"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Neuroblastomas may undergo extensive morphologic changes post-chemotherapy. For this reason, biopsies or resections of treated tumors should be simply referred to as “</w:t>
      </w:r>
      <w:r w:rsidRPr="004E6263">
        <w:rPr>
          <w:rFonts w:ascii="Arial" w:hAnsi="Arial" w:cs="Arial"/>
          <w:b/>
          <w:bCs/>
          <w:sz w:val="20"/>
          <w:szCs w:val="20"/>
          <w:lang w:val="en"/>
        </w:rPr>
        <w:t>neuroblastoma with treatment effect</w:t>
      </w:r>
      <w:r w:rsidRPr="004E6263">
        <w:rPr>
          <w:rFonts w:ascii="Arial" w:hAnsi="Arial" w:cs="Arial"/>
          <w:sz w:val="20"/>
          <w:szCs w:val="20"/>
          <w:lang w:val="en"/>
        </w:rPr>
        <w:t xml:space="preserve">” </w:t>
      </w:r>
      <w:r w:rsidRPr="004E6263">
        <w:rPr>
          <w:rFonts w:ascii="Arial" w:hAnsi="Arial" w:cs="Arial"/>
          <w:b/>
          <w:bCs/>
          <w:sz w:val="20"/>
          <w:szCs w:val="20"/>
          <w:lang w:val="en"/>
        </w:rPr>
        <w:t>or “treated neuroblastoma”</w:t>
      </w:r>
      <w:r w:rsidRPr="004E6263">
        <w:rPr>
          <w:rFonts w:ascii="Arial" w:hAnsi="Arial" w:cs="Arial"/>
          <w:sz w:val="20"/>
          <w:szCs w:val="20"/>
          <w:lang w:val="en"/>
        </w:rPr>
        <w:t>, with reference to the original diagnostic subtype, if known. Similarly, recurrent disease should not be re-classified.</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u w:val="single"/>
          <w:lang w:val="en"/>
        </w:rPr>
        <w:t>Immunohistochemistry </w:t>
      </w:r>
    </w:p>
    <w:p w14:paraId="6DDD98B2"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Recent advancements in immunohistochemistry have aided in the diagnosis of challenging cases, particularly undifferentiated neuroblastoma. Phox2B protein, positive for neural crest tumors of neuronal and neuroendocrine differentiation, is now recognized as the most sensitive and specific immunohistochemical marker for neuroblastoma.</w:t>
      </w:r>
      <w:hyperlink w:anchor="R68573" w:tgtFrame="_top" w:tooltip="Bielle F, Fr&amp;#233;neaux P, Jeanne-Pasquier C, Maran-Gonzalez A, Rousseau A, Lamant L, Paris R, Pierron G, Nicolas AV, Sastre-Garau X, Delattre O, Bourdeaut F, Peuchmaur M. PHOX2B immunolabeling: a novel tool for the diagnosis of undifferentiated neuroblastomas" w:history="1">
        <w:r w:rsidRPr="004E6263">
          <w:rPr>
            <w:rStyle w:val="Hyperlink"/>
            <w:rFonts w:ascii="Arial" w:hAnsi="Arial" w:cs="Arial"/>
            <w:sz w:val="20"/>
            <w:szCs w:val="20"/>
            <w:vertAlign w:val="superscript"/>
            <w:lang w:val="en"/>
          </w:rPr>
          <w:t>4,</w:t>
        </w:r>
      </w:hyperlink>
      <w:hyperlink w:anchor="R68574" w:tgtFrame="_top" w:tooltip="Hata JL, Correa H, Krishnan C, Esbenshade AJ, Black JO, Chung DH, Mobley BC. Diagnostic utility of PHOX2B in primary and treated neuroblastoma and in neuroblastoma metastatic to the bone marrow. &amp;lt;em&amp;gt;Arch Pathol Lab Med.&amp;lt;/em&amp;gt; 2015 Apr;139(4):543-6.&amp;" w:history="1">
        <w:r w:rsidRPr="004E6263">
          <w:rPr>
            <w:rStyle w:val="Hyperlink"/>
            <w:rFonts w:ascii="Arial" w:hAnsi="Arial" w:cs="Arial"/>
            <w:sz w:val="20"/>
            <w:szCs w:val="20"/>
            <w:vertAlign w:val="superscript"/>
            <w:lang w:val="en"/>
          </w:rPr>
          <w:t>5</w:t>
        </w:r>
      </w:hyperlink>
      <w:r w:rsidRPr="004E6263">
        <w:rPr>
          <w:rFonts w:ascii="Arial" w:hAnsi="Arial" w:cs="Arial"/>
          <w:sz w:val="20"/>
          <w:szCs w:val="20"/>
          <w:lang w:val="en"/>
        </w:rPr>
        <w:t xml:space="preserve"> Please note that Phox2B is positive for all peripheral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as well as paraganglioma/pheochromocytoma. Thus, Phox2B is not entirely specific, but immensely helpful adjunct for neuroblastoma diagnosis when dealing with pediatric small round cell </w:t>
      </w:r>
      <w:r w:rsidRPr="004E6263">
        <w:rPr>
          <w:rFonts w:ascii="Arial" w:hAnsi="Arial" w:cs="Arial"/>
          <w:sz w:val="20"/>
          <w:szCs w:val="20"/>
          <w:lang w:val="en"/>
        </w:rPr>
        <w:lastRenderedPageBreak/>
        <w:t>tumors (Ewing sarcoma, alveolar rhabdomyosarcoma, among others). Phox2B may also be employed to aid in identification of metastatic neuroblastoma in bone marrow or other sites.</w:t>
      </w:r>
      <w:hyperlink w:anchor="R68574" w:tgtFrame="_top" w:tooltip="Hata JL, Correa H, Krishnan C, Esbenshade AJ, Black JO, Chung DH, Mobley BC. Diagnostic utility of PHOX2B in primary and treated neuroblastoma and in neuroblastoma metastatic to the bone marrow. &amp;lt;em&amp;gt;Arch Pathol Lab Med.&amp;lt;/em&amp;gt; 2015 Apr;139(4):543-6.&amp;" w:history="1">
        <w:r w:rsidRPr="004E6263">
          <w:rPr>
            <w:rStyle w:val="Hyperlink"/>
            <w:rFonts w:ascii="Arial" w:hAnsi="Arial" w:cs="Arial"/>
            <w:sz w:val="20"/>
            <w:szCs w:val="20"/>
            <w:vertAlign w:val="superscript"/>
            <w:lang w:val="en"/>
          </w:rPr>
          <w:t>5</w:t>
        </w:r>
      </w:hyperlink>
      <w:r w:rsidRPr="004E6263">
        <w:rPr>
          <w:rFonts w:ascii="Arial" w:hAnsi="Arial" w:cs="Arial"/>
          <w:sz w:val="20"/>
          <w:szCs w:val="20"/>
          <w:lang w:val="en"/>
        </w:rPr>
        <w:t>  </w:t>
      </w:r>
    </w:p>
    <w:p w14:paraId="7CA95FA8"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p>
    <w:p w14:paraId="6937C638" w14:textId="6C5B1108"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Other less specific immunohistochemical markers may also be frequently positive in neuroblastoma, to include PGP9.5, CD56, and NB84. Neuroblasts are also typically positive for synaptophysin and neuron-specific enolase, although these are less specific. Schwann cells are positive for S100 protein. Undifferentiated neuroblastoma cells may, on rare occasions, express vimentin.</w:t>
      </w:r>
    </w:p>
    <w:p w14:paraId="1BBC3F5E" w14:textId="77777777" w:rsidR="00C32E65" w:rsidRPr="004E6263" w:rsidRDefault="00C32E65" w:rsidP="004E6263">
      <w:pPr>
        <w:pStyle w:val="NormalWeb"/>
        <w:spacing w:before="0" w:beforeAutospacing="0" w:after="0" w:afterAutospacing="0" w:line="276" w:lineRule="auto"/>
        <w:divId w:val="40448620"/>
        <w:rPr>
          <w:rFonts w:ascii="Arial" w:hAnsi="Arial" w:cs="Arial"/>
          <w:sz w:val="20"/>
          <w:szCs w:val="20"/>
          <w:lang w:val="en"/>
        </w:rPr>
      </w:pPr>
      <w:r w:rsidRPr="004E6263">
        <w:rPr>
          <w:rFonts w:ascii="Arial" w:hAnsi="Arial" w:cs="Arial"/>
          <w:sz w:val="20"/>
          <w:szCs w:val="20"/>
          <w:lang w:val="en"/>
        </w:rPr>
        <w:t> </w:t>
      </w:r>
    </w:p>
    <w:p w14:paraId="1FD7B7A4" w14:textId="77777777" w:rsidR="00C32E65" w:rsidRPr="004E6263" w:rsidRDefault="00C32E65" w:rsidP="004E6263">
      <w:pPr>
        <w:spacing w:after="0" w:line="276" w:lineRule="auto"/>
        <w:divId w:val="1625574895"/>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31ACD4CA" w14:textId="77777777" w:rsidR="00C32E65" w:rsidRPr="004E6263" w:rsidRDefault="00C32E65" w:rsidP="004E6263">
      <w:pPr>
        <w:numPr>
          <w:ilvl w:val="0"/>
          <w:numId w:val="6"/>
        </w:numPr>
        <w:spacing w:after="0" w:line="276" w:lineRule="auto"/>
        <w:divId w:val="1823505107"/>
        <w:rPr>
          <w:rFonts w:ascii="Arial" w:eastAsia="Times New Roman" w:hAnsi="Arial" w:cs="Arial"/>
          <w:sz w:val="20"/>
          <w:szCs w:val="20"/>
          <w:lang w:val="en"/>
        </w:rPr>
      </w:pPr>
      <w:bookmarkStart w:id="6" w:name="R68570"/>
      <w:r w:rsidRPr="004E6263">
        <w:rPr>
          <w:rFonts w:ascii="Arial" w:eastAsia="Times New Roman" w:hAnsi="Arial" w:cs="Arial"/>
          <w:sz w:val="20"/>
          <w:szCs w:val="20"/>
          <w:lang w:val="en"/>
        </w:rPr>
        <w:t xml:space="preserve">Shimada H, Ambros IM, Dehner LP, Hata J, Joshi VV, Roald B. Terminology and morphologic criteria of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tumors: recommendations by the International Neuroblastoma Pathology Committee. </w:t>
      </w:r>
      <w:r w:rsidRPr="004E6263">
        <w:rPr>
          <w:rStyle w:val="Emphasis"/>
          <w:rFonts w:ascii="Arial" w:eastAsia="Times New Roman" w:hAnsi="Arial" w:cs="Arial"/>
          <w:sz w:val="20"/>
          <w:szCs w:val="20"/>
          <w:lang w:val="en"/>
        </w:rPr>
        <w:t xml:space="preserve">Cancer. </w:t>
      </w:r>
      <w:r w:rsidRPr="004E6263">
        <w:rPr>
          <w:rFonts w:ascii="Arial" w:eastAsia="Times New Roman" w:hAnsi="Arial" w:cs="Arial"/>
          <w:sz w:val="20"/>
          <w:szCs w:val="20"/>
          <w:lang w:val="en"/>
        </w:rPr>
        <w:t>1999;86(2):349-363.</w:t>
      </w:r>
      <w:bookmarkEnd w:id="6"/>
    </w:p>
    <w:p w14:paraId="4E6C046D" w14:textId="77777777" w:rsidR="00C32E65" w:rsidRPr="004E6263" w:rsidRDefault="00C32E65" w:rsidP="004E6263">
      <w:pPr>
        <w:numPr>
          <w:ilvl w:val="0"/>
          <w:numId w:val="6"/>
        </w:numPr>
        <w:spacing w:after="0" w:line="276" w:lineRule="auto"/>
        <w:divId w:val="1823505107"/>
        <w:rPr>
          <w:rFonts w:ascii="Arial" w:eastAsia="Times New Roman" w:hAnsi="Arial" w:cs="Arial"/>
          <w:sz w:val="20"/>
          <w:szCs w:val="20"/>
          <w:lang w:val="en"/>
        </w:rPr>
      </w:pPr>
      <w:bookmarkStart w:id="7" w:name="R68571"/>
      <w:r w:rsidRPr="004E6263">
        <w:rPr>
          <w:rFonts w:ascii="Arial" w:eastAsia="Times New Roman" w:hAnsi="Arial" w:cs="Arial"/>
          <w:sz w:val="20"/>
          <w:szCs w:val="20"/>
          <w:lang w:val="en"/>
        </w:rPr>
        <w:t xml:space="preserve">Shimada, H, Ambros IM, Dehner LP, et al. The International Neuroblastoma Pathology Classification (the Shimada system).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1999;86(2):364-372.</w:t>
      </w:r>
      <w:bookmarkEnd w:id="7"/>
    </w:p>
    <w:p w14:paraId="20F2A889" w14:textId="77777777" w:rsidR="00C32E65" w:rsidRPr="004E6263" w:rsidRDefault="00C32E65" w:rsidP="004E6263">
      <w:pPr>
        <w:numPr>
          <w:ilvl w:val="0"/>
          <w:numId w:val="6"/>
        </w:numPr>
        <w:spacing w:after="0" w:line="276" w:lineRule="auto"/>
        <w:divId w:val="1823505107"/>
        <w:rPr>
          <w:rFonts w:ascii="Arial" w:eastAsia="Times New Roman" w:hAnsi="Arial" w:cs="Arial"/>
          <w:sz w:val="20"/>
          <w:szCs w:val="20"/>
          <w:lang w:val="en"/>
        </w:rPr>
      </w:pPr>
      <w:bookmarkStart w:id="8" w:name="R68572"/>
      <w:proofErr w:type="spellStart"/>
      <w:r w:rsidRPr="004E6263">
        <w:rPr>
          <w:rFonts w:ascii="Arial" w:eastAsia="Times New Roman" w:hAnsi="Arial" w:cs="Arial"/>
          <w:sz w:val="20"/>
          <w:szCs w:val="20"/>
          <w:lang w:val="en"/>
        </w:rPr>
        <w:t>Peuchmaur</w:t>
      </w:r>
      <w:proofErr w:type="spellEnd"/>
      <w:r w:rsidRPr="004E6263">
        <w:rPr>
          <w:rFonts w:ascii="Arial" w:eastAsia="Times New Roman" w:hAnsi="Arial" w:cs="Arial"/>
          <w:sz w:val="20"/>
          <w:szCs w:val="20"/>
          <w:lang w:val="en"/>
        </w:rPr>
        <w:t xml:space="preserve"> M, </w:t>
      </w:r>
      <w:proofErr w:type="spellStart"/>
      <w:r w:rsidRPr="004E6263">
        <w:rPr>
          <w:rFonts w:ascii="Arial" w:eastAsia="Times New Roman" w:hAnsi="Arial" w:cs="Arial"/>
          <w:sz w:val="20"/>
          <w:szCs w:val="20"/>
          <w:lang w:val="en"/>
        </w:rPr>
        <w:t>d'Amore</w:t>
      </w:r>
      <w:proofErr w:type="spellEnd"/>
      <w:r w:rsidRPr="004E6263">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2003;98(10):2274-2281.</w:t>
      </w:r>
      <w:bookmarkEnd w:id="8"/>
    </w:p>
    <w:p w14:paraId="18384891" w14:textId="77777777" w:rsidR="00C32E65" w:rsidRPr="004E6263" w:rsidRDefault="00C32E65" w:rsidP="004E6263">
      <w:pPr>
        <w:numPr>
          <w:ilvl w:val="0"/>
          <w:numId w:val="6"/>
        </w:numPr>
        <w:spacing w:after="0" w:line="276" w:lineRule="auto"/>
        <w:divId w:val="1823505107"/>
        <w:rPr>
          <w:rFonts w:ascii="Arial" w:eastAsia="Times New Roman" w:hAnsi="Arial" w:cs="Arial"/>
          <w:sz w:val="20"/>
          <w:szCs w:val="20"/>
          <w:lang w:val="en"/>
        </w:rPr>
      </w:pPr>
      <w:bookmarkStart w:id="9" w:name="R68573"/>
      <w:proofErr w:type="spellStart"/>
      <w:r w:rsidRPr="004E6263">
        <w:rPr>
          <w:rFonts w:ascii="Arial" w:eastAsia="Times New Roman" w:hAnsi="Arial" w:cs="Arial"/>
          <w:sz w:val="20"/>
          <w:szCs w:val="20"/>
          <w:lang w:val="en"/>
        </w:rPr>
        <w:t>Bielle</w:t>
      </w:r>
      <w:proofErr w:type="spellEnd"/>
      <w:r w:rsidRPr="004E6263">
        <w:rPr>
          <w:rFonts w:ascii="Arial" w:eastAsia="Times New Roman" w:hAnsi="Arial" w:cs="Arial"/>
          <w:sz w:val="20"/>
          <w:szCs w:val="20"/>
          <w:lang w:val="en"/>
        </w:rPr>
        <w:t xml:space="preserve"> F, </w:t>
      </w:r>
      <w:proofErr w:type="spellStart"/>
      <w:r w:rsidRPr="004E6263">
        <w:rPr>
          <w:rFonts w:ascii="Arial" w:eastAsia="Times New Roman" w:hAnsi="Arial" w:cs="Arial"/>
          <w:sz w:val="20"/>
          <w:szCs w:val="20"/>
          <w:lang w:val="en"/>
        </w:rPr>
        <w:t>Fréneaux</w:t>
      </w:r>
      <w:proofErr w:type="spellEnd"/>
      <w:r w:rsidRPr="004E6263">
        <w:rPr>
          <w:rFonts w:ascii="Arial" w:eastAsia="Times New Roman" w:hAnsi="Arial" w:cs="Arial"/>
          <w:sz w:val="20"/>
          <w:szCs w:val="20"/>
          <w:lang w:val="en"/>
        </w:rPr>
        <w:t xml:space="preserve"> P, Jeanne-Pasquier C, Maran-Gonzalez A, Rousseau A, </w:t>
      </w:r>
      <w:proofErr w:type="spellStart"/>
      <w:r w:rsidRPr="004E6263">
        <w:rPr>
          <w:rFonts w:ascii="Arial" w:eastAsia="Times New Roman" w:hAnsi="Arial" w:cs="Arial"/>
          <w:sz w:val="20"/>
          <w:szCs w:val="20"/>
          <w:lang w:val="en"/>
        </w:rPr>
        <w:t>Lamant</w:t>
      </w:r>
      <w:proofErr w:type="spellEnd"/>
      <w:r w:rsidRPr="004E6263">
        <w:rPr>
          <w:rFonts w:ascii="Arial" w:eastAsia="Times New Roman" w:hAnsi="Arial" w:cs="Arial"/>
          <w:sz w:val="20"/>
          <w:szCs w:val="20"/>
          <w:lang w:val="en"/>
        </w:rPr>
        <w:t xml:space="preserve"> L, Paris R, Pierron G, Nicolas AV, Sastre-Garau X, Delattre O, </w:t>
      </w:r>
      <w:proofErr w:type="spellStart"/>
      <w:r w:rsidRPr="004E6263">
        <w:rPr>
          <w:rFonts w:ascii="Arial" w:eastAsia="Times New Roman" w:hAnsi="Arial" w:cs="Arial"/>
          <w:sz w:val="20"/>
          <w:szCs w:val="20"/>
          <w:lang w:val="en"/>
        </w:rPr>
        <w:t>Bourdeaut</w:t>
      </w:r>
      <w:proofErr w:type="spellEnd"/>
      <w:r w:rsidRPr="004E6263">
        <w:rPr>
          <w:rFonts w:ascii="Arial" w:eastAsia="Times New Roman" w:hAnsi="Arial" w:cs="Arial"/>
          <w:sz w:val="20"/>
          <w:szCs w:val="20"/>
          <w:lang w:val="en"/>
        </w:rPr>
        <w:t xml:space="preserve"> F, </w:t>
      </w:r>
      <w:proofErr w:type="spellStart"/>
      <w:r w:rsidRPr="004E6263">
        <w:rPr>
          <w:rFonts w:ascii="Arial" w:eastAsia="Times New Roman" w:hAnsi="Arial" w:cs="Arial"/>
          <w:sz w:val="20"/>
          <w:szCs w:val="20"/>
          <w:lang w:val="en"/>
        </w:rPr>
        <w:t>Peuchmaur</w:t>
      </w:r>
      <w:proofErr w:type="spellEnd"/>
      <w:r w:rsidRPr="004E6263">
        <w:rPr>
          <w:rFonts w:ascii="Arial" w:eastAsia="Times New Roman" w:hAnsi="Arial" w:cs="Arial"/>
          <w:sz w:val="20"/>
          <w:szCs w:val="20"/>
          <w:lang w:val="en"/>
        </w:rPr>
        <w:t xml:space="preserve"> M. PHOX2B immunolabeling: a novel tool for the diagnosis of undifferentiated neuroblastomas among childhood small round blue-cell tumors. </w:t>
      </w:r>
      <w:r w:rsidRPr="004E6263">
        <w:rPr>
          <w:rStyle w:val="Emphasis"/>
          <w:rFonts w:ascii="Arial" w:eastAsia="Times New Roman" w:hAnsi="Arial" w:cs="Arial"/>
          <w:sz w:val="20"/>
          <w:szCs w:val="20"/>
          <w:lang w:val="en"/>
        </w:rPr>
        <w:t xml:space="preserve">Am J Surg </w:t>
      </w:r>
      <w:proofErr w:type="spellStart"/>
      <w:r w:rsidRPr="004E6263">
        <w:rPr>
          <w:rStyle w:val="Emphasis"/>
          <w:rFonts w:ascii="Arial" w:eastAsia="Times New Roman" w:hAnsi="Arial" w:cs="Arial"/>
          <w:sz w:val="20"/>
          <w:szCs w:val="20"/>
          <w:lang w:val="en"/>
        </w:rPr>
        <w:t>Pathol</w:t>
      </w:r>
      <w:proofErr w:type="spellEnd"/>
      <w:r w:rsidRPr="004E6263">
        <w:rPr>
          <w:rFonts w:ascii="Arial" w:eastAsia="Times New Roman" w:hAnsi="Arial" w:cs="Arial"/>
          <w:sz w:val="20"/>
          <w:szCs w:val="20"/>
          <w:lang w:val="en"/>
        </w:rPr>
        <w:t>. 2012 Aug;36(8):1141-9.</w:t>
      </w:r>
      <w:bookmarkEnd w:id="9"/>
    </w:p>
    <w:p w14:paraId="4244B060" w14:textId="77777777" w:rsidR="00C32E65" w:rsidRDefault="00C32E65" w:rsidP="004E6263">
      <w:pPr>
        <w:numPr>
          <w:ilvl w:val="0"/>
          <w:numId w:val="6"/>
        </w:numPr>
        <w:spacing w:after="0" w:line="276" w:lineRule="auto"/>
        <w:divId w:val="1823505107"/>
        <w:rPr>
          <w:rFonts w:ascii="Arial" w:eastAsia="Times New Roman" w:hAnsi="Arial" w:cs="Arial"/>
          <w:sz w:val="20"/>
          <w:szCs w:val="20"/>
          <w:lang w:val="en"/>
        </w:rPr>
      </w:pPr>
      <w:bookmarkStart w:id="10" w:name="R68574"/>
      <w:r w:rsidRPr="004E6263">
        <w:rPr>
          <w:rFonts w:ascii="Arial" w:eastAsia="Times New Roman" w:hAnsi="Arial" w:cs="Arial"/>
          <w:sz w:val="20"/>
          <w:szCs w:val="20"/>
          <w:lang w:val="en"/>
        </w:rPr>
        <w:t xml:space="preserve">Hata JL, Correa H, Krishnan C, Esbenshade AJ, Black JO, Chung DH, Mobley BC. Diagnostic utility of PHOX2B in primary and treated neuroblastoma and in neuroblastoma metastatic to the bone marrow. </w:t>
      </w:r>
      <w:r w:rsidRPr="004E6263">
        <w:rPr>
          <w:rStyle w:val="Emphasis"/>
          <w:rFonts w:ascii="Arial" w:eastAsia="Times New Roman" w:hAnsi="Arial" w:cs="Arial"/>
          <w:sz w:val="20"/>
          <w:szCs w:val="20"/>
          <w:lang w:val="en"/>
        </w:rPr>
        <w:t xml:space="preserve">Arch </w:t>
      </w:r>
      <w:proofErr w:type="spellStart"/>
      <w:r w:rsidRPr="004E6263">
        <w:rPr>
          <w:rStyle w:val="Emphasis"/>
          <w:rFonts w:ascii="Arial" w:eastAsia="Times New Roman" w:hAnsi="Arial" w:cs="Arial"/>
          <w:sz w:val="20"/>
          <w:szCs w:val="20"/>
          <w:lang w:val="en"/>
        </w:rPr>
        <w:t>Pathol</w:t>
      </w:r>
      <w:proofErr w:type="spellEnd"/>
      <w:r w:rsidRPr="004E6263">
        <w:rPr>
          <w:rStyle w:val="Emphasis"/>
          <w:rFonts w:ascii="Arial" w:eastAsia="Times New Roman" w:hAnsi="Arial" w:cs="Arial"/>
          <w:sz w:val="20"/>
          <w:szCs w:val="20"/>
          <w:lang w:val="en"/>
        </w:rPr>
        <w:t xml:space="preserve"> Lab Med.</w:t>
      </w:r>
      <w:r w:rsidRPr="004E6263">
        <w:rPr>
          <w:rFonts w:ascii="Arial" w:eastAsia="Times New Roman" w:hAnsi="Arial" w:cs="Arial"/>
          <w:sz w:val="20"/>
          <w:szCs w:val="20"/>
          <w:lang w:val="en"/>
        </w:rPr>
        <w:t xml:space="preserve"> 2015 Apr;139(4):543-6.</w:t>
      </w:r>
    </w:p>
    <w:p w14:paraId="036AD72D"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602F3A93" w14:textId="77777777" w:rsidR="00C32E65" w:rsidRPr="004E6263" w:rsidRDefault="00C32E65" w:rsidP="004E6263">
      <w:pPr>
        <w:spacing w:after="0" w:line="276" w:lineRule="auto"/>
        <w:divId w:val="1605842063"/>
        <w:rPr>
          <w:rFonts w:ascii="Arial" w:eastAsia="Times New Roman" w:hAnsi="Arial" w:cs="Arial"/>
          <w:b/>
          <w:bCs/>
          <w:sz w:val="20"/>
          <w:szCs w:val="20"/>
          <w:lang w:val="en"/>
        </w:rPr>
      </w:pPr>
      <w:bookmarkStart w:id="11" w:name="N12422"/>
      <w:bookmarkEnd w:id="10"/>
      <w:r w:rsidRPr="004E6263">
        <w:rPr>
          <w:rFonts w:ascii="Arial" w:eastAsia="Times New Roman" w:hAnsi="Arial" w:cs="Arial"/>
          <w:b/>
          <w:bCs/>
          <w:sz w:val="20"/>
          <w:szCs w:val="20"/>
          <w:lang w:val="en"/>
        </w:rPr>
        <w:t xml:space="preserve">E. Degree of </w:t>
      </w:r>
      <w:proofErr w:type="spellStart"/>
      <w:r w:rsidRPr="004E6263">
        <w:rPr>
          <w:rFonts w:ascii="Arial" w:eastAsia="Times New Roman" w:hAnsi="Arial" w:cs="Arial"/>
          <w:b/>
          <w:bCs/>
          <w:sz w:val="20"/>
          <w:szCs w:val="20"/>
          <w:lang w:val="en"/>
        </w:rPr>
        <w:t>Neuroblastic</w:t>
      </w:r>
      <w:proofErr w:type="spellEnd"/>
      <w:r w:rsidRPr="004E6263">
        <w:rPr>
          <w:rFonts w:ascii="Arial" w:eastAsia="Times New Roman" w:hAnsi="Arial" w:cs="Arial"/>
          <w:b/>
          <w:bCs/>
          <w:sz w:val="20"/>
          <w:szCs w:val="20"/>
          <w:lang w:val="en"/>
        </w:rPr>
        <w:t xml:space="preserve"> Differentiation</w:t>
      </w:r>
      <w:bookmarkEnd w:id="11"/>
    </w:p>
    <w:p w14:paraId="0EE7023B" w14:textId="77777777" w:rsidR="00C32E65" w:rsidRPr="004E6263" w:rsidRDefault="00C32E65" w:rsidP="004E6263">
      <w:pPr>
        <w:pStyle w:val="NormalWeb"/>
        <w:spacing w:before="0" w:beforeAutospacing="0" w:after="0" w:afterAutospacing="0" w:line="276" w:lineRule="auto"/>
        <w:divId w:val="1969243889"/>
        <w:rPr>
          <w:rFonts w:ascii="Arial" w:hAnsi="Arial" w:cs="Arial"/>
          <w:sz w:val="20"/>
          <w:szCs w:val="20"/>
          <w:lang w:val="en"/>
        </w:rPr>
      </w:pPr>
      <w:r w:rsidRPr="004E6263">
        <w:rPr>
          <w:rFonts w:ascii="Arial" w:hAnsi="Arial" w:cs="Arial"/>
          <w:sz w:val="20"/>
          <w:szCs w:val="20"/>
          <w:lang w:val="en"/>
        </w:rPr>
        <w:t xml:space="preserve">Degree of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differentiation should be applied to the initial diagnostic material (e.g., pre-chemotherapy). All tumors in the Neuroblastoma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stroma-poor) category and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components of the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xml:space="preserve">, Nodular (Composite,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stroma-rich/stroma-dominant, and stroma-poor) category are further classified into 1 of 3 subtypes</w:t>
      </w:r>
      <w:hyperlink w:anchor="R68575" w:tgtFrame="_top" w:tooltip="Shimada H, Ambros IM, Dehner LP, Hata J, Joshi VV, Roald B. Terminology and morphologic criteria of neuroblastic tumors: recommendations by the International Neuroblastoma Pathology Committee. &amp;lt;em&amp;gt;Cancer.&amp;lt;/em&amp;gt; 1999;86(2):349-363."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t>:</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u w:val="single"/>
          <w:lang w:val="en"/>
        </w:rPr>
        <w:t>Undifferentiated Subtype</w:t>
      </w:r>
    </w:p>
    <w:p w14:paraId="4F4D4954" w14:textId="77777777" w:rsidR="00C32E65" w:rsidRPr="004E6263" w:rsidRDefault="00C32E65" w:rsidP="004E6263">
      <w:pPr>
        <w:pStyle w:val="NormalWeb"/>
        <w:spacing w:before="0" w:beforeAutospacing="0" w:after="0" w:afterAutospacing="0" w:line="276" w:lineRule="auto"/>
        <w:divId w:val="1969243889"/>
        <w:rPr>
          <w:rFonts w:ascii="Arial" w:hAnsi="Arial" w:cs="Arial"/>
          <w:sz w:val="20"/>
          <w:szCs w:val="20"/>
          <w:lang w:val="en"/>
        </w:rPr>
      </w:pPr>
      <w:r w:rsidRPr="004E6263">
        <w:rPr>
          <w:rFonts w:ascii="Arial" w:hAnsi="Arial" w:cs="Arial"/>
          <w:sz w:val="20"/>
          <w:szCs w:val="20"/>
          <w:lang w:val="en"/>
        </w:rPr>
        <w:t xml:space="preserve">No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 formation by tumor cells. No tumor cell differentiation to include no formation of rosettes or other secondary structures; diagnosis relies heavily on ancillary techniques, such as immunohistochemistry and/or molecular/cytogenetic analysis. Some tumors in this subtype show a “</w:t>
      </w:r>
      <w:proofErr w:type="gramStart"/>
      <w:r w:rsidRPr="004E6263">
        <w:rPr>
          <w:rFonts w:ascii="Arial" w:hAnsi="Arial" w:cs="Arial"/>
          <w:sz w:val="20"/>
          <w:szCs w:val="20"/>
          <w:lang w:val="en"/>
        </w:rPr>
        <w:t>starry-sky</w:t>
      </w:r>
      <w:proofErr w:type="gramEnd"/>
      <w:r w:rsidRPr="004E6263">
        <w:rPr>
          <w:rFonts w:ascii="Arial" w:hAnsi="Arial" w:cs="Arial"/>
          <w:sz w:val="20"/>
          <w:szCs w:val="20"/>
          <w:lang w:val="en"/>
        </w:rPr>
        <w:t>” appearance. </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u w:val="single"/>
          <w:lang w:val="en"/>
        </w:rPr>
        <w:t>Poorly Differentiated Subtype</w:t>
      </w:r>
    </w:p>
    <w:p w14:paraId="630308AF" w14:textId="77777777" w:rsidR="00C32E65" w:rsidRPr="004E6263" w:rsidRDefault="00C32E65" w:rsidP="004E6263">
      <w:pPr>
        <w:pStyle w:val="NormalWeb"/>
        <w:spacing w:before="0" w:beforeAutospacing="0" w:after="0" w:afterAutospacing="0" w:line="276" w:lineRule="auto"/>
        <w:divId w:val="1969243889"/>
        <w:rPr>
          <w:rFonts w:ascii="Arial" w:hAnsi="Arial" w:cs="Arial"/>
          <w:sz w:val="20"/>
          <w:szCs w:val="20"/>
          <w:lang w:val="en"/>
        </w:rPr>
      </w:pP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 formation by tumor cells evident in background; less than 5% of tumor cells show features of differentiating neuroblasts with synchronous differentiation of the nucleus (enlarged, vesicular with a single prominent nucleolus) and the cytoplasm (conspicuous, eosinophilic, or amphophilic, and twice the diameter of the nucleus).</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u w:val="single"/>
          <w:lang w:val="en"/>
        </w:rPr>
        <w:t>Differentiating Subtype</w:t>
      </w:r>
    </w:p>
    <w:p w14:paraId="0671145E" w14:textId="77777777" w:rsidR="00C32E65" w:rsidRPr="004E6263" w:rsidRDefault="00C32E65" w:rsidP="004E6263">
      <w:pPr>
        <w:pStyle w:val="NormalWeb"/>
        <w:spacing w:before="0" w:beforeAutospacing="0" w:after="0" w:afterAutospacing="0" w:line="276" w:lineRule="auto"/>
        <w:divId w:val="1969243889"/>
        <w:rPr>
          <w:rFonts w:ascii="Arial" w:hAnsi="Arial" w:cs="Arial"/>
          <w:sz w:val="20"/>
          <w:szCs w:val="20"/>
          <w:lang w:val="en"/>
        </w:rPr>
      </w:pPr>
      <w:r w:rsidRPr="004E6263">
        <w:rPr>
          <w:rFonts w:ascii="Arial" w:hAnsi="Arial" w:cs="Arial"/>
          <w:sz w:val="20"/>
          <w:szCs w:val="20"/>
          <w:lang w:val="en"/>
        </w:rPr>
        <w:t xml:space="preserve">Greater than 5% of tumor cells show the appearance of differentiating neuroblasts; active </w:t>
      </w:r>
      <w:proofErr w:type="spellStart"/>
      <w:r w:rsidRPr="004E6263">
        <w:rPr>
          <w:rFonts w:ascii="Arial" w:hAnsi="Arial" w:cs="Arial"/>
          <w:sz w:val="20"/>
          <w:szCs w:val="20"/>
          <w:lang w:val="en"/>
        </w:rPr>
        <w:t>neuritic</w:t>
      </w:r>
      <w:proofErr w:type="spellEnd"/>
      <w:r w:rsidRPr="004E6263">
        <w:rPr>
          <w:rFonts w:ascii="Arial" w:hAnsi="Arial" w:cs="Arial"/>
          <w:sz w:val="20"/>
          <w:szCs w:val="20"/>
          <w:lang w:val="en"/>
        </w:rPr>
        <w:t xml:space="preserve"> process production by the tumor cells; some tumors can show substantial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stromal development, </w:t>
      </w:r>
      <w:r w:rsidRPr="004E6263">
        <w:rPr>
          <w:rFonts w:ascii="Arial" w:hAnsi="Arial" w:cs="Arial"/>
          <w:sz w:val="20"/>
          <w:szCs w:val="20"/>
          <w:lang w:val="en"/>
        </w:rPr>
        <w:lastRenderedPageBreak/>
        <w:t xml:space="preserve">frequently at their periphery, and a transition zone between </w:t>
      </w:r>
      <w:proofErr w:type="spellStart"/>
      <w:r w:rsidRPr="004E6263">
        <w:rPr>
          <w:rFonts w:ascii="Arial" w:hAnsi="Arial" w:cs="Arial"/>
          <w:sz w:val="20"/>
          <w:szCs w:val="20"/>
          <w:lang w:val="en"/>
        </w:rPr>
        <w:t>neuroblastomatous</w:t>
      </w:r>
      <w:proofErr w:type="spellEnd"/>
      <w:r w:rsidRPr="004E6263">
        <w:rPr>
          <w:rFonts w:ascii="Arial" w:hAnsi="Arial" w:cs="Arial"/>
          <w:sz w:val="20"/>
          <w:szCs w:val="20"/>
          <w:lang w:val="en"/>
        </w:rPr>
        <w:t xml:space="preserve"> and </w:t>
      </w:r>
      <w:proofErr w:type="spellStart"/>
      <w:r w:rsidRPr="004E6263">
        <w:rPr>
          <w:rFonts w:ascii="Arial" w:hAnsi="Arial" w:cs="Arial"/>
          <w:sz w:val="20"/>
          <w:szCs w:val="20"/>
          <w:lang w:val="en"/>
        </w:rPr>
        <w:t>ganglioneuromatous</w:t>
      </w:r>
      <w:proofErr w:type="spellEnd"/>
      <w:r w:rsidRPr="004E6263">
        <w:rPr>
          <w:rFonts w:ascii="Arial" w:hAnsi="Arial" w:cs="Arial"/>
          <w:sz w:val="20"/>
          <w:szCs w:val="20"/>
          <w:lang w:val="en"/>
        </w:rPr>
        <w:t xml:space="preserve"> regions can develop (although this zone lacks well-defined borders and comprises less than 50% of the tumor.</w:t>
      </w:r>
    </w:p>
    <w:p w14:paraId="3B27181D" w14:textId="77777777" w:rsidR="00C32E65" w:rsidRPr="004E6263" w:rsidRDefault="00C32E65" w:rsidP="004E6263">
      <w:pPr>
        <w:pStyle w:val="NormalWeb"/>
        <w:spacing w:before="0" w:beforeAutospacing="0" w:after="0" w:afterAutospacing="0" w:line="276" w:lineRule="auto"/>
        <w:divId w:val="1969243889"/>
        <w:rPr>
          <w:rFonts w:ascii="Arial" w:hAnsi="Arial" w:cs="Arial"/>
          <w:sz w:val="20"/>
          <w:szCs w:val="20"/>
          <w:lang w:val="en"/>
        </w:rPr>
      </w:pPr>
      <w:r w:rsidRPr="004E6263">
        <w:rPr>
          <w:rFonts w:ascii="Arial" w:hAnsi="Arial" w:cs="Arial"/>
          <w:sz w:val="20"/>
          <w:szCs w:val="20"/>
          <w:lang w:val="en"/>
        </w:rPr>
        <w:t> </w:t>
      </w:r>
    </w:p>
    <w:p w14:paraId="65D4F2B0" w14:textId="77777777" w:rsidR="00C32E65" w:rsidRPr="004E6263" w:rsidRDefault="00C32E65" w:rsidP="004E6263">
      <w:pPr>
        <w:spacing w:after="0" w:line="276" w:lineRule="auto"/>
        <w:divId w:val="383061487"/>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356F4831" w14:textId="77777777" w:rsidR="00C32E65" w:rsidRDefault="00C32E65" w:rsidP="004E6263">
      <w:pPr>
        <w:numPr>
          <w:ilvl w:val="0"/>
          <w:numId w:val="7"/>
        </w:numPr>
        <w:spacing w:after="0" w:line="276" w:lineRule="auto"/>
        <w:divId w:val="1823505107"/>
        <w:rPr>
          <w:rFonts w:ascii="Arial" w:eastAsia="Times New Roman" w:hAnsi="Arial" w:cs="Arial"/>
          <w:sz w:val="20"/>
          <w:szCs w:val="20"/>
          <w:lang w:val="en"/>
        </w:rPr>
      </w:pPr>
      <w:bookmarkStart w:id="12" w:name="R68575"/>
      <w:r w:rsidRPr="004E6263">
        <w:rPr>
          <w:rFonts w:ascii="Arial" w:eastAsia="Times New Roman" w:hAnsi="Arial" w:cs="Arial"/>
          <w:sz w:val="20"/>
          <w:szCs w:val="20"/>
          <w:lang w:val="en"/>
        </w:rPr>
        <w:t xml:space="preserve">Shimada H, Ambros IM, Dehner LP, Hata J, Joshi VV, Roald B. Terminology and morphologic criteria of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tumors: recommendations by the International Neuroblastoma Pathology Committee.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1999;86(2):349-363.</w:t>
      </w:r>
      <w:bookmarkEnd w:id="12"/>
    </w:p>
    <w:p w14:paraId="429AD9B6"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09315C1E" w14:textId="77777777" w:rsidR="00C32E65" w:rsidRPr="004E6263" w:rsidRDefault="00C32E65" w:rsidP="004E6263">
      <w:pPr>
        <w:spacing w:after="0" w:line="276" w:lineRule="auto"/>
        <w:divId w:val="1887905797"/>
        <w:rPr>
          <w:rFonts w:ascii="Arial" w:eastAsia="Times New Roman" w:hAnsi="Arial" w:cs="Arial"/>
          <w:b/>
          <w:bCs/>
          <w:sz w:val="20"/>
          <w:szCs w:val="20"/>
          <w:lang w:val="en"/>
        </w:rPr>
      </w:pPr>
      <w:bookmarkStart w:id="13" w:name="N12423"/>
      <w:r w:rsidRPr="004E6263">
        <w:rPr>
          <w:rFonts w:ascii="Arial" w:eastAsia="Times New Roman" w:hAnsi="Arial" w:cs="Arial"/>
          <w:b/>
          <w:bCs/>
          <w:sz w:val="20"/>
          <w:szCs w:val="20"/>
          <w:lang w:val="en"/>
        </w:rPr>
        <w:t>F. Mitotic-Karyorrhectic Index</w:t>
      </w:r>
      <w:bookmarkEnd w:id="13"/>
    </w:p>
    <w:p w14:paraId="45A795FB"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The mitotic-karyorrhectic index (MKI)</w:t>
      </w:r>
      <w:hyperlink w:anchor="R68576" w:tgtFrame="_top" w:tooltip="Shimada H, Ambros IM, Dehner LP, Hata J, Joshi VV, Roald B. Terminology and morphologic criteria of neuroblastic tumors: recommendations by the International Neuroblastoma Pathology Committee. &amp;lt;em&amp;gt;Cancer.&amp;lt;/em&amp;gt;1999;86(2):349-363." w:history="1">
        <w:r w:rsidRPr="004E6263">
          <w:rPr>
            <w:rStyle w:val="Hyperlink"/>
            <w:rFonts w:ascii="Arial" w:hAnsi="Arial" w:cs="Arial"/>
            <w:sz w:val="20"/>
            <w:szCs w:val="20"/>
            <w:vertAlign w:val="superscript"/>
            <w:lang w:val="en"/>
          </w:rPr>
          <w:t>1,</w:t>
        </w:r>
      </w:hyperlink>
      <w:hyperlink w:anchor="R68577" w:tgtFrame="_top" w:tooltip="Joshi VV, Chatten J, Sather HN, Shimada H. Evaluation of the Shimada classification in advanced neuroblastoma with a special reference to the mitosis-karyorrhexis index: a report from the Children’s Cancer Study Group. &amp;lt;em&amp;gt;Mod Pathol.&amp;lt;/em&amp;gt;1991;4(2)"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xml:space="preserve"> is the number of mitotic figures and karyorrhectic nuclei per 5000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cells. At initial diagnosis, it is a useful prognostic indicator for tumors in the neuroblastoma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stroma-poor) category and should be determined as an average of all tumor sections available. The method described by Joshi et al.</w:t>
      </w:r>
      <w:hyperlink w:anchor="R68577" w:tgtFrame="_top" w:tooltip="Joshi VV, Chatten J, Sather HN, Shimada H. Evaluation of the Shimada classification in advanced neuroblastoma with a special reference to the mitosis-karyorrhexis index: a report from the Children’s Cancer Study Group. &amp;lt;em&amp;gt;Mod Pathol.&amp;lt;/em&amp;gt;1991;4(2)"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can be used to calculate MKI without the need to count 5000 cells. In summary, cellular density is usually estimated under low power, and the tumor is classified as either a dense (1000-1500 cells per 400X high-power fields [HPFs</w:t>
      </w:r>
      <w:proofErr w:type="gramStart"/>
      <w:r w:rsidRPr="004E6263">
        <w:rPr>
          <w:rFonts w:ascii="Arial" w:hAnsi="Arial" w:cs="Arial"/>
          <w:sz w:val="20"/>
          <w:szCs w:val="20"/>
          <w:lang w:val="en"/>
        </w:rPr>
        <w:t>])#</w:t>
      </w:r>
      <w:proofErr w:type="gramEnd"/>
      <w:r w:rsidRPr="004E6263">
        <w:rPr>
          <w:rFonts w:ascii="Arial" w:hAnsi="Arial" w:cs="Arial"/>
          <w:sz w:val="20"/>
          <w:szCs w:val="20"/>
          <w:lang w:val="en"/>
        </w:rPr>
        <w:t xml:space="preserve">, moderate (~800 tumor cells per </w:t>
      </w:r>
      <w:proofErr w:type="gramStart"/>
      <w:r w:rsidRPr="004E6263">
        <w:rPr>
          <w:rFonts w:ascii="Arial" w:hAnsi="Arial" w:cs="Arial"/>
          <w:sz w:val="20"/>
          <w:szCs w:val="20"/>
          <w:lang w:val="en"/>
        </w:rPr>
        <w:t>HPF)#</w:t>
      </w:r>
      <w:proofErr w:type="gramEnd"/>
      <w:r w:rsidRPr="004E6263">
        <w:rPr>
          <w:rFonts w:ascii="Arial" w:hAnsi="Arial" w:cs="Arial"/>
          <w:sz w:val="20"/>
          <w:szCs w:val="20"/>
          <w:lang w:val="en"/>
        </w:rPr>
        <w:t xml:space="preserve">, sparse (&lt;500 cells per </w:t>
      </w:r>
      <w:proofErr w:type="gramStart"/>
      <w:r w:rsidRPr="004E6263">
        <w:rPr>
          <w:rFonts w:ascii="Arial" w:hAnsi="Arial" w:cs="Arial"/>
          <w:sz w:val="20"/>
          <w:szCs w:val="20"/>
          <w:lang w:val="en"/>
        </w:rPr>
        <w:t>HPF)#</w:t>
      </w:r>
      <w:proofErr w:type="gramEnd"/>
      <w:r w:rsidRPr="004E6263">
        <w:rPr>
          <w:rFonts w:ascii="Arial" w:hAnsi="Arial" w:cs="Arial"/>
          <w:sz w:val="20"/>
          <w:szCs w:val="20"/>
          <w:lang w:val="en"/>
        </w:rPr>
        <w:t>, or mixed category (a mixed tumor has variable cellularity under different HPFs). Once categorized, random HPFs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 to 8 HPFs, whereas in tumors with low cellularity and prominent neuropil, 20 or more HPFs may be necessary. </w:t>
      </w:r>
    </w:p>
    <w:p w14:paraId="4931A908"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 </w:t>
      </w:r>
    </w:p>
    <w:p w14:paraId="112E727F"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Specimens are assigned to 1 of 3 prognostic categories:</w:t>
      </w:r>
    </w:p>
    <w:p w14:paraId="3DEB3CC4"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 </w:t>
      </w:r>
    </w:p>
    <w:p w14:paraId="048701C0"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u w:val="single"/>
          <w:lang w:val="en"/>
        </w:rPr>
        <w:t>(1) Low MKI</w:t>
      </w:r>
    </w:p>
    <w:p w14:paraId="4A5ACE5C"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Less than 100 mitotic and karyorrhectic cells/5000 tumor cells, or less than 2% of tumor consisting of mitotic and karyorrhectic cells</w:t>
      </w:r>
    </w:p>
    <w:p w14:paraId="18AB6E53"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 </w:t>
      </w:r>
    </w:p>
    <w:p w14:paraId="03B423E6"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u w:val="single"/>
          <w:lang w:val="en"/>
        </w:rPr>
        <w:t>(2) Intermediate MKI</w:t>
      </w:r>
    </w:p>
    <w:p w14:paraId="30D1D572"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100 to 200 mitotic and karyorrhectic cells/5000 tumor cells, or 2%-4% of tumor consisting of mitotic and karyorrhectic cells</w:t>
      </w:r>
    </w:p>
    <w:p w14:paraId="7CF6344D"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 </w:t>
      </w:r>
    </w:p>
    <w:p w14:paraId="0C416F87"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u w:val="single"/>
          <w:lang w:val="en"/>
        </w:rPr>
        <w:t>(3) High MKI</w:t>
      </w:r>
    </w:p>
    <w:p w14:paraId="456043C4"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Greater than 200 mitotic and karyorrhectic cells/5000 tumor cells, or greater than 4% of tumor consisting of mitotic and karyorrhectic cells</w:t>
      </w:r>
    </w:p>
    <w:p w14:paraId="1914991C"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sz w:val="20"/>
          <w:szCs w:val="20"/>
          <w:lang w:val="en"/>
        </w:rPr>
        <w:t> </w:t>
      </w:r>
    </w:p>
    <w:p w14:paraId="46429805"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r w:rsidRPr="004E6263">
        <w:rPr>
          <w:rFonts w:ascii="Arial" w:hAnsi="Arial" w:cs="Arial"/>
          <w:i/>
          <w:iCs/>
          <w:sz w:val="20"/>
          <w:szCs w:val="20"/>
          <w:lang w:val="en"/>
        </w:rPr>
        <w:t xml:space="preserve"># Numbers of </w:t>
      </w:r>
      <w:proofErr w:type="spellStart"/>
      <w:r w:rsidRPr="004E6263">
        <w:rPr>
          <w:rFonts w:ascii="Arial" w:hAnsi="Arial" w:cs="Arial"/>
          <w:i/>
          <w:iCs/>
          <w:sz w:val="20"/>
          <w:szCs w:val="20"/>
          <w:lang w:val="en"/>
        </w:rPr>
        <w:t>neuroblastic</w:t>
      </w:r>
      <w:proofErr w:type="spellEnd"/>
      <w:r w:rsidRPr="004E6263">
        <w:rPr>
          <w:rFonts w:ascii="Arial" w:hAnsi="Arial" w:cs="Arial"/>
          <w:i/>
          <w:iCs/>
          <w:sz w:val="20"/>
          <w:szCs w:val="20"/>
          <w:lang w:val="en"/>
        </w:rPr>
        <w:t xml:space="preserve"> cells in each HPF (denominator for MKI determination) can vary, based on the type of microscope used (some practice is required for assessing the number of </w:t>
      </w:r>
      <w:proofErr w:type="spellStart"/>
      <w:r w:rsidRPr="004E6263">
        <w:rPr>
          <w:rFonts w:ascii="Arial" w:hAnsi="Arial" w:cs="Arial"/>
          <w:i/>
          <w:iCs/>
          <w:sz w:val="20"/>
          <w:szCs w:val="20"/>
          <w:lang w:val="en"/>
        </w:rPr>
        <w:t>neuroblastic</w:t>
      </w:r>
      <w:proofErr w:type="spellEnd"/>
      <w:r w:rsidRPr="004E6263">
        <w:rPr>
          <w:rFonts w:ascii="Arial" w:hAnsi="Arial" w:cs="Arial"/>
          <w:i/>
          <w:iCs/>
          <w:sz w:val="20"/>
          <w:szCs w:val="20"/>
          <w:lang w:val="en"/>
        </w:rPr>
        <w:t xml:space="preserve"> cells per HPF on a given microscope). The range of cells per HPF listed in parentheses in the above discussion are for a standard microscope setup with regular oculars. With a super-wide-field type of ocular, there may be an increased number of cells (1200 to 1500 cells per HPF in a dense category).</w:t>
      </w:r>
    </w:p>
    <w:p w14:paraId="03CED149" w14:textId="284E3EA1" w:rsidR="004E6263" w:rsidRDefault="00C32E65" w:rsidP="004E6263">
      <w:pPr>
        <w:pStyle w:val="NormalWeb"/>
        <w:spacing w:before="0" w:beforeAutospacing="0" w:after="0" w:afterAutospacing="0" w:line="276" w:lineRule="auto"/>
        <w:divId w:val="1614096703"/>
        <w:rPr>
          <w:rFonts w:ascii="Arial" w:hAnsi="Arial" w:cs="Arial"/>
          <w:i/>
          <w:iCs/>
          <w:sz w:val="20"/>
          <w:szCs w:val="20"/>
          <w:lang w:val="en"/>
        </w:rPr>
      </w:pPr>
      <w:r w:rsidRPr="004E6263">
        <w:rPr>
          <w:rFonts w:ascii="Arial" w:hAnsi="Arial" w:cs="Arial"/>
          <w:i/>
          <w:iCs/>
          <w:sz w:val="20"/>
          <w:szCs w:val="20"/>
          <w:lang w:val="en"/>
        </w:rPr>
        <w:t> </w:t>
      </w:r>
    </w:p>
    <w:p w14:paraId="5CC55DEF" w14:textId="77777777" w:rsidR="004E6263" w:rsidRDefault="004E6263">
      <w:pPr>
        <w:rPr>
          <w:rFonts w:ascii="Arial" w:hAnsi="Arial" w:cs="Arial"/>
          <w:i/>
          <w:iCs/>
          <w:sz w:val="20"/>
          <w:szCs w:val="20"/>
          <w:lang w:val="en"/>
        </w:rPr>
      </w:pPr>
      <w:r>
        <w:rPr>
          <w:rFonts w:ascii="Arial" w:hAnsi="Arial" w:cs="Arial"/>
          <w:i/>
          <w:iCs/>
          <w:sz w:val="20"/>
          <w:szCs w:val="20"/>
          <w:lang w:val="en"/>
        </w:rPr>
        <w:br w:type="page"/>
      </w:r>
    </w:p>
    <w:p w14:paraId="23CA7098" w14:textId="77777777" w:rsidR="00C32E65" w:rsidRPr="004E6263" w:rsidRDefault="00C32E65" w:rsidP="004E6263">
      <w:pPr>
        <w:pStyle w:val="NormalWeb"/>
        <w:spacing w:before="0" w:beforeAutospacing="0" w:after="0" w:afterAutospacing="0" w:line="276" w:lineRule="auto"/>
        <w:divId w:val="1614096703"/>
        <w:rPr>
          <w:rFonts w:ascii="Arial" w:hAnsi="Arial" w:cs="Arial"/>
          <w:sz w:val="20"/>
          <w:szCs w:val="20"/>
          <w:lang w:val="en"/>
        </w:rPr>
      </w:pPr>
    </w:p>
    <w:p w14:paraId="303F8C5A" w14:textId="77777777" w:rsidR="00C32E65" w:rsidRPr="004E6263" w:rsidRDefault="00C32E65" w:rsidP="004E6263">
      <w:pPr>
        <w:spacing w:after="0" w:line="276" w:lineRule="auto"/>
        <w:divId w:val="2070957249"/>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10F82054" w14:textId="77777777" w:rsidR="00C32E65" w:rsidRPr="004E6263" w:rsidRDefault="00C32E65" w:rsidP="004E6263">
      <w:pPr>
        <w:numPr>
          <w:ilvl w:val="0"/>
          <w:numId w:val="8"/>
        </w:numPr>
        <w:spacing w:after="0" w:line="276" w:lineRule="auto"/>
        <w:divId w:val="1823505107"/>
        <w:rPr>
          <w:rFonts w:ascii="Arial" w:eastAsia="Times New Roman" w:hAnsi="Arial" w:cs="Arial"/>
          <w:sz w:val="20"/>
          <w:szCs w:val="20"/>
          <w:lang w:val="en"/>
        </w:rPr>
      </w:pPr>
      <w:bookmarkStart w:id="14" w:name="R68576"/>
      <w:r w:rsidRPr="004E6263">
        <w:rPr>
          <w:rFonts w:ascii="Arial" w:eastAsia="Times New Roman" w:hAnsi="Arial" w:cs="Arial"/>
          <w:sz w:val="20"/>
          <w:szCs w:val="20"/>
          <w:lang w:val="en"/>
        </w:rPr>
        <w:t xml:space="preserve">Shimada H, Ambros IM, Dehner LP, Hata J, Joshi VV, Roald B. Terminology and morphologic criteria of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tumors: recommendations by the International Neuroblastoma Pathology Committee.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1999;86(2):349-363.</w:t>
      </w:r>
      <w:bookmarkEnd w:id="14"/>
    </w:p>
    <w:p w14:paraId="19FD02DF" w14:textId="77777777" w:rsidR="00C32E65" w:rsidRDefault="00C32E65" w:rsidP="004E6263">
      <w:pPr>
        <w:numPr>
          <w:ilvl w:val="0"/>
          <w:numId w:val="8"/>
        </w:numPr>
        <w:spacing w:after="0" w:line="276" w:lineRule="auto"/>
        <w:divId w:val="1823505107"/>
        <w:rPr>
          <w:rFonts w:ascii="Arial" w:eastAsia="Times New Roman" w:hAnsi="Arial" w:cs="Arial"/>
          <w:sz w:val="20"/>
          <w:szCs w:val="20"/>
          <w:lang w:val="en"/>
        </w:rPr>
      </w:pPr>
      <w:bookmarkStart w:id="15" w:name="R68577"/>
      <w:r w:rsidRPr="004E6263">
        <w:rPr>
          <w:rFonts w:ascii="Arial" w:eastAsia="Times New Roman" w:hAnsi="Arial" w:cs="Arial"/>
          <w:sz w:val="20"/>
          <w:szCs w:val="20"/>
          <w:lang w:val="en"/>
        </w:rPr>
        <w:t xml:space="preserve">Joshi VV, Chatten J, Sather HN, Shimada H. Evaluation of the Shimada classification in advanced neuroblastoma with a special reference to the mitosis-karyorrhexis index: a report from the Children’s Cancer Study Group. </w:t>
      </w:r>
      <w:r w:rsidRPr="004E6263">
        <w:rPr>
          <w:rStyle w:val="Emphasis"/>
          <w:rFonts w:ascii="Arial" w:eastAsia="Times New Roman" w:hAnsi="Arial" w:cs="Arial"/>
          <w:sz w:val="20"/>
          <w:szCs w:val="20"/>
          <w:lang w:val="en"/>
        </w:rPr>
        <w:t>Mod Pathol.</w:t>
      </w:r>
      <w:r w:rsidRPr="004E6263">
        <w:rPr>
          <w:rFonts w:ascii="Arial" w:eastAsia="Times New Roman" w:hAnsi="Arial" w:cs="Arial"/>
          <w:sz w:val="20"/>
          <w:szCs w:val="20"/>
          <w:lang w:val="en"/>
        </w:rPr>
        <w:t>1991;4(2):139-147.</w:t>
      </w:r>
      <w:bookmarkEnd w:id="15"/>
    </w:p>
    <w:p w14:paraId="082F7CB8"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1A63DC03" w14:textId="77777777" w:rsidR="00C32E65" w:rsidRPr="004E6263" w:rsidRDefault="00C32E65" w:rsidP="004E6263">
      <w:pPr>
        <w:spacing w:after="0" w:line="276" w:lineRule="auto"/>
        <w:divId w:val="866866969"/>
        <w:rPr>
          <w:rFonts w:ascii="Arial" w:eastAsia="Times New Roman" w:hAnsi="Arial" w:cs="Arial"/>
          <w:b/>
          <w:bCs/>
          <w:sz w:val="20"/>
          <w:szCs w:val="20"/>
          <w:lang w:val="en"/>
        </w:rPr>
      </w:pPr>
      <w:bookmarkStart w:id="16" w:name="N12424"/>
      <w:r w:rsidRPr="004E6263">
        <w:rPr>
          <w:rFonts w:ascii="Arial" w:eastAsia="Times New Roman" w:hAnsi="Arial" w:cs="Arial"/>
          <w:b/>
          <w:bCs/>
          <w:sz w:val="20"/>
          <w:szCs w:val="20"/>
          <w:lang w:val="en"/>
        </w:rPr>
        <w:t>G. Prognostic Groups</w:t>
      </w:r>
      <w:bookmarkEnd w:id="16"/>
    </w:p>
    <w:p w14:paraId="36143616" w14:textId="052B540E" w:rsidR="00C32E65" w:rsidRPr="004E6263" w:rsidRDefault="00C32E65" w:rsidP="004E6263">
      <w:pPr>
        <w:pStyle w:val="NormalWeb"/>
        <w:spacing w:before="0" w:beforeAutospacing="0" w:after="0" w:afterAutospacing="0" w:line="276" w:lineRule="auto"/>
        <w:divId w:val="474681253"/>
        <w:rPr>
          <w:rFonts w:ascii="Arial" w:hAnsi="Arial" w:cs="Arial"/>
          <w:sz w:val="20"/>
          <w:szCs w:val="20"/>
          <w:lang w:val="en"/>
        </w:rPr>
      </w:pPr>
      <w:r w:rsidRPr="004E6263">
        <w:rPr>
          <w:rFonts w:ascii="Arial" w:hAnsi="Arial" w:cs="Arial"/>
          <w:sz w:val="20"/>
          <w:szCs w:val="20"/>
          <w:lang w:val="en"/>
        </w:rPr>
        <w:t>The International Neuroblastoma Pathology Classification (INPC)</w:t>
      </w:r>
      <w:hyperlink w:anchor="R68578" w:tgtFrame="_top" w:tooltip="Shimada, H, Ambros IM, Dehner LP, et al. The International Neuroblastoma Pathology Classification (the Shimada system). &amp;lt;em&amp;gt;Cancer.&amp;lt;/em&amp;gt; 1999;86(2):364-372."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t xml:space="preserve"> uses age,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maturation, </w:t>
      </w:r>
      <w:proofErr w:type="spellStart"/>
      <w:r w:rsidRPr="004E6263">
        <w:rPr>
          <w:rFonts w:ascii="Arial" w:hAnsi="Arial" w:cs="Arial"/>
          <w:sz w:val="20"/>
          <w:szCs w:val="20"/>
          <w:lang w:val="en"/>
        </w:rPr>
        <w:t>Schwannian</w:t>
      </w:r>
      <w:proofErr w:type="spellEnd"/>
      <w:r w:rsidRPr="004E6263">
        <w:rPr>
          <w:rFonts w:ascii="Arial" w:hAnsi="Arial" w:cs="Arial"/>
          <w:sz w:val="20"/>
          <w:szCs w:val="20"/>
          <w:lang w:val="en"/>
        </w:rPr>
        <w:t xml:space="preserve"> stromal content, and MKI as prognostic indicators. Unfavorable indicators include undifferentiated neuroblastoma (especially in older patients) and high MKI. An important revision was added in 2003.</w:t>
      </w:r>
      <w:hyperlink w:anchor="R68579" w:tgtFrame="_top" w:tooltip="Peuchmaur M, d&amp;#39;Amore ES, Joshi VV, et al. Revision of the International Neuroblastoma Pathology Classification: confirmation of favorable and unfavorable prognostic subsets in ganglioneuroblastoma, nodular. &amp;lt;em&amp;gt;Cancer.&amp;lt;/em&amp;gt; 2003;98(10):2274-228" w:history="1">
        <w:r w:rsidRPr="004E6263">
          <w:rPr>
            <w:rStyle w:val="Hyperlink"/>
            <w:rFonts w:ascii="Arial" w:hAnsi="Arial" w:cs="Arial"/>
            <w:sz w:val="20"/>
            <w:szCs w:val="20"/>
            <w:vertAlign w:val="superscript"/>
            <w:lang w:val="en"/>
          </w:rPr>
          <w:t>2</w:t>
        </w:r>
      </w:hyperlink>
      <w:r w:rsidRPr="004E6263">
        <w:rPr>
          <w:rFonts w:ascii="Arial" w:hAnsi="Arial" w:cs="Arial"/>
          <w:sz w:val="20"/>
          <w:szCs w:val="20"/>
          <w:vertAlign w:val="superscript"/>
          <w:lang w:val="en"/>
        </w:rPr>
        <w:t> </w:t>
      </w:r>
      <w:r w:rsidRPr="004E6263">
        <w:rPr>
          <w:rFonts w:ascii="Arial" w:hAnsi="Arial" w:cs="Arial"/>
          <w:sz w:val="20"/>
          <w:szCs w:val="20"/>
          <w:lang w:val="en"/>
        </w:rPr>
        <w:t xml:space="preserve">The original INPC classified all tumors in the category of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nodular, as unfavorable.</w:t>
      </w:r>
      <w:hyperlink w:anchor="R68578" w:tgtFrame="_top" w:tooltip="Shimada, H, Ambros IM, Dehner LP, et al. The International Neuroblastoma Pathology Classification (the Shimada system). &amp;lt;em&amp;gt;Cancer.&amp;lt;/em&amp;gt; 1999;86(2):364-372."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t> The revised INPC distinguishes 2 prognostic subsets in this category, favorable and unfavorable, by applying the same age-linked histopathology evaluation to the nodular (neuroblastoma) components</w:t>
      </w:r>
      <w:hyperlink w:anchor="R68579" w:tgtFrame="_top" w:tooltip="Peuchmaur M, d&amp;#39;Amore ES, Joshi VV, et al. Revision of the International Neuroblastoma Pathology Classification: confirmation of favorable and unfavorable prognostic subsets in ganglioneuroblastoma, nodular. &amp;lt;em&amp;gt;Cancer.&amp;lt;/em&amp;gt; 2003;98(10):2274-228"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(Table 1).</w:t>
      </w:r>
    </w:p>
    <w:p w14:paraId="7F6489A5" w14:textId="77777777" w:rsidR="00C32E65" w:rsidRPr="004E6263" w:rsidRDefault="00C32E65" w:rsidP="004E6263">
      <w:pPr>
        <w:pStyle w:val="NormalWeb"/>
        <w:spacing w:before="0" w:beforeAutospacing="0" w:after="0" w:afterAutospacing="0" w:line="276" w:lineRule="auto"/>
        <w:divId w:val="474681253"/>
        <w:rPr>
          <w:rFonts w:ascii="Arial" w:hAnsi="Arial" w:cs="Arial"/>
          <w:b/>
          <w:bCs/>
          <w:sz w:val="20"/>
          <w:szCs w:val="20"/>
          <w:lang w:val="en"/>
        </w:rPr>
      </w:pPr>
    </w:p>
    <w:p w14:paraId="414BD792" w14:textId="406BB752" w:rsidR="00C32E65" w:rsidRPr="004E6263" w:rsidRDefault="00C32E65" w:rsidP="004E6263">
      <w:pPr>
        <w:pStyle w:val="NormalWeb"/>
        <w:spacing w:before="0" w:beforeAutospacing="0" w:after="0" w:afterAutospacing="0" w:line="276" w:lineRule="auto"/>
        <w:divId w:val="474681253"/>
        <w:rPr>
          <w:rFonts w:ascii="Arial" w:hAnsi="Arial" w:cs="Arial"/>
          <w:sz w:val="20"/>
          <w:szCs w:val="20"/>
          <w:lang w:val="en"/>
        </w:rPr>
      </w:pPr>
      <w:r w:rsidRPr="004E6263">
        <w:rPr>
          <w:rFonts w:ascii="Arial" w:hAnsi="Arial" w:cs="Arial"/>
          <w:b/>
          <w:bCs/>
          <w:sz w:val="20"/>
          <w:szCs w:val="20"/>
          <w:lang w:val="en"/>
        </w:rPr>
        <w:t>Table 1. International Neuroblastoma Pathology Prognostic Classification (INPC)</w:t>
      </w:r>
    </w:p>
    <w:tbl>
      <w:tblPr>
        <w:tblW w:w="5000" w:type="pct"/>
        <w:tblCellMar>
          <w:top w:w="15" w:type="dxa"/>
          <w:left w:w="15" w:type="dxa"/>
          <w:bottom w:w="15" w:type="dxa"/>
          <w:right w:w="15" w:type="dxa"/>
        </w:tblCellMar>
        <w:tblLook w:val="04A0" w:firstRow="1" w:lastRow="0" w:firstColumn="1" w:lastColumn="0" w:noHBand="0" w:noVBand="1"/>
      </w:tblPr>
      <w:tblGrid>
        <w:gridCol w:w="1676"/>
        <w:gridCol w:w="3913"/>
        <w:gridCol w:w="3987"/>
      </w:tblGrid>
      <w:tr w:rsidR="00FE5BED" w:rsidRPr="004E6263" w14:paraId="629C923F" w14:textId="77777777" w:rsidTr="004E6263">
        <w:trPr>
          <w:divId w:val="474681253"/>
        </w:trPr>
        <w:tc>
          <w:tcPr>
            <w:tcW w:w="87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99E22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Age</w:t>
            </w:r>
          </w:p>
        </w:tc>
        <w:tc>
          <w:tcPr>
            <w:tcW w:w="20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86553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Favorable Histology Group</w:t>
            </w:r>
          </w:p>
        </w:tc>
        <w:tc>
          <w:tcPr>
            <w:tcW w:w="208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7F6D9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Unfavorable Histology Group</w:t>
            </w:r>
          </w:p>
        </w:tc>
      </w:tr>
      <w:tr w:rsidR="00FE5BED" w:rsidRPr="004E6263" w14:paraId="5553B18F" w14:textId="77777777" w:rsidTr="004E6263">
        <w:trPr>
          <w:divId w:val="474681253"/>
          <w:trHeight w:val="1502"/>
        </w:trPr>
        <w:tc>
          <w:tcPr>
            <w:tcW w:w="87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BA36AE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Any</w:t>
            </w:r>
          </w:p>
        </w:tc>
        <w:tc>
          <w:tcPr>
            <w:tcW w:w="20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7490EF6"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Ganglioneuroma</w:t>
            </w:r>
          </w:p>
          <w:p w14:paraId="08CFD48E"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stroma-dominant)</w:t>
            </w:r>
          </w:p>
          <w:p w14:paraId="2819EF41"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 </w:t>
            </w:r>
          </w:p>
          <w:p w14:paraId="05FC55C7"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proofErr w:type="spellStart"/>
            <w:r w:rsidRPr="004E6263">
              <w:rPr>
                <w:rFonts w:ascii="Arial" w:hAnsi="Arial" w:cs="Arial"/>
                <w:sz w:val="18"/>
                <w:szCs w:val="18"/>
              </w:rPr>
              <w:t>Ganglioneuroblastoma</w:t>
            </w:r>
            <w:proofErr w:type="spellEnd"/>
            <w:r w:rsidRPr="004E6263">
              <w:rPr>
                <w:rFonts w:ascii="Arial" w:hAnsi="Arial" w:cs="Arial"/>
                <w:sz w:val="18"/>
                <w:szCs w:val="18"/>
              </w:rPr>
              <w:t>, Intermixed</w:t>
            </w:r>
          </w:p>
          <w:p w14:paraId="3C735982"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stroma-rich)</w:t>
            </w:r>
          </w:p>
        </w:tc>
        <w:tc>
          <w:tcPr>
            <w:tcW w:w="208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3D9C2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Neuroblastoma</w:t>
            </w:r>
            <w:r w:rsidRPr="004E6263">
              <w:rPr>
                <w:rFonts w:ascii="Arial" w:hAnsi="Arial" w:cs="Arial"/>
                <w:sz w:val="18"/>
                <w:szCs w:val="18"/>
              </w:rPr>
              <w:b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stroma-poor)</w:t>
            </w:r>
          </w:p>
          <w:p w14:paraId="469B77E7" w14:textId="77777777" w:rsidR="00C32E65" w:rsidRPr="004E6263" w:rsidRDefault="00C32E65" w:rsidP="004E6263">
            <w:pPr>
              <w:pStyle w:val="NormalWeb"/>
              <w:numPr>
                <w:ilvl w:val="0"/>
                <w:numId w:val="9"/>
              </w:numPr>
              <w:spacing w:before="0" w:beforeAutospacing="0" w:after="0" w:afterAutospacing="0" w:line="276" w:lineRule="auto"/>
              <w:rPr>
                <w:rFonts w:ascii="Arial" w:hAnsi="Arial" w:cs="Arial"/>
                <w:sz w:val="18"/>
                <w:szCs w:val="18"/>
              </w:rPr>
            </w:pPr>
            <w:r w:rsidRPr="004E6263">
              <w:rPr>
                <w:rFonts w:ascii="Arial" w:hAnsi="Arial" w:cs="Arial"/>
                <w:sz w:val="18"/>
                <w:szCs w:val="18"/>
              </w:rPr>
              <w:t>undifferentiated and any mitotic-karyorrhectic index (MKI)</w:t>
            </w:r>
          </w:p>
        </w:tc>
      </w:tr>
      <w:tr w:rsidR="00FE5BED" w:rsidRPr="004E6263" w14:paraId="39E4C0EB" w14:textId="77777777" w:rsidTr="004E6263">
        <w:trPr>
          <w:divId w:val="474681253"/>
          <w:trHeight w:val="1447"/>
        </w:trPr>
        <w:tc>
          <w:tcPr>
            <w:tcW w:w="87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CF903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Less than 1.5 y</w:t>
            </w:r>
          </w:p>
        </w:tc>
        <w:tc>
          <w:tcPr>
            <w:tcW w:w="20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DC82F1"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Neuroblastoma</w:t>
            </w:r>
          </w:p>
          <w:p w14:paraId="1D984626"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stroma-poor)</w:t>
            </w:r>
          </w:p>
          <w:p w14:paraId="75C7D72C" w14:textId="77777777" w:rsidR="00C32E65" w:rsidRPr="004E6263" w:rsidRDefault="00C32E65" w:rsidP="004E6263">
            <w:pPr>
              <w:pStyle w:val="NormalWeb"/>
              <w:numPr>
                <w:ilvl w:val="0"/>
                <w:numId w:val="10"/>
              </w:numPr>
              <w:spacing w:before="0" w:beforeAutospacing="0" w:after="0" w:afterAutospacing="0" w:line="276" w:lineRule="auto"/>
              <w:rPr>
                <w:rFonts w:ascii="Arial" w:hAnsi="Arial" w:cs="Arial"/>
                <w:sz w:val="18"/>
                <w:szCs w:val="18"/>
              </w:rPr>
            </w:pPr>
            <w:r w:rsidRPr="004E6263">
              <w:rPr>
                <w:rFonts w:ascii="Arial" w:hAnsi="Arial" w:cs="Arial"/>
                <w:sz w:val="18"/>
                <w:szCs w:val="18"/>
              </w:rPr>
              <w:t>poorly differentiated and low or intermediate MKI</w:t>
            </w:r>
          </w:p>
          <w:p w14:paraId="0E96BC1B" w14:textId="77777777" w:rsidR="00C32E65" w:rsidRPr="004E6263" w:rsidRDefault="00C32E65" w:rsidP="004E6263">
            <w:pPr>
              <w:pStyle w:val="NormalWeb"/>
              <w:numPr>
                <w:ilvl w:val="0"/>
                <w:numId w:val="10"/>
              </w:numPr>
              <w:spacing w:before="0" w:beforeAutospacing="0" w:after="0" w:afterAutospacing="0" w:line="276" w:lineRule="auto"/>
              <w:rPr>
                <w:rFonts w:ascii="Arial" w:hAnsi="Arial" w:cs="Arial"/>
                <w:sz w:val="18"/>
                <w:szCs w:val="18"/>
              </w:rPr>
            </w:pPr>
            <w:r w:rsidRPr="004E6263">
              <w:rPr>
                <w:rFonts w:ascii="Arial" w:hAnsi="Arial" w:cs="Arial"/>
                <w:sz w:val="18"/>
                <w:szCs w:val="18"/>
              </w:rPr>
              <w:t>differentiating and low or intermediate MKI</w:t>
            </w:r>
          </w:p>
        </w:tc>
        <w:tc>
          <w:tcPr>
            <w:tcW w:w="208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BB1ADF"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Neuroblastoma</w:t>
            </w:r>
          </w:p>
          <w:p w14:paraId="7002A64A"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stroma-poor)</w:t>
            </w:r>
          </w:p>
          <w:p w14:paraId="30B25773" w14:textId="77777777" w:rsidR="00C32E65" w:rsidRPr="004E6263" w:rsidRDefault="00C32E65" w:rsidP="004E6263">
            <w:pPr>
              <w:pStyle w:val="NormalWeb"/>
              <w:numPr>
                <w:ilvl w:val="0"/>
                <w:numId w:val="11"/>
              </w:numPr>
              <w:spacing w:before="0" w:beforeAutospacing="0" w:after="0" w:afterAutospacing="0" w:line="276" w:lineRule="auto"/>
              <w:rPr>
                <w:rFonts w:ascii="Arial" w:hAnsi="Arial" w:cs="Arial"/>
                <w:sz w:val="18"/>
                <w:szCs w:val="18"/>
              </w:rPr>
            </w:pPr>
            <w:r w:rsidRPr="004E6263">
              <w:rPr>
                <w:rFonts w:ascii="Arial" w:hAnsi="Arial" w:cs="Arial"/>
                <w:sz w:val="18"/>
                <w:szCs w:val="18"/>
              </w:rPr>
              <w:t>poorly differentiated and high MKI</w:t>
            </w:r>
          </w:p>
          <w:p w14:paraId="44D1A647" w14:textId="77777777" w:rsidR="00C32E65" w:rsidRPr="004E6263" w:rsidRDefault="00C32E65" w:rsidP="004E6263">
            <w:pPr>
              <w:pStyle w:val="NormalWeb"/>
              <w:numPr>
                <w:ilvl w:val="0"/>
                <w:numId w:val="11"/>
              </w:numPr>
              <w:spacing w:before="0" w:beforeAutospacing="0" w:after="0" w:afterAutospacing="0" w:line="276" w:lineRule="auto"/>
              <w:rPr>
                <w:rFonts w:ascii="Arial" w:hAnsi="Arial" w:cs="Arial"/>
                <w:sz w:val="18"/>
                <w:szCs w:val="18"/>
              </w:rPr>
            </w:pPr>
            <w:r w:rsidRPr="004E6263">
              <w:rPr>
                <w:rFonts w:ascii="Arial" w:hAnsi="Arial" w:cs="Arial"/>
                <w:sz w:val="18"/>
                <w:szCs w:val="18"/>
              </w:rPr>
              <w:t>differentiating and high MKI</w:t>
            </w:r>
          </w:p>
        </w:tc>
      </w:tr>
      <w:tr w:rsidR="00FE5BED" w:rsidRPr="004E6263" w14:paraId="4F6CBACB" w14:textId="77777777" w:rsidTr="004E6263">
        <w:trPr>
          <w:divId w:val="474681253"/>
        </w:trPr>
        <w:tc>
          <w:tcPr>
            <w:tcW w:w="87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C9CA0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1.5 y to greater than 5 y</w:t>
            </w:r>
          </w:p>
        </w:tc>
        <w:tc>
          <w:tcPr>
            <w:tcW w:w="20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357E2B5"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Neuroblastoma</w:t>
            </w:r>
          </w:p>
          <w:p w14:paraId="4DA0F8C5"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stroma-poor)</w:t>
            </w:r>
          </w:p>
          <w:p w14:paraId="33746E31" w14:textId="77777777" w:rsidR="00C32E65" w:rsidRPr="004E6263" w:rsidRDefault="00C32E65" w:rsidP="004E6263">
            <w:pPr>
              <w:pStyle w:val="NormalWeb"/>
              <w:numPr>
                <w:ilvl w:val="0"/>
                <w:numId w:val="12"/>
              </w:numPr>
              <w:spacing w:before="0" w:beforeAutospacing="0" w:after="0" w:afterAutospacing="0" w:line="276" w:lineRule="auto"/>
              <w:rPr>
                <w:rFonts w:ascii="Arial" w:hAnsi="Arial" w:cs="Arial"/>
                <w:sz w:val="18"/>
                <w:szCs w:val="18"/>
              </w:rPr>
            </w:pPr>
            <w:r w:rsidRPr="004E6263">
              <w:rPr>
                <w:rFonts w:ascii="Arial" w:hAnsi="Arial" w:cs="Arial"/>
                <w:sz w:val="18"/>
                <w:szCs w:val="18"/>
              </w:rPr>
              <w:t>differentiating and low MKI</w:t>
            </w:r>
          </w:p>
        </w:tc>
        <w:tc>
          <w:tcPr>
            <w:tcW w:w="208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B4125D"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Neuroblastoma</w:t>
            </w:r>
          </w:p>
          <w:p w14:paraId="5B3134FA"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stroma-poor)</w:t>
            </w:r>
          </w:p>
          <w:p w14:paraId="09CA47B2" w14:textId="77777777" w:rsidR="00C32E65" w:rsidRPr="004E6263" w:rsidRDefault="00C32E65" w:rsidP="004E6263">
            <w:pPr>
              <w:pStyle w:val="NormalWeb"/>
              <w:numPr>
                <w:ilvl w:val="0"/>
                <w:numId w:val="13"/>
              </w:numPr>
              <w:spacing w:before="0" w:beforeAutospacing="0" w:after="0" w:afterAutospacing="0" w:line="276" w:lineRule="auto"/>
              <w:rPr>
                <w:rFonts w:ascii="Arial" w:hAnsi="Arial" w:cs="Arial"/>
                <w:sz w:val="18"/>
                <w:szCs w:val="18"/>
              </w:rPr>
            </w:pPr>
            <w:r w:rsidRPr="004E6263">
              <w:rPr>
                <w:rFonts w:ascii="Arial" w:hAnsi="Arial" w:cs="Arial"/>
                <w:sz w:val="18"/>
                <w:szCs w:val="18"/>
              </w:rPr>
              <w:t>poorly differentiated and any MKI</w:t>
            </w:r>
          </w:p>
          <w:p w14:paraId="302D2838" w14:textId="77777777" w:rsidR="00C32E65" w:rsidRPr="004E6263" w:rsidRDefault="00C32E65" w:rsidP="004E6263">
            <w:pPr>
              <w:pStyle w:val="NormalWeb"/>
              <w:numPr>
                <w:ilvl w:val="0"/>
                <w:numId w:val="13"/>
              </w:numPr>
              <w:spacing w:before="0" w:beforeAutospacing="0" w:after="0" w:afterAutospacing="0" w:line="276" w:lineRule="auto"/>
              <w:rPr>
                <w:rFonts w:ascii="Arial" w:hAnsi="Arial" w:cs="Arial"/>
                <w:sz w:val="18"/>
                <w:szCs w:val="18"/>
              </w:rPr>
            </w:pPr>
            <w:r w:rsidRPr="004E6263">
              <w:rPr>
                <w:rFonts w:ascii="Arial" w:hAnsi="Arial" w:cs="Arial"/>
                <w:sz w:val="18"/>
                <w:szCs w:val="18"/>
              </w:rPr>
              <w:t>differentiating and intermediate or high MKI</w:t>
            </w:r>
          </w:p>
        </w:tc>
      </w:tr>
      <w:tr w:rsidR="00FE5BED" w:rsidRPr="004E6263" w14:paraId="4AD46944" w14:textId="77777777" w:rsidTr="004E6263">
        <w:trPr>
          <w:divId w:val="474681253"/>
          <w:trHeight w:val="1421"/>
        </w:trPr>
        <w:tc>
          <w:tcPr>
            <w:tcW w:w="87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46DE6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Greater than or equal to 5 y </w:t>
            </w:r>
          </w:p>
        </w:tc>
        <w:tc>
          <w:tcPr>
            <w:tcW w:w="20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ECEFB65"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proofErr w:type="spellStart"/>
            <w:r w:rsidRPr="004E6263">
              <w:rPr>
                <w:rFonts w:ascii="Arial" w:hAnsi="Arial" w:cs="Arial"/>
                <w:sz w:val="18"/>
                <w:szCs w:val="18"/>
              </w:rPr>
              <w:t>Ganglioneuroblastoma</w:t>
            </w:r>
            <w:proofErr w:type="spellEnd"/>
            <w:r w:rsidRPr="004E6263">
              <w:rPr>
                <w:rFonts w:ascii="Arial" w:hAnsi="Arial" w:cs="Arial"/>
                <w:sz w:val="18"/>
                <w:szCs w:val="18"/>
              </w:rPr>
              <w:t>, nodular</w:t>
            </w:r>
          </w:p>
          <w:p w14:paraId="758F33B2"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 xml:space="preserve">(composite, </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w:t>
            </w:r>
          </w:p>
          <w:p w14:paraId="11BF23FC"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rich/stroma-dominant and stroma-poor),</w:t>
            </w:r>
          </w:p>
          <w:p w14:paraId="6CD438CF"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favorable subset</w:t>
            </w:r>
            <w:r w:rsidRPr="004E6263">
              <w:rPr>
                <w:rFonts w:ascii="Arial" w:hAnsi="Arial" w:cs="Arial"/>
                <w:sz w:val="18"/>
                <w:szCs w:val="18"/>
                <w:vertAlign w:val="superscript"/>
              </w:rPr>
              <w:t>#</w:t>
            </w:r>
          </w:p>
        </w:tc>
        <w:tc>
          <w:tcPr>
            <w:tcW w:w="208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945B3B"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Neuroblastoma</w:t>
            </w:r>
          </w:p>
          <w:p w14:paraId="6A7CADFD"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stroma-poor)</w:t>
            </w:r>
          </w:p>
          <w:p w14:paraId="4C2BAEA8" w14:textId="77777777" w:rsidR="00C32E65" w:rsidRPr="004E6263" w:rsidRDefault="00C32E65" w:rsidP="004E6263">
            <w:pPr>
              <w:pStyle w:val="NormalWeb"/>
              <w:numPr>
                <w:ilvl w:val="0"/>
                <w:numId w:val="14"/>
              </w:numPr>
              <w:spacing w:before="0" w:beforeAutospacing="0" w:after="0" w:afterAutospacing="0" w:line="276" w:lineRule="auto"/>
              <w:rPr>
                <w:rFonts w:ascii="Arial" w:hAnsi="Arial" w:cs="Arial"/>
                <w:sz w:val="18"/>
                <w:szCs w:val="18"/>
              </w:rPr>
            </w:pPr>
            <w:r w:rsidRPr="004E6263">
              <w:rPr>
                <w:rFonts w:ascii="Arial" w:hAnsi="Arial" w:cs="Arial"/>
                <w:sz w:val="18"/>
                <w:szCs w:val="18"/>
              </w:rPr>
              <w:t>any subtype and any MKI</w:t>
            </w:r>
          </w:p>
          <w:p w14:paraId="42D84483"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proofErr w:type="spellStart"/>
            <w:r w:rsidRPr="004E6263">
              <w:rPr>
                <w:rFonts w:ascii="Arial" w:hAnsi="Arial" w:cs="Arial"/>
                <w:sz w:val="18"/>
                <w:szCs w:val="18"/>
              </w:rPr>
              <w:t>Ganglioneuroblastoma</w:t>
            </w:r>
            <w:proofErr w:type="spellEnd"/>
            <w:r w:rsidRPr="004E6263">
              <w:rPr>
                <w:rFonts w:ascii="Arial" w:hAnsi="Arial" w:cs="Arial"/>
                <w:sz w:val="18"/>
                <w:szCs w:val="18"/>
              </w:rPr>
              <w:t xml:space="preserve">, nodular </w:t>
            </w:r>
          </w:p>
          <w:p w14:paraId="7DC93B7D"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 xml:space="preserve">(composite, </w:t>
            </w:r>
            <w:proofErr w:type="spellStart"/>
            <w:r w:rsidRPr="004E6263">
              <w:rPr>
                <w:rFonts w:ascii="Arial" w:hAnsi="Arial" w:cs="Arial"/>
                <w:sz w:val="18"/>
                <w:szCs w:val="18"/>
              </w:rPr>
              <w:t>Schwannian</w:t>
            </w:r>
            <w:proofErr w:type="spellEnd"/>
            <w:r w:rsidRPr="004E6263">
              <w:rPr>
                <w:rFonts w:ascii="Arial" w:hAnsi="Arial" w:cs="Arial"/>
                <w:sz w:val="18"/>
                <w:szCs w:val="18"/>
              </w:rPr>
              <w:t xml:space="preserve"> stroma-</w:t>
            </w:r>
          </w:p>
          <w:p w14:paraId="2BFC2BD0"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 xml:space="preserve">rich/stroma-dominant and stroma-poor), </w:t>
            </w:r>
          </w:p>
          <w:p w14:paraId="042998B7" w14:textId="77777777" w:rsidR="00C32E65" w:rsidRPr="004E6263" w:rsidRDefault="00C32E65" w:rsidP="004E6263">
            <w:pPr>
              <w:pStyle w:val="NormalWeb"/>
              <w:spacing w:before="0" w:beforeAutospacing="0" w:after="0" w:afterAutospacing="0" w:line="276" w:lineRule="auto"/>
              <w:ind w:left="162" w:hanging="162"/>
              <w:rPr>
                <w:rFonts w:ascii="Arial" w:hAnsi="Arial" w:cs="Arial"/>
                <w:sz w:val="18"/>
                <w:szCs w:val="18"/>
              </w:rPr>
            </w:pPr>
            <w:r w:rsidRPr="004E6263">
              <w:rPr>
                <w:rFonts w:ascii="Arial" w:hAnsi="Arial" w:cs="Arial"/>
                <w:sz w:val="18"/>
                <w:szCs w:val="18"/>
              </w:rPr>
              <w:t>unfavorable subset</w:t>
            </w:r>
            <w:r w:rsidRPr="004E6263">
              <w:rPr>
                <w:rFonts w:ascii="Arial" w:hAnsi="Arial" w:cs="Arial"/>
                <w:sz w:val="18"/>
                <w:szCs w:val="18"/>
                <w:vertAlign w:val="superscript"/>
              </w:rPr>
              <w:t>#</w:t>
            </w:r>
          </w:p>
        </w:tc>
      </w:tr>
    </w:tbl>
    <w:p w14:paraId="51D725CD" w14:textId="77777777" w:rsidR="00C32E65" w:rsidRPr="004E6263" w:rsidRDefault="00C32E65" w:rsidP="004E6263">
      <w:pPr>
        <w:pStyle w:val="NormalWeb"/>
        <w:spacing w:before="0" w:beforeAutospacing="0" w:after="0" w:afterAutospacing="0" w:line="276" w:lineRule="auto"/>
        <w:divId w:val="474681253"/>
        <w:rPr>
          <w:rFonts w:ascii="Arial" w:hAnsi="Arial" w:cs="Arial"/>
          <w:sz w:val="20"/>
          <w:szCs w:val="20"/>
          <w:lang w:val="en"/>
        </w:rPr>
      </w:pPr>
      <w:r w:rsidRPr="004E6263">
        <w:rPr>
          <w:rFonts w:ascii="Arial" w:hAnsi="Arial" w:cs="Arial"/>
          <w:i/>
          <w:iCs/>
          <w:sz w:val="20"/>
          <w:szCs w:val="20"/>
          <w:vertAlign w:val="superscript"/>
          <w:lang w:val="en"/>
        </w:rPr>
        <w:t xml:space="preserve"># </w:t>
      </w:r>
      <w:r w:rsidRPr="004E6263">
        <w:rPr>
          <w:rFonts w:ascii="Arial" w:hAnsi="Arial" w:cs="Arial"/>
          <w:i/>
          <w:iCs/>
          <w:sz w:val="20"/>
          <w:szCs w:val="20"/>
          <w:lang w:val="en"/>
        </w:rPr>
        <w:t xml:space="preserve">The </w:t>
      </w:r>
      <w:proofErr w:type="spellStart"/>
      <w:r w:rsidRPr="004E6263">
        <w:rPr>
          <w:rFonts w:ascii="Arial" w:hAnsi="Arial" w:cs="Arial"/>
          <w:i/>
          <w:iCs/>
          <w:sz w:val="20"/>
          <w:szCs w:val="20"/>
          <w:lang w:val="en"/>
        </w:rPr>
        <w:t>neuroblastic</w:t>
      </w:r>
      <w:proofErr w:type="spellEnd"/>
      <w:r w:rsidRPr="004E6263">
        <w:rPr>
          <w:rFonts w:ascii="Arial" w:hAnsi="Arial" w:cs="Arial"/>
          <w:i/>
          <w:iCs/>
          <w:sz w:val="20"/>
          <w:szCs w:val="20"/>
          <w:lang w:val="en"/>
        </w:rPr>
        <w:t xml:space="preserve"> nodule(s) of the </w:t>
      </w:r>
      <w:proofErr w:type="spellStart"/>
      <w:r w:rsidRPr="004E6263">
        <w:rPr>
          <w:rFonts w:ascii="Arial" w:hAnsi="Arial" w:cs="Arial"/>
          <w:i/>
          <w:iCs/>
          <w:sz w:val="20"/>
          <w:szCs w:val="20"/>
          <w:lang w:val="en"/>
        </w:rPr>
        <w:t>ganglioneuroblastoma</w:t>
      </w:r>
      <w:proofErr w:type="spellEnd"/>
      <w:r w:rsidRPr="004E6263">
        <w:rPr>
          <w:rFonts w:ascii="Arial" w:hAnsi="Arial" w:cs="Arial"/>
          <w:i/>
          <w:iCs/>
          <w:sz w:val="20"/>
          <w:szCs w:val="20"/>
          <w:lang w:val="en"/>
        </w:rPr>
        <w:t xml:space="preserve">, nodular subtype </w:t>
      </w:r>
      <w:proofErr w:type="gramStart"/>
      <w:r w:rsidRPr="004E6263">
        <w:rPr>
          <w:rFonts w:ascii="Arial" w:hAnsi="Arial" w:cs="Arial"/>
          <w:i/>
          <w:iCs/>
          <w:sz w:val="20"/>
          <w:szCs w:val="20"/>
          <w:lang w:val="en"/>
        </w:rPr>
        <w:t>are</w:t>
      </w:r>
      <w:proofErr w:type="gramEnd"/>
      <w:r w:rsidRPr="004E6263">
        <w:rPr>
          <w:rFonts w:ascii="Arial" w:hAnsi="Arial" w:cs="Arial"/>
          <w:i/>
          <w:iCs/>
          <w:sz w:val="20"/>
          <w:szCs w:val="20"/>
          <w:lang w:val="en"/>
        </w:rPr>
        <w:t xml:space="preserve"> graded with the INPC age-linked histopathology evaluation and based on that evaluation classified as favorable or unfavorable. For </w:t>
      </w:r>
      <w:r w:rsidRPr="004E6263">
        <w:rPr>
          <w:rFonts w:ascii="Arial" w:hAnsi="Arial" w:cs="Arial"/>
          <w:i/>
          <w:iCs/>
          <w:sz w:val="20"/>
          <w:szCs w:val="20"/>
          <w:lang w:val="en"/>
        </w:rPr>
        <w:lastRenderedPageBreak/>
        <w:t>multinodular tumors, each nodule is graded separately, and the least favorable nodule determines the classification.</w:t>
      </w:r>
    </w:p>
    <w:p w14:paraId="135606F5" w14:textId="50FC5DC5" w:rsidR="00C32E65" w:rsidRPr="004E6263" w:rsidRDefault="00C32E65" w:rsidP="004E6263">
      <w:pPr>
        <w:pStyle w:val="NormalWeb"/>
        <w:spacing w:before="0" w:beforeAutospacing="0" w:after="0" w:afterAutospacing="0" w:line="276" w:lineRule="auto"/>
        <w:divId w:val="474681253"/>
        <w:rPr>
          <w:rFonts w:ascii="Arial" w:hAnsi="Arial" w:cs="Arial"/>
          <w:sz w:val="20"/>
          <w:szCs w:val="20"/>
          <w:lang w:val="en"/>
        </w:rPr>
      </w:pPr>
    </w:p>
    <w:p w14:paraId="6655AE35" w14:textId="77777777" w:rsidR="00C32E65" w:rsidRPr="004E6263" w:rsidRDefault="00C32E65" w:rsidP="004E6263">
      <w:pPr>
        <w:spacing w:after="0" w:line="276" w:lineRule="auto"/>
        <w:divId w:val="984120930"/>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000912DB" w14:textId="77777777" w:rsidR="00C32E65" w:rsidRPr="004E6263" w:rsidRDefault="00C32E65" w:rsidP="004E6263">
      <w:pPr>
        <w:numPr>
          <w:ilvl w:val="0"/>
          <w:numId w:val="15"/>
        </w:numPr>
        <w:spacing w:after="0" w:line="276" w:lineRule="auto"/>
        <w:divId w:val="1823505107"/>
        <w:rPr>
          <w:rFonts w:ascii="Arial" w:eastAsia="Times New Roman" w:hAnsi="Arial" w:cs="Arial"/>
          <w:sz w:val="20"/>
          <w:szCs w:val="20"/>
          <w:lang w:val="en"/>
        </w:rPr>
      </w:pPr>
      <w:bookmarkStart w:id="17" w:name="R68578"/>
      <w:r w:rsidRPr="004E6263">
        <w:rPr>
          <w:rFonts w:ascii="Arial" w:eastAsia="Times New Roman" w:hAnsi="Arial" w:cs="Arial"/>
          <w:sz w:val="20"/>
          <w:szCs w:val="20"/>
          <w:lang w:val="en"/>
        </w:rPr>
        <w:t xml:space="preserve">Shimada, H, Ambros IM, Dehner LP, et al. The International Neuroblastoma Pathology Classification (the Shimada system).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1999;86(2):364-372.</w:t>
      </w:r>
      <w:bookmarkEnd w:id="17"/>
    </w:p>
    <w:p w14:paraId="6BCE8238" w14:textId="0C51890B" w:rsidR="00C32E65" w:rsidRDefault="00C32E65" w:rsidP="004E6263">
      <w:pPr>
        <w:numPr>
          <w:ilvl w:val="0"/>
          <w:numId w:val="15"/>
        </w:numPr>
        <w:spacing w:after="0" w:line="276" w:lineRule="auto"/>
        <w:divId w:val="1823505107"/>
        <w:rPr>
          <w:rFonts w:ascii="Arial" w:eastAsia="Times New Roman" w:hAnsi="Arial" w:cs="Arial"/>
          <w:sz w:val="20"/>
          <w:szCs w:val="20"/>
          <w:lang w:val="en"/>
        </w:rPr>
      </w:pPr>
      <w:bookmarkStart w:id="18" w:name="R68579"/>
      <w:proofErr w:type="spellStart"/>
      <w:r w:rsidRPr="004E6263">
        <w:rPr>
          <w:rFonts w:ascii="Arial" w:eastAsia="Times New Roman" w:hAnsi="Arial" w:cs="Arial"/>
          <w:sz w:val="20"/>
          <w:szCs w:val="20"/>
          <w:lang w:val="en"/>
        </w:rPr>
        <w:t>Peuchmaur</w:t>
      </w:r>
      <w:proofErr w:type="spellEnd"/>
      <w:r w:rsidRPr="004E6263">
        <w:rPr>
          <w:rFonts w:ascii="Arial" w:eastAsia="Times New Roman" w:hAnsi="Arial" w:cs="Arial"/>
          <w:sz w:val="20"/>
          <w:szCs w:val="20"/>
          <w:lang w:val="en"/>
        </w:rPr>
        <w:t xml:space="preserve"> M, </w:t>
      </w:r>
      <w:proofErr w:type="spellStart"/>
      <w:r w:rsidRPr="004E6263">
        <w:rPr>
          <w:rFonts w:ascii="Arial" w:eastAsia="Times New Roman" w:hAnsi="Arial" w:cs="Arial"/>
          <w:sz w:val="20"/>
          <w:szCs w:val="20"/>
          <w:lang w:val="en"/>
        </w:rPr>
        <w:t>d'Amore</w:t>
      </w:r>
      <w:proofErr w:type="spellEnd"/>
      <w:r w:rsidRPr="004E6263">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4E6263">
        <w:rPr>
          <w:rFonts w:ascii="Arial" w:eastAsia="Times New Roman" w:hAnsi="Arial" w:cs="Arial"/>
          <w:sz w:val="20"/>
          <w:szCs w:val="20"/>
          <w:lang w:val="en"/>
        </w:rPr>
        <w:t>ganglioneuroblastoma</w:t>
      </w:r>
      <w:proofErr w:type="spellEnd"/>
      <w:r w:rsidRPr="004E6263">
        <w:rPr>
          <w:rFonts w:ascii="Arial" w:eastAsia="Times New Roman" w:hAnsi="Arial" w:cs="Arial"/>
          <w:sz w:val="20"/>
          <w:szCs w:val="20"/>
          <w:lang w:val="en"/>
        </w:rPr>
        <w:t xml:space="preserve">, nodular.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2003;98(10):2274-2281.</w:t>
      </w:r>
      <w:bookmarkStart w:id="19" w:name="N12425"/>
      <w:bookmarkEnd w:id="18"/>
    </w:p>
    <w:p w14:paraId="28CE35F0"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62CD28CE" w14:textId="7CA5482B" w:rsidR="00C32E65" w:rsidRPr="004E6263" w:rsidRDefault="00C32E65" w:rsidP="004E6263">
      <w:pPr>
        <w:spacing w:after="0" w:line="276" w:lineRule="auto"/>
        <w:divId w:val="332076743"/>
        <w:rPr>
          <w:rFonts w:ascii="Arial" w:eastAsia="Times New Roman" w:hAnsi="Arial" w:cs="Arial"/>
          <w:b/>
          <w:bCs/>
          <w:sz w:val="20"/>
          <w:szCs w:val="20"/>
          <w:lang w:val="en"/>
        </w:rPr>
      </w:pPr>
      <w:r w:rsidRPr="004E6263">
        <w:rPr>
          <w:rFonts w:ascii="Arial" w:eastAsia="Times New Roman" w:hAnsi="Arial" w:cs="Arial"/>
          <w:b/>
          <w:bCs/>
          <w:sz w:val="20"/>
          <w:szCs w:val="20"/>
          <w:lang w:val="en"/>
        </w:rPr>
        <w:t>H. Staging</w:t>
      </w:r>
      <w:bookmarkEnd w:id="19"/>
    </w:p>
    <w:p w14:paraId="73A34EE9"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Given the increasing importance of pretreatment imaging characteristics, the pathologist is not required to report on staging for patients with neuroblastoma. The current INRG staging system is described below and can be included in the comment section if desired.</w:t>
      </w:r>
    </w:p>
    <w:p w14:paraId="01BDD976"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u w:val="single"/>
          <w:lang w:val="en"/>
        </w:rPr>
      </w:pPr>
    </w:p>
    <w:p w14:paraId="5B1725F2" w14:textId="3B2E7EA8"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u w:val="single"/>
          <w:lang w:val="en"/>
        </w:rPr>
        <w:t>International Neuroblastoma Risk Group (INRG) Staging System (INRGSS)</w:t>
      </w:r>
      <w:r w:rsidRPr="004E6263">
        <w:rPr>
          <w:rFonts w:ascii="Arial" w:hAnsi="Arial" w:cs="Arial"/>
          <w:sz w:val="20"/>
          <w:szCs w:val="20"/>
          <w:lang w:val="en"/>
        </w:rPr>
        <w:br/>
        <w:t>Recently, a new clinical staging system, the INRGSS, has been proposed and increasingly adopted.</w:t>
      </w:r>
      <w:hyperlink w:anchor="R68580" w:tgtFrame="_top" w:tooltip="Monclair T, Brodeur GM, Ambros PF, et al.; INRG Task Force. The International Neuroblastoma Risk Group (INRG) staging system: an INRG Task Force report. &amp;lt;em&amp;gt;J Clin Oncol.&amp;lt;/em&amp;gt; 2009;27(2):298-303."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t> Unlike the INSS, which relies on postsurgical data, the INRGSS relies only on pretreatment imaging, patient age, and clinical extent of disease. The INRGSS can be summarized as localized disease (stage L1), regional disease (stage L2), metastatic disease (stage L3), and “special stage” (stage MS, similar to the INSS stage 4S). However, this schema relies heavily on image-defined risk factors* and may be difficult for pathologists to implement.</w:t>
      </w:r>
    </w:p>
    <w:p w14:paraId="2217A4EF"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 </w:t>
      </w:r>
    </w:p>
    <w:p w14:paraId="001F2D82"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Stage L1</w:t>
      </w:r>
    </w:p>
    <w:p w14:paraId="47218F0C" w14:textId="77777777" w:rsidR="00C32E65" w:rsidRPr="004E6263" w:rsidRDefault="00C32E65" w:rsidP="004E6263">
      <w:pPr>
        <w:numPr>
          <w:ilvl w:val="0"/>
          <w:numId w:val="16"/>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Localized tumor not involving vital structures as defined by the list of image-defined risk factors and confined to one body compartment</w:t>
      </w:r>
    </w:p>
    <w:p w14:paraId="6D798963"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Stage L2</w:t>
      </w:r>
    </w:p>
    <w:p w14:paraId="6A9894DF" w14:textId="77777777" w:rsidR="00C32E65" w:rsidRPr="004E6263" w:rsidRDefault="00C32E65" w:rsidP="004E6263">
      <w:pPr>
        <w:numPr>
          <w:ilvl w:val="0"/>
          <w:numId w:val="17"/>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Locoregional tumor with presence of 1 or more image-defined risk factors </w:t>
      </w:r>
    </w:p>
    <w:p w14:paraId="7A941D3A"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Stage M</w:t>
      </w:r>
    </w:p>
    <w:p w14:paraId="1F3241B1" w14:textId="77777777" w:rsidR="00C32E65" w:rsidRPr="004E6263" w:rsidRDefault="00C32E65" w:rsidP="004E6263">
      <w:pPr>
        <w:numPr>
          <w:ilvl w:val="0"/>
          <w:numId w:val="18"/>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Distant metastatic disease (except stage MS) </w:t>
      </w:r>
    </w:p>
    <w:p w14:paraId="660EF472"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Stage MS</w:t>
      </w:r>
    </w:p>
    <w:p w14:paraId="66C4AEC0" w14:textId="77777777" w:rsidR="00C32E65" w:rsidRPr="004E6263" w:rsidRDefault="00C32E65" w:rsidP="004E6263">
      <w:pPr>
        <w:numPr>
          <w:ilvl w:val="0"/>
          <w:numId w:val="19"/>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Metastatic disease in children younger than 18 months with metastases confined to skin, liver, and/or bone marrow with minimal marrow involvement as described in stage 4S, above.</w:t>
      </w:r>
    </w:p>
    <w:p w14:paraId="2270E6D3"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 </w:t>
      </w:r>
    </w:p>
    <w:p w14:paraId="6053F5C8"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u w:val="single"/>
          <w:lang w:val="en"/>
        </w:rPr>
        <w:t>*Image-Defined Risk Factors</w:t>
      </w:r>
    </w:p>
    <w:p w14:paraId="1008DE4A"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Ipsilateral tumor extension within 2 body compartments</w:t>
      </w:r>
    </w:p>
    <w:p w14:paraId="3F446E30" w14:textId="77777777" w:rsidR="00C32E65" w:rsidRPr="004E6263" w:rsidRDefault="00C32E65" w:rsidP="004E6263">
      <w:pPr>
        <w:numPr>
          <w:ilvl w:val="0"/>
          <w:numId w:val="20"/>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Neck-chest, chest-abdomen, abdomen-pelvis </w:t>
      </w:r>
    </w:p>
    <w:p w14:paraId="3F43EED8"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Neck</w:t>
      </w:r>
    </w:p>
    <w:p w14:paraId="2C2EB248" w14:textId="77777777" w:rsidR="00C32E65" w:rsidRPr="004E6263" w:rsidRDefault="00C32E65" w:rsidP="004E6263">
      <w:pPr>
        <w:numPr>
          <w:ilvl w:val="0"/>
          <w:numId w:val="21"/>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carotid and/or vertebral artery and/or internal jugular vein</w:t>
      </w:r>
    </w:p>
    <w:p w14:paraId="167A3785" w14:textId="77777777" w:rsidR="00C32E65" w:rsidRPr="004E6263" w:rsidRDefault="00C32E65" w:rsidP="004E6263">
      <w:pPr>
        <w:numPr>
          <w:ilvl w:val="0"/>
          <w:numId w:val="22"/>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extending to base of skull</w:t>
      </w:r>
    </w:p>
    <w:p w14:paraId="69B0A81B" w14:textId="77777777" w:rsidR="00C32E65" w:rsidRPr="004E6263" w:rsidRDefault="00C32E65" w:rsidP="004E6263">
      <w:pPr>
        <w:numPr>
          <w:ilvl w:val="0"/>
          <w:numId w:val="23"/>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compressing the trachea </w:t>
      </w:r>
    </w:p>
    <w:p w14:paraId="392DF5E4"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proofErr w:type="spellStart"/>
      <w:r w:rsidRPr="004E6263">
        <w:rPr>
          <w:rFonts w:ascii="Arial" w:hAnsi="Arial" w:cs="Arial"/>
          <w:sz w:val="20"/>
          <w:szCs w:val="20"/>
          <w:lang w:val="en"/>
        </w:rPr>
        <w:t>Cervico</w:t>
      </w:r>
      <w:proofErr w:type="spellEnd"/>
      <w:r w:rsidRPr="004E6263">
        <w:rPr>
          <w:rFonts w:ascii="Arial" w:hAnsi="Arial" w:cs="Arial"/>
          <w:sz w:val="20"/>
          <w:szCs w:val="20"/>
          <w:lang w:val="en"/>
        </w:rPr>
        <w:t>-thoracic junction</w:t>
      </w:r>
    </w:p>
    <w:p w14:paraId="333EFCC0" w14:textId="77777777" w:rsidR="00C32E65" w:rsidRPr="004E6263" w:rsidRDefault="00C32E65" w:rsidP="004E6263">
      <w:pPr>
        <w:numPr>
          <w:ilvl w:val="0"/>
          <w:numId w:val="24"/>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brachial plexus roots</w:t>
      </w:r>
    </w:p>
    <w:p w14:paraId="12733230" w14:textId="77777777" w:rsidR="00C32E65" w:rsidRPr="004E6263" w:rsidRDefault="00C32E65" w:rsidP="004E6263">
      <w:pPr>
        <w:numPr>
          <w:ilvl w:val="0"/>
          <w:numId w:val="25"/>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subclavian vessels and/or vertebral and/or carotid artery</w:t>
      </w:r>
    </w:p>
    <w:p w14:paraId="68590625" w14:textId="77777777" w:rsidR="00C32E65" w:rsidRPr="004E6263" w:rsidRDefault="00C32E65" w:rsidP="004E6263">
      <w:pPr>
        <w:numPr>
          <w:ilvl w:val="0"/>
          <w:numId w:val="26"/>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compressing the trachea </w:t>
      </w:r>
    </w:p>
    <w:p w14:paraId="3A4DA7D0"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lastRenderedPageBreak/>
        <w:t>Thorax</w:t>
      </w:r>
    </w:p>
    <w:p w14:paraId="502B9F64" w14:textId="77777777" w:rsidR="00C32E65" w:rsidRPr="004E6263" w:rsidRDefault="00C32E65" w:rsidP="004E6263">
      <w:pPr>
        <w:numPr>
          <w:ilvl w:val="0"/>
          <w:numId w:val="27"/>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the aorta and/or major branches</w:t>
      </w:r>
    </w:p>
    <w:p w14:paraId="348EAE73" w14:textId="77777777" w:rsidR="00C32E65" w:rsidRPr="004E6263" w:rsidRDefault="00C32E65" w:rsidP="004E6263">
      <w:pPr>
        <w:numPr>
          <w:ilvl w:val="0"/>
          <w:numId w:val="28"/>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compressing the trachea and/or principal bronchi</w:t>
      </w:r>
    </w:p>
    <w:p w14:paraId="60C73390" w14:textId="77777777" w:rsidR="00C32E65" w:rsidRPr="004E6263" w:rsidRDefault="00C32E65" w:rsidP="004E6263">
      <w:pPr>
        <w:numPr>
          <w:ilvl w:val="0"/>
          <w:numId w:val="29"/>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 xml:space="preserve">Lower mediastinal tumor, infiltrating the </w:t>
      </w:r>
      <w:proofErr w:type="spellStart"/>
      <w:r w:rsidRPr="004E6263">
        <w:rPr>
          <w:rFonts w:ascii="Arial" w:eastAsia="Times New Roman" w:hAnsi="Arial" w:cs="Arial"/>
          <w:sz w:val="20"/>
          <w:szCs w:val="20"/>
          <w:lang w:val="en"/>
        </w:rPr>
        <w:t>costo</w:t>
      </w:r>
      <w:proofErr w:type="spellEnd"/>
      <w:r w:rsidRPr="004E6263">
        <w:rPr>
          <w:rFonts w:ascii="Arial" w:eastAsia="Times New Roman" w:hAnsi="Arial" w:cs="Arial"/>
          <w:sz w:val="20"/>
          <w:szCs w:val="20"/>
          <w:lang w:val="en"/>
        </w:rPr>
        <w:t>-vertebral junction between T9 and T12 </w:t>
      </w:r>
    </w:p>
    <w:p w14:paraId="55120795"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Thoraco-abdominal</w:t>
      </w:r>
    </w:p>
    <w:p w14:paraId="2FB9CB07" w14:textId="77777777" w:rsidR="00C32E65" w:rsidRPr="004E6263" w:rsidRDefault="00C32E65" w:rsidP="004E6263">
      <w:pPr>
        <w:numPr>
          <w:ilvl w:val="0"/>
          <w:numId w:val="30"/>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the aorta and/or vena cava </w:t>
      </w:r>
    </w:p>
    <w:p w14:paraId="05AE949A"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Abdomen/pelvis</w:t>
      </w:r>
    </w:p>
    <w:p w14:paraId="15878F3F" w14:textId="77777777" w:rsidR="00C32E65" w:rsidRPr="004E6263" w:rsidRDefault="00C32E65" w:rsidP="004E6263">
      <w:pPr>
        <w:numPr>
          <w:ilvl w:val="0"/>
          <w:numId w:val="31"/>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infiltrating the porta hepatis and/or the hepatoduodenal ligament</w:t>
      </w:r>
    </w:p>
    <w:p w14:paraId="0C8F1950" w14:textId="77777777" w:rsidR="00C32E65" w:rsidRPr="004E6263" w:rsidRDefault="00C32E65" w:rsidP="004E6263">
      <w:pPr>
        <w:numPr>
          <w:ilvl w:val="0"/>
          <w:numId w:val="32"/>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branches of the superior mesenteric artery at the mesenteric root</w:t>
      </w:r>
    </w:p>
    <w:p w14:paraId="68CAD918" w14:textId="77777777" w:rsidR="00C32E65" w:rsidRPr="004E6263" w:rsidRDefault="00C32E65" w:rsidP="004E6263">
      <w:pPr>
        <w:numPr>
          <w:ilvl w:val="0"/>
          <w:numId w:val="33"/>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the origin of the coeliac axis, and/or of the superior mesenteric artery</w:t>
      </w:r>
    </w:p>
    <w:p w14:paraId="48F74F0D" w14:textId="77777777" w:rsidR="00C32E65" w:rsidRPr="004E6263" w:rsidRDefault="00C32E65" w:rsidP="004E6263">
      <w:pPr>
        <w:numPr>
          <w:ilvl w:val="0"/>
          <w:numId w:val="34"/>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invading 1 or both renal pedicles</w:t>
      </w:r>
    </w:p>
    <w:p w14:paraId="52A07DB0" w14:textId="77777777" w:rsidR="00C32E65" w:rsidRPr="004E6263" w:rsidRDefault="00C32E65" w:rsidP="004E6263">
      <w:pPr>
        <w:numPr>
          <w:ilvl w:val="0"/>
          <w:numId w:val="35"/>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the aorta and/or vena cava</w:t>
      </w:r>
    </w:p>
    <w:p w14:paraId="7202AC37" w14:textId="77777777" w:rsidR="00C32E65" w:rsidRPr="004E6263" w:rsidRDefault="00C32E65" w:rsidP="004E6263">
      <w:pPr>
        <w:numPr>
          <w:ilvl w:val="0"/>
          <w:numId w:val="36"/>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Tumor encasing the iliac vessels</w:t>
      </w:r>
    </w:p>
    <w:p w14:paraId="6B95ADAB" w14:textId="77777777" w:rsidR="00C32E65" w:rsidRPr="004E6263" w:rsidRDefault="00C32E65" w:rsidP="004E6263">
      <w:pPr>
        <w:numPr>
          <w:ilvl w:val="0"/>
          <w:numId w:val="37"/>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Pelvic tumor crossing the sciatic notch</w:t>
      </w:r>
    </w:p>
    <w:p w14:paraId="68346457" w14:textId="77777777" w:rsidR="00C32E65" w:rsidRPr="004E6263" w:rsidRDefault="00C32E65" w:rsidP="004E6263">
      <w:pPr>
        <w:numPr>
          <w:ilvl w:val="0"/>
          <w:numId w:val="38"/>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 xml:space="preserve">Intraspinal tumor extension whatever the location provided that: more than one-third of the spinal canal in the axial plane is invaded and/or the </w:t>
      </w:r>
      <w:proofErr w:type="spellStart"/>
      <w:r w:rsidRPr="004E6263">
        <w:rPr>
          <w:rFonts w:ascii="Arial" w:eastAsia="Times New Roman" w:hAnsi="Arial" w:cs="Arial"/>
          <w:sz w:val="20"/>
          <w:szCs w:val="20"/>
          <w:lang w:val="en"/>
        </w:rPr>
        <w:t>perimedullary</w:t>
      </w:r>
      <w:proofErr w:type="spellEnd"/>
      <w:r w:rsidRPr="004E6263">
        <w:rPr>
          <w:rFonts w:ascii="Arial" w:eastAsia="Times New Roman" w:hAnsi="Arial" w:cs="Arial"/>
          <w:sz w:val="20"/>
          <w:szCs w:val="20"/>
          <w:lang w:val="en"/>
        </w:rPr>
        <w:t xml:space="preserve"> leptomeningeal spaces are not visible and/or the spinal cord signal is abnormal </w:t>
      </w:r>
    </w:p>
    <w:p w14:paraId="3CFA5B1C"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Infiltration of adjacent organs/structures</w:t>
      </w:r>
    </w:p>
    <w:p w14:paraId="6B862486" w14:textId="77777777" w:rsidR="00C32E65" w:rsidRPr="004E6263" w:rsidRDefault="00C32E65" w:rsidP="004E6263">
      <w:pPr>
        <w:numPr>
          <w:ilvl w:val="0"/>
          <w:numId w:val="39"/>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 xml:space="preserve">Pericardium, diaphragm, kidney, liver, </w:t>
      </w:r>
      <w:proofErr w:type="spellStart"/>
      <w:r w:rsidRPr="004E6263">
        <w:rPr>
          <w:rFonts w:ascii="Arial" w:eastAsia="Times New Roman" w:hAnsi="Arial" w:cs="Arial"/>
          <w:sz w:val="20"/>
          <w:szCs w:val="20"/>
          <w:lang w:val="en"/>
        </w:rPr>
        <w:t>duodeno</w:t>
      </w:r>
      <w:proofErr w:type="spellEnd"/>
      <w:r w:rsidRPr="004E6263">
        <w:rPr>
          <w:rFonts w:ascii="Arial" w:eastAsia="Times New Roman" w:hAnsi="Arial" w:cs="Arial"/>
          <w:sz w:val="20"/>
          <w:szCs w:val="20"/>
          <w:lang w:val="en"/>
        </w:rPr>
        <w:t>-pancreatic block, and mesentery</w:t>
      </w:r>
    </w:p>
    <w:p w14:paraId="14342357" w14:textId="77777777" w:rsidR="00C32E65" w:rsidRPr="004E6263" w:rsidRDefault="00C32E65" w:rsidP="004E6263">
      <w:pPr>
        <w:numPr>
          <w:ilvl w:val="0"/>
          <w:numId w:val="40"/>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Conditions to be recorded, but not considered image-defined risk factors </w:t>
      </w:r>
    </w:p>
    <w:p w14:paraId="2F3C816B"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Multifocal primary tumors</w:t>
      </w:r>
    </w:p>
    <w:p w14:paraId="3F3DC448" w14:textId="77777777" w:rsidR="00C32E65" w:rsidRPr="004E6263" w:rsidRDefault="00C32E65" w:rsidP="004E6263">
      <w:pPr>
        <w:numPr>
          <w:ilvl w:val="0"/>
          <w:numId w:val="41"/>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Pleural effusion, with or without malignant cells</w:t>
      </w:r>
    </w:p>
    <w:p w14:paraId="3F9FD2E7" w14:textId="77777777" w:rsidR="00C32E65" w:rsidRPr="004E6263" w:rsidRDefault="00C32E65" w:rsidP="004E6263">
      <w:pPr>
        <w:numPr>
          <w:ilvl w:val="0"/>
          <w:numId w:val="42"/>
        </w:numPr>
        <w:spacing w:after="0" w:line="276" w:lineRule="auto"/>
        <w:divId w:val="2035375323"/>
        <w:rPr>
          <w:rFonts w:ascii="Arial" w:eastAsia="Times New Roman" w:hAnsi="Arial" w:cs="Arial"/>
          <w:sz w:val="20"/>
          <w:szCs w:val="20"/>
          <w:lang w:val="en"/>
        </w:rPr>
      </w:pPr>
      <w:r w:rsidRPr="004E6263">
        <w:rPr>
          <w:rFonts w:ascii="Arial" w:eastAsia="Times New Roman" w:hAnsi="Arial" w:cs="Arial"/>
          <w:sz w:val="20"/>
          <w:szCs w:val="20"/>
          <w:lang w:val="en"/>
        </w:rPr>
        <w:t>Ascites, with or without malignant cells</w:t>
      </w:r>
    </w:p>
    <w:p w14:paraId="67B18898"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u w:val="single"/>
          <w:lang w:val="en"/>
        </w:rPr>
      </w:pPr>
    </w:p>
    <w:p w14:paraId="716AAC1A" w14:textId="6B4C42F4"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u w:val="single"/>
          <w:lang w:val="en"/>
        </w:rPr>
        <w:t>Risk Groups</w:t>
      </w:r>
    </w:p>
    <w:p w14:paraId="24594687"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 xml:space="preserve">Risk group assessment can be defined by clinical and biological variables. The risk-grouping scheme for clinical trials of the Children’s Oncology Group Neuroblastoma Studies was based on the combination of INRGSS clinical stage, age at diagnosis, </w:t>
      </w:r>
      <w:r w:rsidRPr="004E6263">
        <w:rPr>
          <w:rFonts w:ascii="Arial" w:hAnsi="Arial" w:cs="Arial"/>
          <w:i/>
          <w:iCs/>
          <w:sz w:val="20"/>
          <w:szCs w:val="20"/>
          <w:lang w:val="en"/>
        </w:rPr>
        <w:t>MYCN</w:t>
      </w:r>
      <w:r w:rsidRPr="004E6263">
        <w:rPr>
          <w:rFonts w:ascii="Arial" w:hAnsi="Arial" w:cs="Arial"/>
          <w:sz w:val="20"/>
          <w:szCs w:val="20"/>
          <w:lang w:val="en"/>
        </w:rPr>
        <w:t xml:space="preserve"> status, histopathology classification, loss of heterozygosity at 1p or 11q and DNA index. (Table 2). </w:t>
      </w:r>
    </w:p>
    <w:p w14:paraId="0FF35DDF"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 </w:t>
      </w:r>
    </w:p>
    <w:p w14:paraId="0664E9AA"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b/>
          <w:bCs/>
          <w:sz w:val="20"/>
          <w:szCs w:val="20"/>
          <w:lang w:val="en"/>
        </w:rPr>
        <w:t>Table 2. Risk Grouping Scheme for the International Neuroblastoma Risk Group (INRG) System</w:t>
      </w:r>
    </w:p>
    <w:tbl>
      <w:tblPr>
        <w:tblW w:w="5000" w:type="pct"/>
        <w:tblCellMar>
          <w:top w:w="15" w:type="dxa"/>
          <w:left w:w="15" w:type="dxa"/>
          <w:bottom w:w="15" w:type="dxa"/>
          <w:right w:w="15" w:type="dxa"/>
        </w:tblCellMar>
        <w:tblLook w:val="04A0" w:firstRow="1" w:lastRow="0" w:firstColumn="1" w:lastColumn="0" w:noHBand="0" w:noVBand="1"/>
      </w:tblPr>
      <w:tblGrid>
        <w:gridCol w:w="780"/>
        <w:gridCol w:w="1446"/>
        <w:gridCol w:w="2287"/>
        <w:gridCol w:w="824"/>
        <w:gridCol w:w="1385"/>
        <w:gridCol w:w="1362"/>
        <w:gridCol w:w="1492"/>
      </w:tblGrid>
      <w:tr w:rsidR="00FE5BED" w:rsidRPr="004E6263" w14:paraId="7D6DB18A" w14:textId="77777777" w:rsidTr="004E6263">
        <w:trPr>
          <w:divId w:val="2035375323"/>
          <w:trHeight w:val="385"/>
        </w:trPr>
        <w:tc>
          <w:tcPr>
            <w:tcW w:w="40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6864D454"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INRG Stage</w:t>
            </w:r>
          </w:p>
        </w:tc>
        <w:tc>
          <w:tcPr>
            <w:tcW w:w="755"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F3295D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Age</w:t>
            </w:r>
          </w:p>
        </w:tc>
        <w:tc>
          <w:tcPr>
            <w:tcW w:w="1194"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2AB7EE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Histologic Category</w:t>
            </w:r>
            <w:r w:rsidRPr="004E6263">
              <w:rPr>
                <w:rFonts w:ascii="Arial" w:hAnsi="Arial" w:cs="Arial"/>
                <w:sz w:val="18"/>
                <w:szCs w:val="18"/>
              </w:rPr>
              <w:br/>
            </w:r>
            <w:r w:rsidRPr="004E6263">
              <w:rPr>
                <w:rFonts w:ascii="Arial" w:hAnsi="Arial" w:cs="Arial"/>
                <w:b/>
                <w:bCs/>
                <w:sz w:val="18"/>
                <w:szCs w:val="18"/>
              </w:rPr>
              <w:t>Tumor Grade</w:t>
            </w:r>
          </w:p>
        </w:tc>
        <w:tc>
          <w:tcPr>
            <w:tcW w:w="43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1830FC87"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b/>
                <w:bCs/>
                <w:i/>
                <w:iCs/>
                <w:sz w:val="18"/>
                <w:szCs w:val="18"/>
              </w:rPr>
              <w:t>MYCN</w:t>
            </w:r>
          </w:p>
        </w:tc>
        <w:tc>
          <w:tcPr>
            <w:tcW w:w="72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A5483E3"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b/>
                <w:bCs/>
                <w:sz w:val="18"/>
                <w:szCs w:val="18"/>
              </w:rPr>
              <w:t>Unbalanced 11q aberration</w:t>
            </w:r>
          </w:p>
        </w:tc>
        <w:tc>
          <w:tcPr>
            <w:tcW w:w="71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75461D4"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Ploidy</w:t>
            </w:r>
          </w:p>
        </w:tc>
        <w:tc>
          <w:tcPr>
            <w:tcW w:w="77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B39A4A2"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b/>
                <w:bCs/>
                <w:sz w:val="18"/>
                <w:szCs w:val="18"/>
              </w:rPr>
              <w:t>Pretreatment Risk Group</w:t>
            </w:r>
          </w:p>
        </w:tc>
      </w:tr>
      <w:tr w:rsidR="00FE5BED" w:rsidRPr="004E6263" w14:paraId="22BF1E33" w14:textId="77777777" w:rsidTr="004E6263">
        <w:trPr>
          <w:divId w:val="2035375323"/>
          <w:trHeight w:val="431"/>
        </w:trPr>
        <w:tc>
          <w:tcPr>
            <w:tcW w:w="408"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41016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L1</w:t>
            </w:r>
          </w:p>
        </w:tc>
        <w:tc>
          <w:tcPr>
            <w:tcW w:w="755"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DFB96F"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D9E29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GN maturing</w:t>
            </w:r>
          </w:p>
          <w:p w14:paraId="1AD794A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GNB intermixed</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6E888F"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79B12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8D67B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D1268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A Very Low</w:t>
            </w:r>
          </w:p>
        </w:tc>
      </w:tr>
      <w:tr w:rsidR="00FE5BED" w:rsidRPr="004E6263" w14:paraId="4FAD4C8A" w14:textId="77777777" w:rsidTr="004E6263">
        <w:trPr>
          <w:divId w:val="2035375323"/>
          <w:trHeight w:val="233"/>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18F63D68" w14:textId="77777777" w:rsidR="00C32E65" w:rsidRPr="004E6263" w:rsidRDefault="00C32E65" w:rsidP="004E6263">
            <w:pPr>
              <w:spacing w:after="0" w:line="276" w:lineRule="auto"/>
              <w:rPr>
                <w:rFonts w:ascii="Arial" w:hAnsi="Arial" w:cs="Arial"/>
                <w:sz w:val="18"/>
                <w:szCs w:val="18"/>
              </w:rPr>
            </w:pPr>
          </w:p>
        </w:tc>
        <w:tc>
          <w:tcPr>
            <w:tcW w:w="755" w:type="pct"/>
            <w:vMerge/>
            <w:tcBorders>
              <w:top w:val="single" w:sz="6" w:space="0" w:color="000000"/>
              <w:left w:val="single" w:sz="6" w:space="0" w:color="000000"/>
              <w:bottom w:val="single" w:sz="6" w:space="0" w:color="000000"/>
              <w:right w:val="single" w:sz="6" w:space="0" w:color="000000"/>
            </w:tcBorders>
            <w:vAlign w:val="center"/>
            <w:hideMark/>
          </w:tcPr>
          <w:p w14:paraId="399E7F12" w14:textId="77777777" w:rsidR="00C32E65" w:rsidRPr="004E6263" w:rsidRDefault="00C32E65" w:rsidP="004E6263">
            <w:pPr>
              <w:spacing w:after="0" w:line="276" w:lineRule="auto"/>
              <w:rPr>
                <w:rFonts w:ascii="Arial" w:hAnsi="Arial" w:cs="Arial"/>
                <w:sz w:val="18"/>
                <w:szCs w:val="18"/>
              </w:rPr>
            </w:pPr>
          </w:p>
        </w:tc>
        <w:tc>
          <w:tcPr>
            <w:tcW w:w="1194"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7DA98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Any, except GN maturing or</w:t>
            </w:r>
          </w:p>
          <w:p w14:paraId="3FDDB7FF"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GNB intermixed</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E89990"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5800A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1EE51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82B2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B Very Low</w:t>
            </w:r>
          </w:p>
        </w:tc>
      </w:tr>
      <w:tr w:rsidR="00FE5BED" w:rsidRPr="004E6263" w14:paraId="4FA6CDFE" w14:textId="77777777" w:rsidTr="004E6263">
        <w:trPr>
          <w:divId w:val="2035375323"/>
          <w:trHeight w:val="233"/>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465E3940" w14:textId="77777777" w:rsidR="00C32E65" w:rsidRPr="004E6263" w:rsidRDefault="00C32E65" w:rsidP="004E6263">
            <w:pPr>
              <w:spacing w:after="0" w:line="276" w:lineRule="auto"/>
              <w:rPr>
                <w:rFonts w:ascii="Arial" w:hAnsi="Arial" w:cs="Arial"/>
                <w:sz w:val="18"/>
                <w:szCs w:val="18"/>
              </w:rPr>
            </w:pPr>
          </w:p>
        </w:tc>
        <w:tc>
          <w:tcPr>
            <w:tcW w:w="755" w:type="pct"/>
            <w:vMerge/>
            <w:tcBorders>
              <w:top w:val="single" w:sz="6" w:space="0" w:color="000000"/>
              <w:left w:val="single" w:sz="6" w:space="0" w:color="000000"/>
              <w:bottom w:val="single" w:sz="6" w:space="0" w:color="000000"/>
              <w:right w:val="single" w:sz="6" w:space="0" w:color="000000"/>
            </w:tcBorders>
            <w:vAlign w:val="center"/>
            <w:hideMark/>
          </w:tcPr>
          <w:p w14:paraId="27C73467" w14:textId="77777777" w:rsidR="00C32E65" w:rsidRPr="004E6263" w:rsidRDefault="00C32E65" w:rsidP="004E6263">
            <w:pPr>
              <w:spacing w:after="0" w:line="276" w:lineRule="auto"/>
              <w:rPr>
                <w:rFonts w:ascii="Arial" w:hAnsi="Arial" w:cs="Arial"/>
                <w:sz w:val="18"/>
                <w:szCs w:val="18"/>
              </w:rPr>
            </w:pPr>
          </w:p>
        </w:tc>
        <w:tc>
          <w:tcPr>
            <w:tcW w:w="1194" w:type="pct"/>
            <w:vMerge/>
            <w:tcBorders>
              <w:top w:val="single" w:sz="6" w:space="0" w:color="000000"/>
              <w:left w:val="single" w:sz="6" w:space="0" w:color="000000"/>
              <w:bottom w:val="single" w:sz="6" w:space="0" w:color="000000"/>
              <w:right w:val="single" w:sz="6" w:space="0" w:color="000000"/>
            </w:tcBorders>
            <w:vAlign w:val="center"/>
            <w:hideMark/>
          </w:tcPr>
          <w:p w14:paraId="20321954" w14:textId="77777777" w:rsidR="00C32E65" w:rsidRPr="004E6263" w:rsidRDefault="00C32E65" w:rsidP="004E6263">
            <w:pPr>
              <w:spacing w:after="0" w:line="276" w:lineRule="auto"/>
              <w:rPr>
                <w:rFonts w:ascii="Arial" w:hAnsi="Arial" w:cs="Arial"/>
                <w:sz w:val="18"/>
                <w:szCs w:val="18"/>
              </w:rPr>
            </w:pP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02710D"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Amp</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B7C8C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9E57F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A1076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I Intermediate</w:t>
            </w:r>
          </w:p>
        </w:tc>
      </w:tr>
      <w:tr w:rsidR="00FE5BED" w:rsidRPr="004E6263" w14:paraId="67216C70" w14:textId="77777777" w:rsidTr="004E6263">
        <w:trPr>
          <w:divId w:val="2035375323"/>
          <w:trHeight w:val="431"/>
        </w:trPr>
        <w:tc>
          <w:tcPr>
            <w:tcW w:w="408"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396A9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L2</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BB944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3424B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GN maturing</w:t>
            </w:r>
          </w:p>
          <w:p w14:paraId="04712772"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GNB intermixed</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030547"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EE2580"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21558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DACE1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A Very Low</w:t>
            </w:r>
          </w:p>
        </w:tc>
      </w:tr>
      <w:tr w:rsidR="00FE5BED" w:rsidRPr="004E6263" w14:paraId="2F3BE1CB" w14:textId="77777777" w:rsidTr="004E6263">
        <w:trPr>
          <w:divId w:val="2035375323"/>
          <w:trHeight w:val="233"/>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0849EDD1" w14:textId="77777777" w:rsidR="00C32E65" w:rsidRPr="004E6263" w:rsidRDefault="00C32E65" w:rsidP="004E6263">
            <w:pPr>
              <w:spacing w:after="0" w:line="276" w:lineRule="auto"/>
              <w:rPr>
                <w:rFonts w:ascii="Arial" w:hAnsi="Arial" w:cs="Arial"/>
                <w:sz w:val="18"/>
                <w:szCs w:val="18"/>
              </w:rPr>
            </w:pPr>
          </w:p>
        </w:tc>
        <w:tc>
          <w:tcPr>
            <w:tcW w:w="755"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351856"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&lt;18 </w:t>
            </w:r>
            <w:proofErr w:type="spellStart"/>
            <w:r w:rsidRPr="004E6263">
              <w:rPr>
                <w:rFonts w:ascii="Arial" w:hAnsi="Arial" w:cs="Arial"/>
                <w:sz w:val="18"/>
                <w:szCs w:val="18"/>
              </w:rPr>
              <w:t>mo</w:t>
            </w:r>
            <w:proofErr w:type="spellEnd"/>
          </w:p>
          <w:p w14:paraId="6AF35190"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(&lt;547 d)</w:t>
            </w:r>
          </w:p>
        </w:tc>
        <w:tc>
          <w:tcPr>
            <w:tcW w:w="1194"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8CF59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Any, except GN maturing or</w:t>
            </w:r>
          </w:p>
          <w:p w14:paraId="21B6EB3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GNB intermixed</w:t>
            </w:r>
          </w:p>
        </w:tc>
        <w:tc>
          <w:tcPr>
            <w:tcW w:w="430"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696CE7"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8392F0"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No</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A8E3C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37C98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D Low</w:t>
            </w:r>
          </w:p>
        </w:tc>
      </w:tr>
      <w:tr w:rsidR="00FE5BED" w:rsidRPr="004E6263" w14:paraId="45C9B3AA" w14:textId="77777777" w:rsidTr="004E6263">
        <w:trPr>
          <w:divId w:val="2035375323"/>
          <w:trHeight w:val="218"/>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2751EBBC" w14:textId="77777777" w:rsidR="00C32E65" w:rsidRPr="004E6263" w:rsidRDefault="00C32E65" w:rsidP="004E6263">
            <w:pPr>
              <w:spacing w:after="0" w:line="276" w:lineRule="auto"/>
              <w:rPr>
                <w:rFonts w:ascii="Arial" w:hAnsi="Arial" w:cs="Arial"/>
                <w:sz w:val="18"/>
                <w:szCs w:val="18"/>
              </w:rPr>
            </w:pPr>
          </w:p>
        </w:tc>
        <w:tc>
          <w:tcPr>
            <w:tcW w:w="755" w:type="pct"/>
            <w:vMerge/>
            <w:tcBorders>
              <w:top w:val="single" w:sz="6" w:space="0" w:color="000000"/>
              <w:left w:val="single" w:sz="6" w:space="0" w:color="000000"/>
              <w:bottom w:val="single" w:sz="6" w:space="0" w:color="000000"/>
              <w:right w:val="single" w:sz="6" w:space="0" w:color="000000"/>
            </w:tcBorders>
            <w:vAlign w:val="center"/>
            <w:hideMark/>
          </w:tcPr>
          <w:p w14:paraId="0CCD4D9D" w14:textId="77777777" w:rsidR="00C32E65" w:rsidRPr="004E6263" w:rsidRDefault="00C32E65" w:rsidP="004E6263">
            <w:pPr>
              <w:spacing w:after="0" w:line="276" w:lineRule="auto"/>
              <w:rPr>
                <w:rFonts w:ascii="Arial" w:hAnsi="Arial" w:cs="Arial"/>
                <w:sz w:val="18"/>
                <w:szCs w:val="18"/>
              </w:rPr>
            </w:pPr>
          </w:p>
        </w:tc>
        <w:tc>
          <w:tcPr>
            <w:tcW w:w="1194" w:type="pct"/>
            <w:vMerge/>
            <w:tcBorders>
              <w:top w:val="single" w:sz="6" w:space="0" w:color="000000"/>
              <w:left w:val="single" w:sz="6" w:space="0" w:color="000000"/>
              <w:bottom w:val="single" w:sz="6" w:space="0" w:color="000000"/>
              <w:right w:val="single" w:sz="6" w:space="0" w:color="000000"/>
            </w:tcBorders>
            <w:vAlign w:val="center"/>
            <w:hideMark/>
          </w:tcPr>
          <w:p w14:paraId="3B2729FF" w14:textId="77777777" w:rsidR="00C32E65" w:rsidRPr="004E6263" w:rsidRDefault="00C32E65" w:rsidP="004E6263">
            <w:pPr>
              <w:spacing w:after="0" w:line="276" w:lineRule="auto"/>
              <w:rPr>
                <w:rFonts w:ascii="Arial" w:hAnsi="Arial" w:cs="Arial"/>
                <w:sz w:val="18"/>
                <w:szCs w:val="18"/>
              </w:rPr>
            </w:pPr>
          </w:p>
        </w:tc>
        <w:tc>
          <w:tcPr>
            <w:tcW w:w="430" w:type="pct"/>
            <w:vMerge/>
            <w:tcBorders>
              <w:top w:val="single" w:sz="6" w:space="0" w:color="000000"/>
              <w:left w:val="single" w:sz="6" w:space="0" w:color="000000"/>
              <w:bottom w:val="single" w:sz="6" w:space="0" w:color="000000"/>
              <w:right w:val="single" w:sz="6" w:space="0" w:color="000000"/>
            </w:tcBorders>
            <w:vAlign w:val="center"/>
            <w:hideMark/>
          </w:tcPr>
          <w:p w14:paraId="6882EAAF" w14:textId="77777777" w:rsidR="00C32E65" w:rsidRPr="004E6263" w:rsidRDefault="00C32E65" w:rsidP="004E6263">
            <w:pPr>
              <w:spacing w:after="0" w:line="276" w:lineRule="auto"/>
              <w:rPr>
                <w:rFonts w:ascii="Arial" w:hAnsi="Arial" w:cs="Arial"/>
                <w:sz w:val="18"/>
                <w:szCs w:val="18"/>
              </w:rPr>
            </w:pP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722D9F"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Yes</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4CCB6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2439C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J Intermediate</w:t>
            </w:r>
          </w:p>
        </w:tc>
      </w:tr>
      <w:tr w:rsidR="00FE5BED" w:rsidRPr="004E6263" w14:paraId="6E4FB2BD" w14:textId="77777777" w:rsidTr="004E6263">
        <w:trPr>
          <w:divId w:val="2035375323"/>
          <w:trHeight w:val="215"/>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65FE689B" w14:textId="77777777" w:rsidR="00C32E65" w:rsidRPr="004E6263" w:rsidRDefault="00C32E65" w:rsidP="004E6263">
            <w:pPr>
              <w:spacing w:after="0" w:line="276" w:lineRule="auto"/>
              <w:rPr>
                <w:rFonts w:ascii="Arial" w:hAnsi="Arial" w:cs="Arial"/>
                <w:sz w:val="18"/>
                <w:szCs w:val="18"/>
              </w:rPr>
            </w:pPr>
          </w:p>
        </w:tc>
        <w:tc>
          <w:tcPr>
            <w:tcW w:w="755"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FFF91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p w14:paraId="5602FD8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≥18 </w:t>
            </w:r>
            <w:proofErr w:type="spellStart"/>
            <w:r w:rsidRPr="004E6263">
              <w:rPr>
                <w:rFonts w:ascii="Arial" w:hAnsi="Arial" w:cs="Arial"/>
                <w:sz w:val="18"/>
                <w:szCs w:val="18"/>
              </w:rPr>
              <w:t>mo</w:t>
            </w:r>
            <w:proofErr w:type="spellEnd"/>
          </w:p>
          <w:p w14:paraId="4BC61E8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lastRenderedPageBreak/>
              <w:t>(≥547 d)</w:t>
            </w:r>
          </w:p>
        </w:tc>
        <w:tc>
          <w:tcPr>
            <w:tcW w:w="1194"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8D269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lastRenderedPageBreak/>
              <w:t>GNB nodular, differentiating</w:t>
            </w:r>
          </w:p>
          <w:p w14:paraId="640F102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lastRenderedPageBreak/>
              <w:t>NB, differentiating</w:t>
            </w:r>
          </w:p>
        </w:tc>
        <w:tc>
          <w:tcPr>
            <w:tcW w:w="430"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EB8E12"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lastRenderedPageBreak/>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B62393"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No</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7FB2D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FCC64A"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E Low</w:t>
            </w:r>
          </w:p>
        </w:tc>
      </w:tr>
      <w:tr w:rsidR="00FE5BED" w:rsidRPr="004E6263" w14:paraId="17E799BC" w14:textId="77777777" w:rsidTr="004E6263">
        <w:trPr>
          <w:divId w:val="2035375323"/>
          <w:trHeight w:val="251"/>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0288E84C" w14:textId="77777777" w:rsidR="00C32E65" w:rsidRPr="004E6263" w:rsidRDefault="00C32E65" w:rsidP="004E6263">
            <w:pPr>
              <w:spacing w:after="0" w:line="276" w:lineRule="auto"/>
              <w:rPr>
                <w:rFonts w:ascii="Arial" w:hAnsi="Arial" w:cs="Arial"/>
                <w:sz w:val="18"/>
                <w:szCs w:val="18"/>
              </w:rPr>
            </w:pPr>
          </w:p>
        </w:tc>
        <w:tc>
          <w:tcPr>
            <w:tcW w:w="755" w:type="pct"/>
            <w:vMerge/>
            <w:tcBorders>
              <w:top w:val="single" w:sz="6" w:space="0" w:color="000000"/>
              <w:left w:val="single" w:sz="6" w:space="0" w:color="000000"/>
              <w:bottom w:val="single" w:sz="6" w:space="0" w:color="000000"/>
              <w:right w:val="single" w:sz="6" w:space="0" w:color="000000"/>
            </w:tcBorders>
            <w:vAlign w:val="center"/>
            <w:hideMark/>
          </w:tcPr>
          <w:p w14:paraId="59446F91" w14:textId="77777777" w:rsidR="00C32E65" w:rsidRPr="004E6263" w:rsidRDefault="00C32E65" w:rsidP="004E6263">
            <w:pPr>
              <w:spacing w:after="0" w:line="276" w:lineRule="auto"/>
              <w:rPr>
                <w:rFonts w:ascii="Arial" w:hAnsi="Arial" w:cs="Arial"/>
                <w:sz w:val="18"/>
                <w:szCs w:val="18"/>
              </w:rPr>
            </w:pPr>
          </w:p>
        </w:tc>
        <w:tc>
          <w:tcPr>
            <w:tcW w:w="1194" w:type="pct"/>
            <w:vMerge/>
            <w:tcBorders>
              <w:top w:val="single" w:sz="6" w:space="0" w:color="000000"/>
              <w:left w:val="single" w:sz="6" w:space="0" w:color="000000"/>
              <w:bottom w:val="single" w:sz="6" w:space="0" w:color="000000"/>
              <w:right w:val="single" w:sz="6" w:space="0" w:color="000000"/>
            </w:tcBorders>
            <w:vAlign w:val="center"/>
            <w:hideMark/>
          </w:tcPr>
          <w:p w14:paraId="31790437" w14:textId="77777777" w:rsidR="00C32E65" w:rsidRPr="004E6263" w:rsidRDefault="00C32E65" w:rsidP="004E6263">
            <w:pPr>
              <w:spacing w:after="0" w:line="276" w:lineRule="auto"/>
              <w:rPr>
                <w:rFonts w:ascii="Arial" w:hAnsi="Arial" w:cs="Arial"/>
                <w:sz w:val="18"/>
                <w:szCs w:val="18"/>
              </w:rPr>
            </w:pPr>
          </w:p>
        </w:tc>
        <w:tc>
          <w:tcPr>
            <w:tcW w:w="430" w:type="pct"/>
            <w:vMerge/>
            <w:tcBorders>
              <w:top w:val="single" w:sz="6" w:space="0" w:color="000000"/>
              <w:left w:val="single" w:sz="6" w:space="0" w:color="000000"/>
              <w:bottom w:val="single" w:sz="6" w:space="0" w:color="000000"/>
              <w:right w:val="single" w:sz="6" w:space="0" w:color="000000"/>
            </w:tcBorders>
            <w:vAlign w:val="center"/>
            <w:hideMark/>
          </w:tcPr>
          <w:p w14:paraId="0AA38A1A" w14:textId="77777777" w:rsidR="00C32E65" w:rsidRPr="004E6263" w:rsidRDefault="00C32E65" w:rsidP="004E6263">
            <w:pPr>
              <w:spacing w:after="0" w:line="276" w:lineRule="auto"/>
              <w:rPr>
                <w:rFonts w:ascii="Arial" w:hAnsi="Arial" w:cs="Arial"/>
                <w:sz w:val="18"/>
                <w:szCs w:val="18"/>
              </w:rPr>
            </w:pP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F5ABF0"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Yes</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D1DB4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D5D20A"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K Intermediate</w:t>
            </w:r>
          </w:p>
        </w:tc>
      </w:tr>
      <w:tr w:rsidR="00FE5BED" w:rsidRPr="004E6263" w14:paraId="35725063" w14:textId="77777777" w:rsidTr="004E6263">
        <w:trPr>
          <w:divId w:val="2035375323"/>
          <w:trHeight w:val="800"/>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2B017B71" w14:textId="77777777" w:rsidR="00C32E65" w:rsidRPr="004E6263" w:rsidRDefault="00C32E65" w:rsidP="004E6263">
            <w:pPr>
              <w:spacing w:after="0" w:line="276" w:lineRule="auto"/>
              <w:rPr>
                <w:rFonts w:ascii="Arial" w:hAnsi="Arial" w:cs="Arial"/>
                <w:sz w:val="18"/>
                <w:szCs w:val="18"/>
              </w:rPr>
            </w:pPr>
          </w:p>
        </w:tc>
        <w:tc>
          <w:tcPr>
            <w:tcW w:w="755" w:type="pct"/>
            <w:vMerge/>
            <w:tcBorders>
              <w:top w:val="single" w:sz="6" w:space="0" w:color="000000"/>
              <w:left w:val="single" w:sz="6" w:space="0" w:color="000000"/>
              <w:bottom w:val="single" w:sz="6" w:space="0" w:color="000000"/>
              <w:right w:val="single" w:sz="6" w:space="0" w:color="000000"/>
            </w:tcBorders>
            <w:vAlign w:val="center"/>
            <w:hideMark/>
          </w:tcPr>
          <w:p w14:paraId="72E97617" w14:textId="77777777" w:rsidR="00C32E65" w:rsidRPr="004E6263" w:rsidRDefault="00C32E65" w:rsidP="004E6263">
            <w:pPr>
              <w:spacing w:after="0" w:line="276" w:lineRule="auto"/>
              <w:rPr>
                <w:rFonts w:ascii="Arial" w:hAnsi="Arial" w:cs="Arial"/>
                <w:sz w:val="18"/>
                <w:szCs w:val="18"/>
              </w:rPr>
            </w:pP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643A9C" w14:textId="77777777" w:rsidR="00C32E65" w:rsidRPr="004E6263" w:rsidRDefault="00C32E65" w:rsidP="004E6263">
            <w:pPr>
              <w:pStyle w:val="NormalWeb"/>
              <w:spacing w:before="0" w:beforeAutospacing="0" w:after="0" w:afterAutospacing="0" w:line="276" w:lineRule="auto"/>
              <w:ind w:left="138" w:hanging="138"/>
              <w:rPr>
                <w:rFonts w:ascii="Arial" w:hAnsi="Arial" w:cs="Arial"/>
                <w:sz w:val="18"/>
                <w:szCs w:val="18"/>
              </w:rPr>
            </w:pPr>
            <w:r w:rsidRPr="004E6263">
              <w:rPr>
                <w:rFonts w:ascii="Arial" w:hAnsi="Arial" w:cs="Arial"/>
                <w:sz w:val="18"/>
                <w:szCs w:val="18"/>
              </w:rPr>
              <w:t>GNB nodular, poorly</w:t>
            </w:r>
          </w:p>
          <w:p w14:paraId="7D2915A9" w14:textId="77777777" w:rsidR="00C32E65" w:rsidRPr="004E6263" w:rsidRDefault="00C32E65" w:rsidP="004E6263">
            <w:pPr>
              <w:pStyle w:val="NormalWeb"/>
              <w:spacing w:before="0" w:beforeAutospacing="0" w:after="0" w:afterAutospacing="0" w:line="276" w:lineRule="auto"/>
              <w:ind w:left="138" w:hanging="138"/>
              <w:rPr>
                <w:rFonts w:ascii="Arial" w:hAnsi="Arial" w:cs="Arial"/>
                <w:sz w:val="18"/>
                <w:szCs w:val="18"/>
              </w:rPr>
            </w:pPr>
            <w:r w:rsidRPr="004E6263">
              <w:rPr>
                <w:rFonts w:ascii="Arial" w:hAnsi="Arial" w:cs="Arial"/>
                <w:sz w:val="18"/>
                <w:szCs w:val="18"/>
              </w:rPr>
              <w:t>differentiated or</w:t>
            </w:r>
          </w:p>
          <w:p w14:paraId="2C30EDEE" w14:textId="77777777" w:rsidR="00C32E65" w:rsidRPr="004E6263" w:rsidRDefault="00C32E65" w:rsidP="004E6263">
            <w:pPr>
              <w:pStyle w:val="NormalWeb"/>
              <w:spacing w:before="0" w:beforeAutospacing="0" w:after="0" w:afterAutospacing="0" w:line="276" w:lineRule="auto"/>
              <w:ind w:left="138" w:hanging="138"/>
              <w:rPr>
                <w:rFonts w:ascii="Arial" w:hAnsi="Arial" w:cs="Arial"/>
                <w:sz w:val="18"/>
                <w:szCs w:val="18"/>
              </w:rPr>
            </w:pPr>
            <w:r w:rsidRPr="004E6263">
              <w:rPr>
                <w:rFonts w:ascii="Arial" w:hAnsi="Arial" w:cs="Arial"/>
                <w:sz w:val="18"/>
                <w:szCs w:val="18"/>
              </w:rPr>
              <w:t>undifferentiated</w:t>
            </w:r>
          </w:p>
          <w:p w14:paraId="6C249A4D" w14:textId="77777777" w:rsidR="00C32E65" w:rsidRPr="004E6263" w:rsidRDefault="00C32E65" w:rsidP="004E6263">
            <w:pPr>
              <w:pStyle w:val="NormalWeb"/>
              <w:spacing w:before="0" w:beforeAutospacing="0" w:after="0" w:afterAutospacing="0" w:line="276" w:lineRule="auto"/>
              <w:ind w:left="138" w:hanging="138"/>
              <w:rPr>
                <w:rFonts w:ascii="Arial" w:hAnsi="Arial" w:cs="Arial"/>
                <w:sz w:val="18"/>
                <w:szCs w:val="18"/>
              </w:rPr>
            </w:pPr>
            <w:r w:rsidRPr="004E6263">
              <w:rPr>
                <w:rFonts w:ascii="Arial" w:hAnsi="Arial" w:cs="Arial"/>
                <w:sz w:val="18"/>
                <w:szCs w:val="18"/>
              </w:rPr>
              <w:t>NB, poorly differentiated</w:t>
            </w:r>
          </w:p>
          <w:p w14:paraId="534069D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or undifferentiated</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285BDA"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 </w:t>
            </w:r>
          </w:p>
          <w:p w14:paraId="4C58ADBC"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0DE296"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 </w:t>
            </w:r>
          </w:p>
          <w:p w14:paraId="0CBA4D71"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(Any)</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399D5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55641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p w14:paraId="01EE7E5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K Intermediate</w:t>
            </w:r>
          </w:p>
        </w:tc>
      </w:tr>
      <w:tr w:rsidR="00FE5BED" w:rsidRPr="004E6263" w14:paraId="4DF84244" w14:textId="77777777" w:rsidTr="004E6263">
        <w:trPr>
          <w:divId w:val="2035375323"/>
          <w:trHeight w:val="315"/>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7D82ABF2"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0B6CC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(Any)</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5916E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CFE154"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Amp</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04055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4DD2C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9C8DC9"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O High</w:t>
            </w:r>
          </w:p>
        </w:tc>
      </w:tr>
      <w:tr w:rsidR="00FE5BED" w:rsidRPr="004E6263" w14:paraId="3A369B9A" w14:textId="77777777" w:rsidTr="004E6263">
        <w:trPr>
          <w:divId w:val="2035375323"/>
          <w:trHeight w:val="422"/>
        </w:trPr>
        <w:tc>
          <w:tcPr>
            <w:tcW w:w="408"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131A4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M</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E3B4AA"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&lt;18 </w:t>
            </w:r>
            <w:proofErr w:type="spellStart"/>
            <w:r w:rsidRPr="004E6263">
              <w:rPr>
                <w:rFonts w:ascii="Arial" w:hAnsi="Arial" w:cs="Arial"/>
                <w:sz w:val="18"/>
                <w:szCs w:val="18"/>
              </w:rPr>
              <w:t>mo</w:t>
            </w:r>
            <w:proofErr w:type="spellEnd"/>
          </w:p>
          <w:p w14:paraId="7D96B14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(&lt;547 d)</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1CC51F"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C2EA55"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A4C84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A4EA8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proofErr w:type="spellStart"/>
            <w:r w:rsidRPr="004E6263">
              <w:rPr>
                <w:rFonts w:ascii="Arial" w:hAnsi="Arial" w:cs="Arial"/>
                <w:sz w:val="18"/>
                <w:szCs w:val="18"/>
              </w:rPr>
              <w:t>Hyperdiploid</w:t>
            </w:r>
            <w:proofErr w:type="spellEnd"/>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C6B5B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F Low</w:t>
            </w:r>
          </w:p>
        </w:tc>
      </w:tr>
      <w:tr w:rsidR="00FE5BED" w:rsidRPr="004E6263" w14:paraId="3B6A8B76" w14:textId="77777777" w:rsidTr="004E6263">
        <w:trPr>
          <w:divId w:val="2035375323"/>
          <w:trHeight w:val="440"/>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5BFC4686"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2A6BE0"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&lt;12 </w:t>
            </w:r>
            <w:proofErr w:type="spellStart"/>
            <w:r w:rsidRPr="004E6263">
              <w:rPr>
                <w:rFonts w:ascii="Arial" w:hAnsi="Arial" w:cs="Arial"/>
                <w:sz w:val="18"/>
                <w:szCs w:val="18"/>
              </w:rPr>
              <w:t>mo</w:t>
            </w:r>
            <w:proofErr w:type="spellEnd"/>
          </w:p>
          <w:p w14:paraId="0E79717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(&lt;365 d)</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032DF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070BA2"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563AD0"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1B2C2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Diploid</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79D84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G Low</w:t>
            </w:r>
          </w:p>
        </w:tc>
      </w:tr>
      <w:tr w:rsidR="00FE5BED" w:rsidRPr="004E6263" w14:paraId="17ABF54B" w14:textId="77777777" w:rsidTr="004E6263">
        <w:trPr>
          <w:divId w:val="2035375323"/>
          <w:trHeight w:val="449"/>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0174F0EF"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4BA3B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12-18 </w:t>
            </w:r>
            <w:proofErr w:type="spellStart"/>
            <w:r w:rsidRPr="004E6263">
              <w:rPr>
                <w:rFonts w:ascii="Arial" w:hAnsi="Arial" w:cs="Arial"/>
                <w:sz w:val="18"/>
                <w:szCs w:val="18"/>
              </w:rPr>
              <w:t>mo</w:t>
            </w:r>
            <w:proofErr w:type="spellEnd"/>
          </w:p>
          <w:p w14:paraId="36D57C3A"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(365-&lt;547 d)</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0B981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D7383F"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95AD1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1D3964"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Diploid</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2FB7D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H Low</w:t>
            </w:r>
          </w:p>
        </w:tc>
      </w:tr>
      <w:tr w:rsidR="00FE5BED" w:rsidRPr="004E6263" w14:paraId="552C349C" w14:textId="77777777" w:rsidTr="004E6263">
        <w:trPr>
          <w:divId w:val="2035375323"/>
          <w:trHeight w:val="431"/>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3AEDF758"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36AE2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&lt;18 </w:t>
            </w:r>
            <w:proofErr w:type="spellStart"/>
            <w:r w:rsidRPr="004E6263">
              <w:rPr>
                <w:rFonts w:ascii="Arial" w:hAnsi="Arial" w:cs="Arial"/>
                <w:sz w:val="18"/>
                <w:szCs w:val="18"/>
              </w:rPr>
              <w:t>mo</w:t>
            </w:r>
            <w:proofErr w:type="spellEnd"/>
          </w:p>
          <w:p w14:paraId="0AC4F1E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(&lt;547 d)</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81FB6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972E68"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Amp</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DC3342"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A73EE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24C1D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P High</w:t>
            </w:r>
          </w:p>
        </w:tc>
      </w:tr>
      <w:tr w:rsidR="00FE5BED" w:rsidRPr="004E6263" w14:paraId="3968607F" w14:textId="77777777" w:rsidTr="004E6263">
        <w:trPr>
          <w:divId w:val="2035375323"/>
          <w:trHeight w:val="449"/>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1BEB1BAB"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911E2E"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≥18 </w:t>
            </w:r>
            <w:proofErr w:type="spellStart"/>
            <w:r w:rsidRPr="004E6263">
              <w:rPr>
                <w:rFonts w:ascii="Arial" w:hAnsi="Arial" w:cs="Arial"/>
                <w:sz w:val="18"/>
                <w:szCs w:val="18"/>
              </w:rPr>
              <w:t>mo</w:t>
            </w:r>
            <w:proofErr w:type="spellEnd"/>
          </w:p>
          <w:p w14:paraId="4B3F80E2"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(≥547 d)</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404474"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8EF4A0"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4B79D7"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8DED2B"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D0701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Q High</w:t>
            </w:r>
          </w:p>
        </w:tc>
      </w:tr>
      <w:tr w:rsidR="00FE5BED" w:rsidRPr="004E6263" w14:paraId="226A73DD" w14:textId="77777777" w:rsidTr="004E6263">
        <w:trPr>
          <w:divId w:val="2035375323"/>
          <w:trHeight w:val="251"/>
        </w:trPr>
        <w:tc>
          <w:tcPr>
            <w:tcW w:w="408"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4AA892"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MS</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31F15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p w14:paraId="6A04334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xml:space="preserve">&lt;18 </w:t>
            </w:r>
            <w:proofErr w:type="spellStart"/>
            <w:r w:rsidRPr="004E6263">
              <w:rPr>
                <w:rFonts w:ascii="Arial" w:hAnsi="Arial" w:cs="Arial"/>
                <w:sz w:val="18"/>
                <w:szCs w:val="18"/>
              </w:rPr>
              <w:t>mo</w:t>
            </w:r>
            <w:proofErr w:type="spellEnd"/>
          </w:p>
          <w:p w14:paraId="3E3100B1"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(&lt;547 d)</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F4597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194242"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NA</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0FCCF2"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No</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363A20"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60D22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C Very Low</w:t>
            </w:r>
          </w:p>
        </w:tc>
      </w:tr>
      <w:tr w:rsidR="00FE5BED" w:rsidRPr="004E6263" w14:paraId="4DE48B6F" w14:textId="77777777" w:rsidTr="004E6263">
        <w:trPr>
          <w:divId w:val="2035375323"/>
          <w:trHeight w:val="197"/>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68EBB562"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9A511C"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267736"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B83CDD"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03DA01"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Yes</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CF2B88"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C5F21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N Intermediate</w:t>
            </w:r>
          </w:p>
        </w:tc>
      </w:tr>
      <w:tr w:rsidR="00FE5BED" w:rsidRPr="004E6263" w14:paraId="59ED23FC" w14:textId="77777777" w:rsidTr="004E6263">
        <w:trPr>
          <w:divId w:val="2035375323"/>
          <w:trHeight w:val="251"/>
        </w:trPr>
        <w:tc>
          <w:tcPr>
            <w:tcW w:w="408" w:type="pct"/>
            <w:vMerge/>
            <w:tcBorders>
              <w:top w:val="single" w:sz="6" w:space="0" w:color="000000"/>
              <w:left w:val="single" w:sz="6" w:space="0" w:color="000000"/>
              <w:bottom w:val="single" w:sz="6" w:space="0" w:color="000000"/>
              <w:right w:val="single" w:sz="6" w:space="0" w:color="000000"/>
            </w:tcBorders>
            <w:vAlign w:val="center"/>
            <w:hideMark/>
          </w:tcPr>
          <w:p w14:paraId="53C5F492" w14:textId="77777777" w:rsidR="00C32E65" w:rsidRPr="004E6263" w:rsidRDefault="00C32E65" w:rsidP="004E6263">
            <w:pPr>
              <w:spacing w:after="0" w:line="276" w:lineRule="auto"/>
              <w:rPr>
                <w:rFonts w:ascii="Arial" w:hAnsi="Arial" w:cs="Arial"/>
                <w:sz w:val="18"/>
                <w:szCs w:val="18"/>
              </w:rPr>
            </w:pP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44574F"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119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D65C7A"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43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A661A6" w14:textId="77777777" w:rsidR="00C32E65" w:rsidRPr="004E6263" w:rsidRDefault="00C32E65" w:rsidP="004E6263">
            <w:pPr>
              <w:pStyle w:val="NormalWeb"/>
              <w:spacing w:before="0" w:beforeAutospacing="0" w:after="0" w:afterAutospacing="0" w:line="276" w:lineRule="auto"/>
              <w:jc w:val="center"/>
              <w:rPr>
                <w:rFonts w:ascii="Arial" w:hAnsi="Arial" w:cs="Arial"/>
                <w:sz w:val="18"/>
                <w:szCs w:val="18"/>
              </w:rPr>
            </w:pPr>
            <w:r w:rsidRPr="004E6263">
              <w:rPr>
                <w:rFonts w:ascii="Arial" w:hAnsi="Arial" w:cs="Arial"/>
                <w:sz w:val="18"/>
                <w:szCs w:val="18"/>
              </w:rPr>
              <w:t>Amp</w:t>
            </w:r>
          </w:p>
        </w:tc>
        <w:tc>
          <w:tcPr>
            <w:tcW w:w="72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FD196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1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C3BD03"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 </w:t>
            </w:r>
          </w:p>
        </w:tc>
        <w:tc>
          <w:tcPr>
            <w:tcW w:w="77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36F1F5" w14:textId="77777777" w:rsidR="00C32E65" w:rsidRPr="004E6263" w:rsidRDefault="00C32E65" w:rsidP="004E6263">
            <w:pPr>
              <w:pStyle w:val="NormalWeb"/>
              <w:spacing w:before="0" w:beforeAutospacing="0" w:after="0" w:afterAutospacing="0" w:line="276" w:lineRule="auto"/>
              <w:rPr>
                <w:rFonts w:ascii="Arial" w:hAnsi="Arial" w:cs="Arial"/>
                <w:sz w:val="18"/>
                <w:szCs w:val="18"/>
              </w:rPr>
            </w:pPr>
            <w:r w:rsidRPr="004E6263">
              <w:rPr>
                <w:rFonts w:ascii="Arial" w:hAnsi="Arial" w:cs="Arial"/>
                <w:sz w:val="18"/>
                <w:szCs w:val="18"/>
              </w:rPr>
              <w:t>R High</w:t>
            </w:r>
          </w:p>
        </w:tc>
      </w:tr>
    </w:tbl>
    <w:p w14:paraId="798A6E88" w14:textId="77777777"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 xml:space="preserve">Abbreviations: GN, ganglioneuroma; GNB,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NA, not applicable; Amp, amplified, NB, neuroblastoma.</w:t>
      </w:r>
    </w:p>
    <w:p w14:paraId="7873702B" w14:textId="6375DB93" w:rsidR="00C32E65" w:rsidRPr="004E6263" w:rsidRDefault="00C32E65" w:rsidP="004E6263">
      <w:pPr>
        <w:pStyle w:val="NormalWeb"/>
        <w:spacing w:before="0" w:beforeAutospacing="0" w:after="0" w:afterAutospacing="0" w:line="276" w:lineRule="auto"/>
        <w:divId w:val="2035375323"/>
        <w:rPr>
          <w:rFonts w:ascii="Arial" w:hAnsi="Arial" w:cs="Arial"/>
          <w:sz w:val="20"/>
          <w:szCs w:val="20"/>
          <w:lang w:val="en"/>
        </w:rPr>
      </w:pPr>
      <w:r w:rsidRPr="004E6263">
        <w:rPr>
          <w:rFonts w:ascii="Arial" w:hAnsi="Arial" w:cs="Arial"/>
          <w:sz w:val="20"/>
          <w:szCs w:val="20"/>
          <w:lang w:val="en"/>
        </w:rPr>
        <w:t> </w:t>
      </w:r>
    </w:p>
    <w:p w14:paraId="7FA30E30" w14:textId="77777777" w:rsidR="00C32E65" w:rsidRPr="004E6263" w:rsidRDefault="00C32E65" w:rsidP="004E6263">
      <w:pPr>
        <w:spacing w:after="0" w:line="276" w:lineRule="auto"/>
        <w:divId w:val="1902712129"/>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2D644F49" w14:textId="77777777" w:rsidR="00C32E65" w:rsidRDefault="00C32E65" w:rsidP="004E6263">
      <w:pPr>
        <w:numPr>
          <w:ilvl w:val="0"/>
          <w:numId w:val="43"/>
        </w:numPr>
        <w:spacing w:after="0" w:line="276" w:lineRule="auto"/>
        <w:divId w:val="1823505107"/>
        <w:rPr>
          <w:rFonts w:ascii="Arial" w:eastAsia="Times New Roman" w:hAnsi="Arial" w:cs="Arial"/>
          <w:sz w:val="20"/>
          <w:szCs w:val="20"/>
          <w:lang w:val="en"/>
        </w:rPr>
      </w:pPr>
      <w:bookmarkStart w:id="20" w:name="R68580"/>
      <w:proofErr w:type="spellStart"/>
      <w:r w:rsidRPr="004E6263">
        <w:rPr>
          <w:rFonts w:ascii="Arial" w:eastAsia="Times New Roman" w:hAnsi="Arial" w:cs="Arial"/>
          <w:sz w:val="20"/>
          <w:szCs w:val="20"/>
          <w:lang w:val="en"/>
        </w:rPr>
        <w:t>Monclair</w:t>
      </w:r>
      <w:proofErr w:type="spellEnd"/>
      <w:r w:rsidRPr="004E6263">
        <w:rPr>
          <w:rFonts w:ascii="Arial" w:eastAsia="Times New Roman" w:hAnsi="Arial" w:cs="Arial"/>
          <w:sz w:val="20"/>
          <w:szCs w:val="20"/>
          <w:lang w:val="en"/>
        </w:rPr>
        <w:t xml:space="preserve"> T, Brodeur GM, Ambros PF, et al.; INRG Task Force. The International Neuroblastoma Risk Group (INRG) staging system: an INRG Task Force report. </w:t>
      </w:r>
      <w:r w:rsidRPr="004E6263">
        <w:rPr>
          <w:rStyle w:val="Emphasis"/>
          <w:rFonts w:ascii="Arial" w:eastAsia="Times New Roman" w:hAnsi="Arial" w:cs="Arial"/>
          <w:sz w:val="20"/>
          <w:szCs w:val="20"/>
          <w:lang w:val="en"/>
        </w:rPr>
        <w:t>J Clin Oncol.</w:t>
      </w:r>
      <w:r w:rsidRPr="004E6263">
        <w:rPr>
          <w:rFonts w:ascii="Arial" w:eastAsia="Times New Roman" w:hAnsi="Arial" w:cs="Arial"/>
          <w:sz w:val="20"/>
          <w:szCs w:val="20"/>
          <w:lang w:val="en"/>
        </w:rPr>
        <w:t xml:space="preserve"> 2009;27(2):298-303.</w:t>
      </w:r>
      <w:bookmarkEnd w:id="20"/>
    </w:p>
    <w:p w14:paraId="26E383B8"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7C426321" w14:textId="77777777" w:rsidR="00C32E65" w:rsidRPr="004E6263" w:rsidRDefault="00C32E65" w:rsidP="004E6263">
      <w:pPr>
        <w:spacing w:after="0" w:line="276" w:lineRule="auto"/>
        <w:divId w:val="1521122252"/>
        <w:rPr>
          <w:rFonts w:ascii="Arial" w:eastAsia="Times New Roman" w:hAnsi="Arial" w:cs="Arial"/>
          <w:b/>
          <w:bCs/>
          <w:sz w:val="20"/>
          <w:szCs w:val="20"/>
          <w:lang w:val="en"/>
        </w:rPr>
      </w:pPr>
      <w:bookmarkStart w:id="21" w:name="N12429"/>
      <w:r w:rsidRPr="004E6263">
        <w:rPr>
          <w:rFonts w:ascii="Arial" w:eastAsia="Times New Roman" w:hAnsi="Arial" w:cs="Arial"/>
          <w:b/>
          <w:bCs/>
          <w:sz w:val="20"/>
          <w:szCs w:val="20"/>
          <w:lang w:val="en"/>
        </w:rPr>
        <w:t>I. Clinical Associations with Pathological Findings</w:t>
      </w:r>
      <w:bookmarkEnd w:id="21"/>
    </w:p>
    <w:p w14:paraId="19E1F15C" w14:textId="77777777" w:rsidR="00C32E65" w:rsidRDefault="00C32E65" w:rsidP="004E6263">
      <w:pPr>
        <w:pStyle w:val="NormalWeb"/>
        <w:spacing w:before="0" w:beforeAutospacing="0" w:after="0" w:afterAutospacing="0" w:line="276" w:lineRule="auto"/>
        <w:divId w:val="1549494164"/>
        <w:rPr>
          <w:rFonts w:ascii="Arial" w:hAnsi="Arial" w:cs="Arial"/>
          <w:sz w:val="20"/>
          <w:szCs w:val="20"/>
        </w:rPr>
      </w:pPr>
      <w:r w:rsidRPr="004E6263">
        <w:rPr>
          <w:rFonts w:ascii="Arial" w:hAnsi="Arial" w:cs="Arial"/>
          <w:sz w:val="20"/>
          <w:szCs w:val="20"/>
          <w:lang w:val="en"/>
        </w:rPr>
        <w:t xml:space="preserve">The opsoclonus-myoclonus ataxia syndrome (OMAS) is the most common example of a paraneoplastic manifestation of neuroblastoma. This is thought to occur due to cross-reactivity between </w:t>
      </w:r>
      <w:proofErr w:type="spellStart"/>
      <w:r w:rsidRPr="004E6263">
        <w:rPr>
          <w:rFonts w:ascii="Arial" w:hAnsi="Arial" w:cs="Arial"/>
          <w:sz w:val="20"/>
          <w:szCs w:val="20"/>
          <w:lang w:val="en"/>
        </w:rPr>
        <w:t>antineuroblastoma</w:t>
      </w:r>
      <w:proofErr w:type="spellEnd"/>
      <w:r w:rsidRPr="004E6263">
        <w:rPr>
          <w:rFonts w:ascii="Arial" w:hAnsi="Arial" w:cs="Arial"/>
          <w:sz w:val="20"/>
          <w:szCs w:val="20"/>
          <w:lang w:val="en"/>
        </w:rPr>
        <w:t xml:space="preserve"> antibodies and the Purkinje cells of the cerebellum. In keeping with the proposed immune mechanism,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in patients with OMAS near-always have diffuse and extensive lymphoid infiltration with lymphoid follicles. About three-quarters of OMAS-associated tumors are neuroblastoma, with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xml:space="preserve"> and ganglioneuroma less common; nonetheless, only about 50% of OMAS cases occur in patients with a known or discoverable tumor, and only 2-4% of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are associated with OMAS.</w:t>
      </w:r>
      <w:hyperlink w:anchor="R68581" w:tgtFrame="_top" w:tooltip="Cooper R, Khakoo Y, Matthay KK, Lukens JN, Seeger RC, Stram DO, Gerbing RB, Nakagawa A, Shimada H. Opsoclonus-myoclonus-ataxia syndrome in neuroblastoma: histopathologic features-a report from the Children&amp;#39;s Cancer Group. &amp;lt;em&amp;gt;Med Pediatr Oncol.&amp;lt;/e" w:history="1">
        <w:r w:rsidRPr="004E6263">
          <w:rPr>
            <w:rStyle w:val="Hyperlink"/>
            <w:rFonts w:ascii="Arial" w:hAnsi="Arial" w:cs="Arial"/>
            <w:sz w:val="20"/>
            <w:szCs w:val="20"/>
            <w:vertAlign w:val="superscript"/>
            <w:lang w:val="en"/>
          </w:rPr>
          <w:t>1,</w:t>
        </w:r>
      </w:hyperlink>
      <w:hyperlink w:anchor="R68582" w:tgtFrame="_top" w:tooltip="Meena JP, Seth R, Chakrabarty B, Gulati S, Agrawala S, Naranje P. Neuroblastoma presenting as opsoclonus-myoclonus: A series of six cases and review of literature. &amp;lt;em&amp;gt;J Pediatr Neurosci.&amp;lt;/em&amp;gt; 2016 Oct-Dec;11(4):373-377. doi: 10.4103/1817-1745.1994"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A note should be made in the “Additional Pathologic Findings” section when a tumor has lymphocytes and lymphoid aggregates occupying more than half of any high-powered field. Although patients with OMAS usually have an excellent prognosis with respect to their neuroblastoma, many patients with OMAS may have persistent neurologic, developmental or behavioral issues despite complete tumor resection. </w:t>
      </w:r>
      <w:r w:rsidRPr="004E6263">
        <w:rPr>
          <w:rFonts w:ascii="Arial" w:hAnsi="Arial" w:cs="Arial"/>
          <w:sz w:val="20"/>
          <w:szCs w:val="20"/>
          <w:lang w:val="en"/>
        </w:rPr>
        <w:br/>
      </w:r>
      <w:r w:rsidRPr="004E6263">
        <w:rPr>
          <w:rFonts w:ascii="Arial" w:hAnsi="Arial" w:cs="Arial"/>
          <w:sz w:val="20"/>
          <w:szCs w:val="20"/>
          <w:lang w:val="en"/>
        </w:rPr>
        <w:br/>
        <w:t xml:space="preserve">Several rarer paraneoplastic syndromes can be associated with neuroblastoma. ROHHAD syndrome (rapid-onset obesity with hypothalamic dysfunction, hypoventilation, autonomic dysregulation) is usually </w:t>
      </w:r>
      <w:r w:rsidRPr="004E6263">
        <w:rPr>
          <w:rFonts w:ascii="Arial" w:hAnsi="Arial" w:cs="Arial"/>
          <w:sz w:val="20"/>
          <w:szCs w:val="20"/>
          <w:lang w:val="en"/>
        </w:rPr>
        <w:lastRenderedPageBreak/>
        <w:t xml:space="preserve">associated with ganglioneuromas, and less frequently with other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w:t>
      </w:r>
      <w:hyperlink w:anchor="R68583" w:tgtFrame="_top" w:tooltip="Pranzatelli MR, Tate ED, McGee NR. Demographic, Clinical, and Immunologic Features of 389 Children with Opsoclonus-Myoclonus Syndrome: A Cross-sectional Study. &amp;lt;em&amp;gt;Front Neurol.&amp;lt;/em&amp;gt; 2017 Sep 11; 8:468. doi: 10.3389/fneur.2017.00468. PMID: 28959231" w:history="1">
        <w:r w:rsidRPr="004E6263">
          <w:rPr>
            <w:rStyle w:val="Hyperlink"/>
            <w:rFonts w:ascii="Arial" w:hAnsi="Arial" w:cs="Arial"/>
            <w:sz w:val="20"/>
            <w:szCs w:val="20"/>
            <w:vertAlign w:val="superscript"/>
            <w:lang w:val="en"/>
          </w:rPr>
          <w:t>3</w:t>
        </w:r>
      </w:hyperlink>
      <w:r w:rsidRPr="004E6263">
        <w:rPr>
          <w:rFonts w:ascii="Arial" w:hAnsi="Arial" w:cs="Arial"/>
          <w:sz w:val="20"/>
          <w:szCs w:val="20"/>
          <w:lang w:val="en"/>
        </w:rPr>
        <w:t> This syndrome may be associated with lymphocytic infiltration of the hypothalamus. Intriguingly, there is significant clinical overlap between ROHHAD and congenital central hypoventilation, the latter of which has pathogenic PHOX2B mutations.</w:t>
      </w:r>
      <w:hyperlink w:anchor="R68584" w:tgtFrame="_top" w:tooltip="Maloney MA, Kun SS, Keens TG, Perez IA. Congenital central hypoventilation syndrome: diagnosis and management. &amp;lt;em&amp;gt;Expert Rev Respir Med. &amp;lt;/em&amp;gt;2018 Apr;12(4):283-292. doi: 10.1080/17476348.2018.1445970. Epub 2018 Feb 28. PMID: 29486608." w:history="1">
        <w:r w:rsidRPr="004E6263">
          <w:rPr>
            <w:rStyle w:val="Hyperlink"/>
            <w:rFonts w:ascii="Arial" w:hAnsi="Arial" w:cs="Arial"/>
            <w:sz w:val="20"/>
            <w:szCs w:val="20"/>
            <w:vertAlign w:val="superscript"/>
            <w:lang w:val="en"/>
          </w:rPr>
          <w:t>4</w:t>
        </w:r>
      </w:hyperlink>
      <w:r w:rsidRPr="004E6263">
        <w:rPr>
          <w:rFonts w:ascii="Arial" w:hAnsi="Arial" w:cs="Arial"/>
          <w:sz w:val="20"/>
          <w:szCs w:val="20"/>
          <w:lang w:val="en"/>
        </w:rPr>
        <w:t> </w:t>
      </w:r>
      <w:r w:rsidRPr="004E6263">
        <w:rPr>
          <w:rFonts w:ascii="Arial" w:hAnsi="Arial" w:cs="Arial"/>
          <w:sz w:val="20"/>
          <w:szCs w:val="20"/>
          <w:lang w:val="en"/>
        </w:rPr>
        <w:br/>
      </w:r>
      <w:r w:rsidRPr="004E6263">
        <w:rPr>
          <w:rFonts w:ascii="Arial" w:hAnsi="Arial" w:cs="Arial"/>
          <w:sz w:val="20"/>
          <w:szCs w:val="20"/>
          <w:lang w:val="en"/>
        </w:rPr>
        <w:br/>
        <w:t xml:space="preserve">Tumor secretion of excess vasoactive intestinal peptide (VIP) can cause profuse watery diarrhea with resultant electrolyte abnormalities; this too may improve with tumor resection. Histologically, VIP-excreting tumors tend to demonstrate a more well-differentiated phenotype (differentiating neuroblastoma or </w:t>
      </w:r>
      <w:proofErr w:type="spellStart"/>
      <w:r w:rsidRPr="004E6263">
        <w:rPr>
          <w:rFonts w:ascii="Arial" w:hAnsi="Arial" w:cs="Arial"/>
          <w:sz w:val="20"/>
          <w:szCs w:val="20"/>
          <w:lang w:val="en"/>
        </w:rPr>
        <w:t>ganglioneuroblastoma</w:t>
      </w:r>
      <w:proofErr w:type="spellEnd"/>
      <w:r w:rsidRPr="004E6263">
        <w:rPr>
          <w:rFonts w:ascii="Arial" w:hAnsi="Arial" w:cs="Arial"/>
          <w:sz w:val="20"/>
          <w:szCs w:val="20"/>
          <w:lang w:val="en"/>
        </w:rPr>
        <w:t>) and have a better prognosis.</w:t>
      </w:r>
      <w:hyperlink w:anchor="R68585" w:tgtFrame="_top" w:tooltip="Qualman SJ, O&amp;#39;Dorisio MS, Fleshman DJ, Shimada H, O&amp;#39;Dorisio TM. Neuroblastoma. Correlation of neuropeptide expression in tumor tissue with other prognostic factors. &amp;lt;em&amp;gt;Cancer.&amp;lt;/em&amp;gt; 1992 Oct 1;70(7):2005-12. doi: 10.1002/1097-0142(19921001)" w:history="1">
        <w:r w:rsidRPr="004E6263">
          <w:rPr>
            <w:rStyle w:val="Hyperlink"/>
            <w:rFonts w:ascii="Arial" w:hAnsi="Arial" w:cs="Arial"/>
            <w:sz w:val="20"/>
            <w:szCs w:val="20"/>
            <w:vertAlign w:val="superscript"/>
            <w:lang w:val="en"/>
          </w:rPr>
          <w:t>5,</w:t>
        </w:r>
      </w:hyperlink>
      <w:hyperlink w:anchor="R68586" w:tgtFrame="_top" w:tooltip="Bourdeaut F, de Carli E, Timsit S, Coze C, Chastagner P, Sarnacki S, Delattre O, Peuchmaur M, Rubie H, Michon J; Neuroblastoma Committee of the Soci&amp;#233;t&amp;#233; Fran&amp;#231;aise des Cancers et Leuc&amp;#233;mies de l&amp;#39;Enfant et de l&amp;#39;Adolescent. VIP hypersecr" w:history="1">
        <w:r w:rsidRPr="004E6263">
          <w:rPr>
            <w:rStyle w:val="Hyperlink"/>
            <w:rFonts w:ascii="Arial" w:hAnsi="Arial" w:cs="Arial"/>
            <w:sz w:val="20"/>
            <w:szCs w:val="20"/>
            <w:vertAlign w:val="superscript"/>
            <w:lang w:val="en"/>
          </w:rPr>
          <w:t>6</w:t>
        </w:r>
      </w:hyperlink>
    </w:p>
    <w:p w14:paraId="3290EC47" w14:textId="77777777" w:rsidR="004E6263" w:rsidRPr="004E6263" w:rsidRDefault="004E6263" w:rsidP="004E6263">
      <w:pPr>
        <w:pStyle w:val="NormalWeb"/>
        <w:spacing w:before="0" w:beforeAutospacing="0" w:after="0" w:afterAutospacing="0" w:line="276" w:lineRule="auto"/>
        <w:divId w:val="1549494164"/>
        <w:rPr>
          <w:rFonts w:ascii="Arial" w:hAnsi="Arial" w:cs="Arial"/>
          <w:sz w:val="20"/>
          <w:szCs w:val="20"/>
          <w:lang w:val="en"/>
        </w:rPr>
      </w:pPr>
    </w:p>
    <w:p w14:paraId="0BF52061" w14:textId="77777777" w:rsidR="00C32E65" w:rsidRPr="004E6263" w:rsidRDefault="00C32E65" w:rsidP="004E6263">
      <w:pPr>
        <w:spacing w:after="0" w:line="276" w:lineRule="auto"/>
        <w:divId w:val="1382746544"/>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55E7E76E" w14:textId="77777777" w:rsidR="00C32E65" w:rsidRPr="004E6263" w:rsidRDefault="00C32E65" w:rsidP="004E6263">
      <w:pPr>
        <w:numPr>
          <w:ilvl w:val="0"/>
          <w:numId w:val="44"/>
        </w:numPr>
        <w:spacing w:after="0" w:line="276" w:lineRule="auto"/>
        <w:divId w:val="1823505107"/>
        <w:rPr>
          <w:rFonts w:ascii="Arial" w:eastAsia="Times New Roman" w:hAnsi="Arial" w:cs="Arial"/>
          <w:sz w:val="20"/>
          <w:szCs w:val="20"/>
          <w:lang w:val="en"/>
        </w:rPr>
      </w:pPr>
      <w:bookmarkStart w:id="22" w:name="R68581"/>
      <w:r w:rsidRPr="004E6263">
        <w:rPr>
          <w:rFonts w:ascii="Arial" w:eastAsia="Times New Roman" w:hAnsi="Arial" w:cs="Arial"/>
          <w:sz w:val="20"/>
          <w:szCs w:val="20"/>
          <w:lang w:val="en"/>
        </w:rPr>
        <w:t xml:space="preserve">Cooper R, </w:t>
      </w:r>
      <w:proofErr w:type="spellStart"/>
      <w:r w:rsidRPr="004E6263">
        <w:rPr>
          <w:rFonts w:ascii="Arial" w:eastAsia="Times New Roman" w:hAnsi="Arial" w:cs="Arial"/>
          <w:sz w:val="20"/>
          <w:szCs w:val="20"/>
          <w:lang w:val="en"/>
        </w:rPr>
        <w:t>Khakoo</w:t>
      </w:r>
      <w:proofErr w:type="spellEnd"/>
      <w:r w:rsidRPr="004E6263">
        <w:rPr>
          <w:rFonts w:ascii="Arial" w:eastAsia="Times New Roman" w:hAnsi="Arial" w:cs="Arial"/>
          <w:sz w:val="20"/>
          <w:szCs w:val="20"/>
          <w:lang w:val="en"/>
        </w:rPr>
        <w:t xml:space="preserve"> Y, </w:t>
      </w:r>
      <w:proofErr w:type="spellStart"/>
      <w:r w:rsidRPr="004E6263">
        <w:rPr>
          <w:rFonts w:ascii="Arial" w:eastAsia="Times New Roman" w:hAnsi="Arial" w:cs="Arial"/>
          <w:sz w:val="20"/>
          <w:szCs w:val="20"/>
          <w:lang w:val="en"/>
        </w:rPr>
        <w:t>Matthay</w:t>
      </w:r>
      <w:proofErr w:type="spellEnd"/>
      <w:r w:rsidRPr="004E6263">
        <w:rPr>
          <w:rFonts w:ascii="Arial" w:eastAsia="Times New Roman" w:hAnsi="Arial" w:cs="Arial"/>
          <w:sz w:val="20"/>
          <w:szCs w:val="20"/>
          <w:lang w:val="en"/>
        </w:rPr>
        <w:t xml:space="preserve"> KK, Lukens JN, Seeger RC, Stram DO, Gerbing RB, Nakagawa A, Shimada H. Opsoclonus-myoclonus-ataxia syndrome in neuroblastoma: histopathologic features-a report from the Children's Cancer Group. </w:t>
      </w:r>
      <w:r w:rsidRPr="004E6263">
        <w:rPr>
          <w:rStyle w:val="Emphasis"/>
          <w:rFonts w:ascii="Arial" w:eastAsia="Times New Roman" w:hAnsi="Arial" w:cs="Arial"/>
          <w:sz w:val="20"/>
          <w:szCs w:val="20"/>
          <w:lang w:val="en"/>
        </w:rPr>
        <w:t xml:space="preserve">Med </w:t>
      </w:r>
      <w:proofErr w:type="spellStart"/>
      <w:r w:rsidRPr="004E6263">
        <w:rPr>
          <w:rStyle w:val="Emphasis"/>
          <w:rFonts w:ascii="Arial" w:eastAsia="Times New Roman" w:hAnsi="Arial" w:cs="Arial"/>
          <w:sz w:val="20"/>
          <w:szCs w:val="20"/>
          <w:lang w:val="en"/>
        </w:rPr>
        <w:t>Pediatr</w:t>
      </w:r>
      <w:proofErr w:type="spellEnd"/>
      <w:r w:rsidRPr="004E6263">
        <w:rPr>
          <w:rStyle w:val="Emphasis"/>
          <w:rFonts w:ascii="Arial" w:eastAsia="Times New Roman" w:hAnsi="Arial" w:cs="Arial"/>
          <w:sz w:val="20"/>
          <w:szCs w:val="20"/>
          <w:lang w:val="en"/>
        </w:rPr>
        <w:t xml:space="preserve"> Oncol.</w:t>
      </w:r>
      <w:r w:rsidRPr="004E6263">
        <w:rPr>
          <w:rFonts w:ascii="Arial" w:eastAsia="Times New Roman" w:hAnsi="Arial" w:cs="Arial"/>
          <w:sz w:val="20"/>
          <w:szCs w:val="20"/>
          <w:lang w:val="en"/>
        </w:rPr>
        <w:t xml:space="preserve"> 2001 Jun;36(6):623-9.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10.1002/mpo.1139. PMID: 11344493.</w:t>
      </w:r>
      <w:bookmarkEnd w:id="22"/>
    </w:p>
    <w:p w14:paraId="3CA637A9" w14:textId="77777777" w:rsidR="00C32E65" w:rsidRPr="004E6263" w:rsidRDefault="00C32E65" w:rsidP="004E6263">
      <w:pPr>
        <w:numPr>
          <w:ilvl w:val="0"/>
          <w:numId w:val="44"/>
        </w:numPr>
        <w:spacing w:after="0" w:line="276" w:lineRule="auto"/>
        <w:divId w:val="1823505107"/>
        <w:rPr>
          <w:rFonts w:ascii="Arial" w:eastAsia="Times New Roman" w:hAnsi="Arial" w:cs="Arial"/>
          <w:sz w:val="20"/>
          <w:szCs w:val="20"/>
          <w:lang w:val="en"/>
        </w:rPr>
      </w:pPr>
      <w:bookmarkStart w:id="23" w:name="R68582"/>
      <w:r w:rsidRPr="004E6263">
        <w:rPr>
          <w:rFonts w:ascii="Arial" w:eastAsia="Times New Roman" w:hAnsi="Arial" w:cs="Arial"/>
          <w:sz w:val="20"/>
          <w:szCs w:val="20"/>
          <w:lang w:val="en"/>
        </w:rPr>
        <w:t xml:space="preserve">Meena JP, Seth R, Chakrabarty B, Gulati S, </w:t>
      </w:r>
      <w:proofErr w:type="spellStart"/>
      <w:r w:rsidRPr="004E6263">
        <w:rPr>
          <w:rFonts w:ascii="Arial" w:eastAsia="Times New Roman" w:hAnsi="Arial" w:cs="Arial"/>
          <w:sz w:val="20"/>
          <w:szCs w:val="20"/>
          <w:lang w:val="en"/>
        </w:rPr>
        <w:t>Agrawala</w:t>
      </w:r>
      <w:proofErr w:type="spellEnd"/>
      <w:r w:rsidRPr="004E6263">
        <w:rPr>
          <w:rFonts w:ascii="Arial" w:eastAsia="Times New Roman" w:hAnsi="Arial" w:cs="Arial"/>
          <w:sz w:val="20"/>
          <w:szCs w:val="20"/>
          <w:lang w:val="en"/>
        </w:rPr>
        <w:t xml:space="preserve"> S, </w:t>
      </w:r>
      <w:proofErr w:type="spellStart"/>
      <w:r w:rsidRPr="004E6263">
        <w:rPr>
          <w:rFonts w:ascii="Arial" w:eastAsia="Times New Roman" w:hAnsi="Arial" w:cs="Arial"/>
          <w:sz w:val="20"/>
          <w:szCs w:val="20"/>
          <w:lang w:val="en"/>
        </w:rPr>
        <w:t>Naranje</w:t>
      </w:r>
      <w:proofErr w:type="spellEnd"/>
      <w:r w:rsidRPr="004E6263">
        <w:rPr>
          <w:rFonts w:ascii="Arial" w:eastAsia="Times New Roman" w:hAnsi="Arial" w:cs="Arial"/>
          <w:sz w:val="20"/>
          <w:szCs w:val="20"/>
          <w:lang w:val="en"/>
        </w:rPr>
        <w:t xml:space="preserve"> P. Neuroblastoma presenting as opsoclonus-myoclonus: A series of six cases and review of literature. </w:t>
      </w:r>
      <w:r w:rsidRPr="004E6263">
        <w:rPr>
          <w:rStyle w:val="Emphasis"/>
          <w:rFonts w:ascii="Arial" w:eastAsia="Times New Roman" w:hAnsi="Arial" w:cs="Arial"/>
          <w:sz w:val="20"/>
          <w:szCs w:val="20"/>
          <w:lang w:val="en"/>
        </w:rPr>
        <w:t xml:space="preserve">J </w:t>
      </w:r>
      <w:proofErr w:type="spellStart"/>
      <w:r w:rsidRPr="004E6263">
        <w:rPr>
          <w:rStyle w:val="Emphasis"/>
          <w:rFonts w:ascii="Arial" w:eastAsia="Times New Roman" w:hAnsi="Arial" w:cs="Arial"/>
          <w:sz w:val="20"/>
          <w:szCs w:val="20"/>
          <w:lang w:val="en"/>
        </w:rPr>
        <w:t>Pediatr</w:t>
      </w:r>
      <w:proofErr w:type="spellEnd"/>
      <w:r w:rsidRPr="004E6263">
        <w:rPr>
          <w:rStyle w:val="Emphasis"/>
          <w:rFonts w:ascii="Arial" w:eastAsia="Times New Roman" w:hAnsi="Arial" w:cs="Arial"/>
          <w:sz w:val="20"/>
          <w:szCs w:val="20"/>
          <w:lang w:val="en"/>
        </w:rPr>
        <w:t xml:space="preserve"> </w:t>
      </w:r>
      <w:proofErr w:type="spellStart"/>
      <w:r w:rsidRPr="004E6263">
        <w:rPr>
          <w:rStyle w:val="Emphasis"/>
          <w:rFonts w:ascii="Arial" w:eastAsia="Times New Roman" w:hAnsi="Arial" w:cs="Arial"/>
          <w:sz w:val="20"/>
          <w:szCs w:val="20"/>
          <w:lang w:val="en"/>
        </w:rPr>
        <w:t>Neurosci</w:t>
      </w:r>
      <w:proofErr w:type="spellEnd"/>
      <w:r w:rsidRPr="004E6263">
        <w:rPr>
          <w:rStyle w:val="Emphasis"/>
          <w:rFonts w:ascii="Arial" w:eastAsia="Times New Roman" w:hAnsi="Arial" w:cs="Arial"/>
          <w:sz w:val="20"/>
          <w:szCs w:val="20"/>
          <w:lang w:val="en"/>
        </w:rPr>
        <w:t>.</w:t>
      </w:r>
      <w:r w:rsidRPr="004E6263">
        <w:rPr>
          <w:rFonts w:ascii="Arial" w:eastAsia="Times New Roman" w:hAnsi="Arial" w:cs="Arial"/>
          <w:sz w:val="20"/>
          <w:szCs w:val="20"/>
          <w:lang w:val="en"/>
        </w:rPr>
        <w:t xml:space="preserve"> 2016 Oct-Dec;11(4):373-377.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10.4103/1817-1745.199462. PMID: 28217170; PMCID: PMC5314861.</w:t>
      </w:r>
      <w:bookmarkEnd w:id="23"/>
    </w:p>
    <w:p w14:paraId="4FB219EC" w14:textId="77777777" w:rsidR="00C32E65" w:rsidRPr="004E6263" w:rsidRDefault="00C32E65" w:rsidP="004E6263">
      <w:pPr>
        <w:numPr>
          <w:ilvl w:val="0"/>
          <w:numId w:val="44"/>
        </w:numPr>
        <w:spacing w:after="0" w:line="276" w:lineRule="auto"/>
        <w:divId w:val="1823505107"/>
        <w:rPr>
          <w:rFonts w:ascii="Arial" w:eastAsia="Times New Roman" w:hAnsi="Arial" w:cs="Arial"/>
          <w:sz w:val="20"/>
          <w:szCs w:val="20"/>
          <w:lang w:val="en"/>
        </w:rPr>
      </w:pPr>
      <w:bookmarkStart w:id="24" w:name="R68583"/>
      <w:proofErr w:type="spellStart"/>
      <w:r w:rsidRPr="004E6263">
        <w:rPr>
          <w:rFonts w:ascii="Arial" w:eastAsia="Times New Roman" w:hAnsi="Arial" w:cs="Arial"/>
          <w:sz w:val="20"/>
          <w:szCs w:val="20"/>
          <w:lang w:val="en"/>
        </w:rPr>
        <w:t>Pranzatelli</w:t>
      </w:r>
      <w:proofErr w:type="spellEnd"/>
      <w:r w:rsidRPr="004E6263">
        <w:rPr>
          <w:rFonts w:ascii="Arial" w:eastAsia="Times New Roman" w:hAnsi="Arial" w:cs="Arial"/>
          <w:sz w:val="20"/>
          <w:szCs w:val="20"/>
          <w:lang w:val="en"/>
        </w:rPr>
        <w:t xml:space="preserve"> MR, Tate ED, McGee NR. Demographic, Clinical, and Immunologic Features of 389 Children with Opsoclonus-Myoclonus Syndrome: A Cross-sectional Study. </w:t>
      </w:r>
      <w:r w:rsidRPr="004E6263">
        <w:rPr>
          <w:rStyle w:val="Emphasis"/>
          <w:rFonts w:ascii="Arial" w:eastAsia="Times New Roman" w:hAnsi="Arial" w:cs="Arial"/>
          <w:sz w:val="20"/>
          <w:szCs w:val="20"/>
          <w:lang w:val="en"/>
        </w:rPr>
        <w:t>Front Neurol.</w:t>
      </w:r>
      <w:r w:rsidRPr="004E6263">
        <w:rPr>
          <w:rFonts w:ascii="Arial" w:eastAsia="Times New Roman" w:hAnsi="Arial" w:cs="Arial"/>
          <w:sz w:val="20"/>
          <w:szCs w:val="20"/>
          <w:lang w:val="en"/>
        </w:rPr>
        <w:t xml:space="preserve"> 2017 Sep 11; 8:468.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10.3389/fneur.2017.00468. PMID: 28959231; PMCID: PMC5604058.</w:t>
      </w:r>
      <w:bookmarkEnd w:id="24"/>
    </w:p>
    <w:p w14:paraId="7E99502B" w14:textId="77777777" w:rsidR="00C32E65" w:rsidRPr="004E6263" w:rsidRDefault="00C32E65" w:rsidP="004E6263">
      <w:pPr>
        <w:numPr>
          <w:ilvl w:val="0"/>
          <w:numId w:val="44"/>
        </w:numPr>
        <w:spacing w:after="0" w:line="276" w:lineRule="auto"/>
        <w:divId w:val="1823505107"/>
        <w:rPr>
          <w:rFonts w:ascii="Arial" w:eastAsia="Times New Roman" w:hAnsi="Arial" w:cs="Arial"/>
          <w:sz w:val="20"/>
          <w:szCs w:val="20"/>
          <w:lang w:val="en"/>
        </w:rPr>
      </w:pPr>
      <w:bookmarkStart w:id="25" w:name="R68584"/>
      <w:r w:rsidRPr="004E6263">
        <w:rPr>
          <w:rFonts w:ascii="Arial" w:eastAsia="Times New Roman" w:hAnsi="Arial" w:cs="Arial"/>
          <w:sz w:val="20"/>
          <w:szCs w:val="20"/>
          <w:lang w:val="en"/>
        </w:rPr>
        <w:t xml:space="preserve">Maloney MA, Kun SS, Keens TG, Perez IA. Congenital central hypoventilation syndrome: diagnosis and management. </w:t>
      </w:r>
      <w:r w:rsidRPr="004E6263">
        <w:rPr>
          <w:rStyle w:val="Emphasis"/>
          <w:rFonts w:ascii="Arial" w:eastAsia="Times New Roman" w:hAnsi="Arial" w:cs="Arial"/>
          <w:sz w:val="20"/>
          <w:szCs w:val="20"/>
          <w:lang w:val="en"/>
        </w:rPr>
        <w:t xml:space="preserve">Expert Rev Respir Med. </w:t>
      </w:r>
      <w:r w:rsidRPr="004E6263">
        <w:rPr>
          <w:rFonts w:ascii="Arial" w:eastAsia="Times New Roman" w:hAnsi="Arial" w:cs="Arial"/>
          <w:sz w:val="20"/>
          <w:szCs w:val="20"/>
          <w:lang w:val="en"/>
        </w:rPr>
        <w:t xml:space="preserve">2018 Apr;12(4):283-292.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xml:space="preserve">: 10.1080/17476348.2018.1445970. </w:t>
      </w:r>
      <w:proofErr w:type="spellStart"/>
      <w:r w:rsidRPr="004E6263">
        <w:rPr>
          <w:rFonts w:ascii="Arial" w:eastAsia="Times New Roman" w:hAnsi="Arial" w:cs="Arial"/>
          <w:sz w:val="20"/>
          <w:szCs w:val="20"/>
          <w:lang w:val="en"/>
        </w:rPr>
        <w:t>Epub</w:t>
      </w:r>
      <w:proofErr w:type="spellEnd"/>
      <w:r w:rsidRPr="004E6263">
        <w:rPr>
          <w:rFonts w:ascii="Arial" w:eastAsia="Times New Roman" w:hAnsi="Arial" w:cs="Arial"/>
          <w:sz w:val="20"/>
          <w:szCs w:val="20"/>
          <w:lang w:val="en"/>
        </w:rPr>
        <w:t xml:space="preserve"> 2018 Feb 28. PMID: 29486608.</w:t>
      </w:r>
      <w:bookmarkEnd w:id="25"/>
    </w:p>
    <w:p w14:paraId="5AA56EDE" w14:textId="77777777" w:rsidR="00C32E65" w:rsidRPr="004E6263" w:rsidRDefault="00C32E65" w:rsidP="004E6263">
      <w:pPr>
        <w:numPr>
          <w:ilvl w:val="0"/>
          <w:numId w:val="44"/>
        </w:numPr>
        <w:spacing w:after="0" w:line="276" w:lineRule="auto"/>
        <w:divId w:val="1823505107"/>
        <w:rPr>
          <w:rFonts w:ascii="Arial" w:eastAsia="Times New Roman" w:hAnsi="Arial" w:cs="Arial"/>
          <w:sz w:val="20"/>
          <w:szCs w:val="20"/>
          <w:lang w:val="en"/>
        </w:rPr>
      </w:pPr>
      <w:bookmarkStart w:id="26" w:name="R68585"/>
      <w:r w:rsidRPr="004E6263">
        <w:rPr>
          <w:rFonts w:ascii="Arial" w:eastAsia="Times New Roman" w:hAnsi="Arial" w:cs="Arial"/>
          <w:sz w:val="20"/>
          <w:szCs w:val="20"/>
          <w:lang w:val="en"/>
        </w:rPr>
        <w:t xml:space="preserve">Qualman SJ, </w:t>
      </w:r>
      <w:proofErr w:type="spellStart"/>
      <w:r w:rsidRPr="004E6263">
        <w:rPr>
          <w:rFonts w:ascii="Arial" w:eastAsia="Times New Roman" w:hAnsi="Arial" w:cs="Arial"/>
          <w:sz w:val="20"/>
          <w:szCs w:val="20"/>
          <w:lang w:val="en"/>
        </w:rPr>
        <w:t>O'Dorisio</w:t>
      </w:r>
      <w:proofErr w:type="spellEnd"/>
      <w:r w:rsidRPr="004E6263">
        <w:rPr>
          <w:rFonts w:ascii="Arial" w:eastAsia="Times New Roman" w:hAnsi="Arial" w:cs="Arial"/>
          <w:sz w:val="20"/>
          <w:szCs w:val="20"/>
          <w:lang w:val="en"/>
        </w:rPr>
        <w:t xml:space="preserve"> MS, Fleshman DJ, Shimada H, </w:t>
      </w:r>
      <w:proofErr w:type="spellStart"/>
      <w:r w:rsidRPr="004E6263">
        <w:rPr>
          <w:rFonts w:ascii="Arial" w:eastAsia="Times New Roman" w:hAnsi="Arial" w:cs="Arial"/>
          <w:sz w:val="20"/>
          <w:szCs w:val="20"/>
          <w:lang w:val="en"/>
        </w:rPr>
        <w:t>O'Dorisio</w:t>
      </w:r>
      <w:proofErr w:type="spellEnd"/>
      <w:r w:rsidRPr="004E6263">
        <w:rPr>
          <w:rFonts w:ascii="Arial" w:eastAsia="Times New Roman" w:hAnsi="Arial" w:cs="Arial"/>
          <w:sz w:val="20"/>
          <w:szCs w:val="20"/>
          <w:lang w:val="en"/>
        </w:rPr>
        <w:t xml:space="preserve"> TM. Neuroblastoma. Correlation of neuropeptide expression in tumor tissue with other prognostic factors.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1992 Oct 1;70(7):2005-12.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10.1002/1097-0142(19921001)70:7&lt;</w:t>
      </w:r>
      <w:proofErr w:type="gramStart"/>
      <w:r w:rsidRPr="004E6263">
        <w:rPr>
          <w:rFonts w:ascii="Arial" w:eastAsia="Times New Roman" w:hAnsi="Arial" w:cs="Arial"/>
          <w:sz w:val="20"/>
          <w:szCs w:val="20"/>
          <w:lang w:val="en"/>
        </w:rPr>
        <w:t>2005:aid</w:t>
      </w:r>
      <w:proofErr w:type="gramEnd"/>
      <w:r w:rsidRPr="004E6263">
        <w:rPr>
          <w:rFonts w:ascii="Arial" w:eastAsia="Times New Roman" w:hAnsi="Arial" w:cs="Arial"/>
          <w:sz w:val="20"/>
          <w:szCs w:val="20"/>
          <w:lang w:val="en"/>
        </w:rPr>
        <w:t>-cncr2820700733&gt;3.0.co;2-h. PMID: 1381992.</w:t>
      </w:r>
      <w:bookmarkEnd w:id="26"/>
    </w:p>
    <w:p w14:paraId="179B0E32" w14:textId="77777777" w:rsidR="00C32E65" w:rsidRDefault="00C32E65" w:rsidP="004E6263">
      <w:pPr>
        <w:numPr>
          <w:ilvl w:val="0"/>
          <w:numId w:val="44"/>
        </w:numPr>
        <w:spacing w:after="0" w:line="276" w:lineRule="auto"/>
        <w:divId w:val="1823505107"/>
        <w:rPr>
          <w:rFonts w:ascii="Arial" w:eastAsia="Times New Roman" w:hAnsi="Arial" w:cs="Arial"/>
          <w:sz w:val="20"/>
          <w:szCs w:val="20"/>
          <w:lang w:val="en"/>
        </w:rPr>
      </w:pPr>
      <w:bookmarkStart w:id="27" w:name="R68586"/>
      <w:proofErr w:type="spellStart"/>
      <w:r w:rsidRPr="004E6263">
        <w:rPr>
          <w:rFonts w:ascii="Arial" w:eastAsia="Times New Roman" w:hAnsi="Arial" w:cs="Arial"/>
          <w:sz w:val="20"/>
          <w:szCs w:val="20"/>
          <w:lang w:val="en"/>
        </w:rPr>
        <w:t>Bourdeaut</w:t>
      </w:r>
      <w:proofErr w:type="spellEnd"/>
      <w:r w:rsidRPr="004E6263">
        <w:rPr>
          <w:rFonts w:ascii="Arial" w:eastAsia="Times New Roman" w:hAnsi="Arial" w:cs="Arial"/>
          <w:sz w:val="20"/>
          <w:szCs w:val="20"/>
          <w:lang w:val="en"/>
        </w:rPr>
        <w:t xml:space="preserve"> F, de Carli E, Timsit S, </w:t>
      </w:r>
      <w:proofErr w:type="spellStart"/>
      <w:r w:rsidRPr="004E6263">
        <w:rPr>
          <w:rFonts w:ascii="Arial" w:eastAsia="Times New Roman" w:hAnsi="Arial" w:cs="Arial"/>
          <w:sz w:val="20"/>
          <w:szCs w:val="20"/>
          <w:lang w:val="en"/>
        </w:rPr>
        <w:t>Coze</w:t>
      </w:r>
      <w:proofErr w:type="spellEnd"/>
      <w:r w:rsidRPr="004E6263">
        <w:rPr>
          <w:rFonts w:ascii="Arial" w:eastAsia="Times New Roman" w:hAnsi="Arial" w:cs="Arial"/>
          <w:sz w:val="20"/>
          <w:szCs w:val="20"/>
          <w:lang w:val="en"/>
        </w:rPr>
        <w:t xml:space="preserve"> C, </w:t>
      </w:r>
      <w:proofErr w:type="spellStart"/>
      <w:r w:rsidRPr="004E6263">
        <w:rPr>
          <w:rFonts w:ascii="Arial" w:eastAsia="Times New Roman" w:hAnsi="Arial" w:cs="Arial"/>
          <w:sz w:val="20"/>
          <w:szCs w:val="20"/>
          <w:lang w:val="en"/>
        </w:rPr>
        <w:t>Chastagner</w:t>
      </w:r>
      <w:proofErr w:type="spellEnd"/>
      <w:r w:rsidRPr="004E6263">
        <w:rPr>
          <w:rFonts w:ascii="Arial" w:eastAsia="Times New Roman" w:hAnsi="Arial" w:cs="Arial"/>
          <w:sz w:val="20"/>
          <w:szCs w:val="20"/>
          <w:lang w:val="en"/>
        </w:rPr>
        <w:t xml:space="preserve"> P, Sarnacki S, Delattre O, </w:t>
      </w:r>
      <w:proofErr w:type="spellStart"/>
      <w:r w:rsidRPr="004E6263">
        <w:rPr>
          <w:rFonts w:ascii="Arial" w:eastAsia="Times New Roman" w:hAnsi="Arial" w:cs="Arial"/>
          <w:sz w:val="20"/>
          <w:szCs w:val="20"/>
          <w:lang w:val="en"/>
        </w:rPr>
        <w:t>Peuchmaur</w:t>
      </w:r>
      <w:proofErr w:type="spellEnd"/>
      <w:r w:rsidRPr="004E6263">
        <w:rPr>
          <w:rFonts w:ascii="Arial" w:eastAsia="Times New Roman" w:hAnsi="Arial" w:cs="Arial"/>
          <w:sz w:val="20"/>
          <w:szCs w:val="20"/>
          <w:lang w:val="en"/>
        </w:rPr>
        <w:t xml:space="preserve"> M, Rubie H, Michon J; Neuroblastoma Committee of the Société Française des Cancers et </w:t>
      </w:r>
      <w:proofErr w:type="spellStart"/>
      <w:r w:rsidRPr="004E6263">
        <w:rPr>
          <w:rFonts w:ascii="Arial" w:eastAsia="Times New Roman" w:hAnsi="Arial" w:cs="Arial"/>
          <w:sz w:val="20"/>
          <w:szCs w:val="20"/>
          <w:lang w:val="en"/>
        </w:rPr>
        <w:t>Leucémies</w:t>
      </w:r>
      <w:proofErr w:type="spellEnd"/>
      <w:r w:rsidRPr="004E6263">
        <w:rPr>
          <w:rFonts w:ascii="Arial" w:eastAsia="Times New Roman" w:hAnsi="Arial" w:cs="Arial"/>
          <w:sz w:val="20"/>
          <w:szCs w:val="20"/>
          <w:lang w:val="en"/>
        </w:rPr>
        <w:t xml:space="preserve"> de </w:t>
      </w:r>
      <w:proofErr w:type="spellStart"/>
      <w:r w:rsidRPr="004E6263">
        <w:rPr>
          <w:rFonts w:ascii="Arial" w:eastAsia="Times New Roman" w:hAnsi="Arial" w:cs="Arial"/>
          <w:sz w:val="20"/>
          <w:szCs w:val="20"/>
          <w:lang w:val="en"/>
        </w:rPr>
        <w:t>l'Enfant</w:t>
      </w:r>
      <w:proofErr w:type="spellEnd"/>
      <w:r w:rsidRPr="004E6263">
        <w:rPr>
          <w:rFonts w:ascii="Arial" w:eastAsia="Times New Roman" w:hAnsi="Arial" w:cs="Arial"/>
          <w:sz w:val="20"/>
          <w:szCs w:val="20"/>
          <w:lang w:val="en"/>
        </w:rPr>
        <w:t xml:space="preserve"> et de </w:t>
      </w:r>
      <w:proofErr w:type="spellStart"/>
      <w:r w:rsidRPr="004E6263">
        <w:rPr>
          <w:rFonts w:ascii="Arial" w:eastAsia="Times New Roman" w:hAnsi="Arial" w:cs="Arial"/>
          <w:sz w:val="20"/>
          <w:szCs w:val="20"/>
          <w:lang w:val="en"/>
        </w:rPr>
        <w:t>l'Adolescent</w:t>
      </w:r>
      <w:proofErr w:type="spellEnd"/>
      <w:r w:rsidRPr="004E6263">
        <w:rPr>
          <w:rFonts w:ascii="Arial" w:eastAsia="Times New Roman" w:hAnsi="Arial" w:cs="Arial"/>
          <w:sz w:val="20"/>
          <w:szCs w:val="20"/>
          <w:lang w:val="en"/>
        </w:rPr>
        <w:t xml:space="preserve">. VIP hypersecretion as primary or secondary syndrome in neuroblastoma: A retrospective study by the Société Française des Cancers de </w:t>
      </w:r>
      <w:proofErr w:type="spellStart"/>
      <w:r w:rsidRPr="004E6263">
        <w:rPr>
          <w:rFonts w:ascii="Arial" w:eastAsia="Times New Roman" w:hAnsi="Arial" w:cs="Arial"/>
          <w:sz w:val="20"/>
          <w:szCs w:val="20"/>
          <w:lang w:val="en"/>
        </w:rPr>
        <w:t>l'Enfant</w:t>
      </w:r>
      <w:proofErr w:type="spellEnd"/>
      <w:r w:rsidRPr="004E6263">
        <w:rPr>
          <w:rFonts w:ascii="Arial" w:eastAsia="Times New Roman" w:hAnsi="Arial" w:cs="Arial"/>
          <w:sz w:val="20"/>
          <w:szCs w:val="20"/>
          <w:lang w:val="en"/>
        </w:rPr>
        <w:t xml:space="preserve"> (SFCE). </w:t>
      </w:r>
      <w:proofErr w:type="spellStart"/>
      <w:r w:rsidRPr="004E6263">
        <w:rPr>
          <w:rStyle w:val="Emphasis"/>
          <w:rFonts w:ascii="Arial" w:eastAsia="Times New Roman" w:hAnsi="Arial" w:cs="Arial"/>
          <w:sz w:val="20"/>
          <w:szCs w:val="20"/>
          <w:lang w:val="en"/>
        </w:rPr>
        <w:t>Pediatr</w:t>
      </w:r>
      <w:proofErr w:type="spellEnd"/>
      <w:r w:rsidRPr="004E6263">
        <w:rPr>
          <w:rStyle w:val="Emphasis"/>
          <w:rFonts w:ascii="Arial" w:eastAsia="Times New Roman" w:hAnsi="Arial" w:cs="Arial"/>
          <w:sz w:val="20"/>
          <w:szCs w:val="20"/>
          <w:lang w:val="en"/>
        </w:rPr>
        <w:t xml:space="preserve"> Blood Cancer. </w:t>
      </w:r>
      <w:r w:rsidRPr="004E6263">
        <w:rPr>
          <w:rFonts w:ascii="Arial" w:eastAsia="Times New Roman" w:hAnsi="Arial" w:cs="Arial"/>
          <w:sz w:val="20"/>
          <w:szCs w:val="20"/>
          <w:lang w:val="en"/>
        </w:rPr>
        <w:t xml:space="preserve">2009 May;52(5):585-90.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10.1002/pbc.21912. PMID: 19143025.</w:t>
      </w:r>
      <w:bookmarkEnd w:id="27"/>
    </w:p>
    <w:p w14:paraId="1A69581A"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327C5BF2" w14:textId="77777777" w:rsidR="00C32E65" w:rsidRPr="004E6263" w:rsidRDefault="00C32E65" w:rsidP="004E6263">
      <w:pPr>
        <w:spacing w:after="0" w:line="276" w:lineRule="auto"/>
        <w:divId w:val="662398183"/>
        <w:rPr>
          <w:rFonts w:ascii="Arial" w:eastAsia="Times New Roman" w:hAnsi="Arial" w:cs="Arial"/>
          <w:b/>
          <w:bCs/>
          <w:sz w:val="20"/>
          <w:szCs w:val="20"/>
          <w:lang w:val="en"/>
        </w:rPr>
      </w:pPr>
      <w:bookmarkStart w:id="28" w:name="N12426"/>
      <w:r w:rsidRPr="004E6263">
        <w:rPr>
          <w:rFonts w:ascii="Arial" w:eastAsia="Times New Roman" w:hAnsi="Arial" w:cs="Arial"/>
          <w:b/>
          <w:bCs/>
          <w:sz w:val="20"/>
          <w:szCs w:val="20"/>
          <w:lang w:val="en"/>
        </w:rPr>
        <w:t>J. Special Studies</w:t>
      </w:r>
      <w:bookmarkEnd w:id="28"/>
    </w:p>
    <w:p w14:paraId="3564CF0F" w14:textId="77777777" w:rsidR="00C32E65" w:rsidRPr="004E6263" w:rsidRDefault="00C32E65" w:rsidP="004E6263">
      <w:pPr>
        <w:pStyle w:val="NormalWeb"/>
        <w:spacing w:before="0" w:beforeAutospacing="0" w:after="0" w:afterAutospacing="0" w:line="276" w:lineRule="auto"/>
        <w:divId w:val="129396748"/>
        <w:rPr>
          <w:rFonts w:ascii="Arial" w:hAnsi="Arial" w:cs="Arial"/>
          <w:sz w:val="20"/>
          <w:szCs w:val="20"/>
          <w:u w:val="single"/>
          <w:lang w:val="en"/>
        </w:rPr>
      </w:pPr>
    </w:p>
    <w:p w14:paraId="67E02D33" w14:textId="6C668E0F" w:rsidR="00C32E65" w:rsidRPr="004E6263" w:rsidRDefault="00C32E65" w:rsidP="004E6263">
      <w:pPr>
        <w:pStyle w:val="NormalWeb"/>
        <w:spacing w:before="0" w:beforeAutospacing="0" w:after="0" w:afterAutospacing="0" w:line="276" w:lineRule="auto"/>
        <w:divId w:val="129396748"/>
        <w:rPr>
          <w:rFonts w:ascii="Arial" w:hAnsi="Arial" w:cs="Arial"/>
          <w:sz w:val="20"/>
          <w:szCs w:val="20"/>
          <w:lang w:val="en"/>
        </w:rPr>
      </w:pPr>
      <w:r w:rsidRPr="004E6263">
        <w:rPr>
          <w:rFonts w:ascii="Arial" w:hAnsi="Arial" w:cs="Arial"/>
          <w:sz w:val="20"/>
          <w:szCs w:val="20"/>
          <w:u w:val="single"/>
          <w:lang w:val="en"/>
        </w:rPr>
        <w:t>Imaging</w:t>
      </w:r>
    </w:p>
    <w:p w14:paraId="1E32F903" w14:textId="77777777" w:rsidR="00C32E65" w:rsidRPr="004E6263" w:rsidRDefault="00C32E65" w:rsidP="004E6263">
      <w:pPr>
        <w:pStyle w:val="NormalWeb"/>
        <w:spacing w:before="0" w:beforeAutospacing="0" w:after="0" w:afterAutospacing="0" w:line="276" w:lineRule="auto"/>
        <w:divId w:val="129396748"/>
        <w:rPr>
          <w:rFonts w:ascii="Arial" w:hAnsi="Arial" w:cs="Arial"/>
          <w:sz w:val="20"/>
          <w:szCs w:val="20"/>
          <w:lang w:val="en"/>
        </w:rPr>
      </w:pPr>
      <w:r w:rsidRPr="004E6263">
        <w:rPr>
          <w:rFonts w:ascii="Arial" w:hAnsi="Arial" w:cs="Arial"/>
          <w:sz w:val="20"/>
          <w:szCs w:val="20"/>
          <w:lang w:val="en"/>
        </w:rPr>
        <w:t xml:space="preserve">Cross-sectional imaging (computed tomography or magnetic resonance imaging) provides important information about the primary tumor, including location, vascular encasement status, and the status of regional lymph nodes. Hepatic and bony metastases can be visualized, as can </w:t>
      </w:r>
      <w:proofErr w:type="gramStart"/>
      <w:r w:rsidRPr="004E6263">
        <w:rPr>
          <w:rFonts w:ascii="Arial" w:hAnsi="Arial" w:cs="Arial"/>
          <w:sz w:val="20"/>
          <w:szCs w:val="20"/>
          <w:lang w:val="en"/>
        </w:rPr>
        <w:t>less</w:t>
      </w:r>
      <w:proofErr w:type="gramEnd"/>
      <w:r w:rsidRPr="004E6263">
        <w:rPr>
          <w:rFonts w:ascii="Arial" w:hAnsi="Arial" w:cs="Arial"/>
          <w:sz w:val="20"/>
          <w:szCs w:val="20"/>
          <w:lang w:val="en"/>
        </w:rPr>
        <w:t xml:space="preserve"> common sites of disease. MRI can be particularly helpful in delineating the relationship of tumor to structures near the spine.  </w:t>
      </w:r>
      <w:r w:rsidRPr="004E6263">
        <w:rPr>
          <w:rFonts w:ascii="Arial" w:hAnsi="Arial" w:cs="Arial"/>
          <w:sz w:val="20"/>
          <w:szCs w:val="20"/>
          <w:lang w:val="en"/>
        </w:rPr>
        <w:br/>
      </w:r>
      <w:r w:rsidRPr="004E6263">
        <w:rPr>
          <w:rFonts w:ascii="Arial" w:hAnsi="Arial" w:cs="Arial"/>
          <w:sz w:val="20"/>
          <w:szCs w:val="20"/>
          <w:lang w:val="en"/>
        </w:rPr>
        <w:br/>
        <w:t xml:space="preserve">Nuclear medicine imaging is important for treatment planning and assessment of extent of disease. </w:t>
      </w:r>
      <w:r w:rsidRPr="004E6263">
        <w:rPr>
          <w:rFonts w:ascii="Arial" w:hAnsi="Arial" w:cs="Arial"/>
          <w:sz w:val="20"/>
          <w:szCs w:val="20"/>
          <w:lang w:val="en"/>
        </w:rPr>
        <w:lastRenderedPageBreak/>
        <w:t>Approximately 90% of neuroblastomas will take up meta-</w:t>
      </w:r>
      <w:proofErr w:type="spellStart"/>
      <w:r w:rsidRPr="004E6263">
        <w:rPr>
          <w:rFonts w:ascii="Arial" w:hAnsi="Arial" w:cs="Arial"/>
          <w:sz w:val="20"/>
          <w:szCs w:val="20"/>
          <w:lang w:val="en"/>
        </w:rPr>
        <w:t>iodobenzylguanidine</w:t>
      </w:r>
      <w:proofErr w:type="spellEnd"/>
      <w:r w:rsidRPr="004E6263">
        <w:rPr>
          <w:rFonts w:ascii="Arial" w:hAnsi="Arial" w:cs="Arial"/>
          <w:sz w:val="20"/>
          <w:szCs w:val="20"/>
          <w:lang w:val="en"/>
        </w:rPr>
        <w:t xml:space="preserve"> (MIBG), and therefore MIBG whole body scans can be helpful in delineating sites of metastatic disease, particularly disease involving bone and bone marrow. For patients with neuroblastoma whose disease is MIBG non-avid, </w:t>
      </w:r>
      <w:proofErr w:type="spellStart"/>
      <w:r w:rsidRPr="004E6263">
        <w:rPr>
          <w:rFonts w:ascii="Arial" w:hAnsi="Arial" w:cs="Arial"/>
          <w:sz w:val="20"/>
          <w:szCs w:val="20"/>
          <w:lang w:val="en"/>
        </w:rPr>
        <w:t>fluoro</w:t>
      </w:r>
      <w:proofErr w:type="spellEnd"/>
      <w:r w:rsidRPr="004E6263">
        <w:rPr>
          <w:rFonts w:ascii="Arial" w:hAnsi="Arial" w:cs="Arial"/>
          <w:sz w:val="20"/>
          <w:szCs w:val="20"/>
          <w:lang w:val="en"/>
        </w:rPr>
        <w:t>-</w:t>
      </w:r>
      <w:proofErr w:type="spellStart"/>
      <w:r w:rsidRPr="004E6263">
        <w:rPr>
          <w:rFonts w:ascii="Arial" w:hAnsi="Arial" w:cs="Arial"/>
          <w:sz w:val="20"/>
          <w:szCs w:val="20"/>
          <w:lang w:val="en"/>
        </w:rPr>
        <w:t>deoxyglucose</w:t>
      </w:r>
      <w:proofErr w:type="spellEnd"/>
      <w:r w:rsidRPr="004E6263">
        <w:rPr>
          <w:rFonts w:ascii="Arial" w:hAnsi="Arial" w:cs="Arial"/>
          <w:sz w:val="20"/>
          <w:szCs w:val="20"/>
          <w:lang w:val="en"/>
        </w:rPr>
        <w:t>-positron emission tomography (FDG-PET) imaging is used for detection of metastatic lesions.</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u w:val="single"/>
          <w:lang w:val="en"/>
        </w:rPr>
        <w:t>Urinary catecholamines</w:t>
      </w:r>
    </w:p>
    <w:p w14:paraId="2487A8C1" w14:textId="77777777" w:rsidR="00C32E65" w:rsidRDefault="00C32E65" w:rsidP="004E6263">
      <w:pPr>
        <w:pStyle w:val="NormalWeb"/>
        <w:spacing w:before="0" w:beforeAutospacing="0" w:after="0" w:afterAutospacing="0" w:line="276" w:lineRule="auto"/>
        <w:divId w:val="129396748"/>
        <w:rPr>
          <w:rFonts w:ascii="Arial" w:hAnsi="Arial" w:cs="Arial"/>
          <w:sz w:val="20"/>
          <w:szCs w:val="20"/>
          <w:lang w:val="en"/>
        </w:rPr>
      </w:pPr>
      <w:r w:rsidRPr="004E6263">
        <w:rPr>
          <w:rFonts w:ascii="Arial" w:hAnsi="Arial" w:cs="Arial"/>
          <w:sz w:val="20"/>
          <w:szCs w:val="20"/>
          <w:lang w:val="en"/>
        </w:rPr>
        <w:t xml:space="preserve">Urinary catecholamine secretion is increased in neuroblastoma and is useful as a confirmatory diagnostic marker. Vanillylmandelic acid (VMA) and </w:t>
      </w:r>
      <w:proofErr w:type="spellStart"/>
      <w:r w:rsidRPr="004E6263">
        <w:rPr>
          <w:rFonts w:ascii="Arial" w:hAnsi="Arial" w:cs="Arial"/>
          <w:sz w:val="20"/>
          <w:szCs w:val="20"/>
          <w:lang w:val="en"/>
        </w:rPr>
        <w:t>homovanillic</w:t>
      </w:r>
      <w:proofErr w:type="spellEnd"/>
      <w:r w:rsidRPr="004E6263">
        <w:rPr>
          <w:rFonts w:ascii="Arial" w:hAnsi="Arial" w:cs="Arial"/>
          <w:sz w:val="20"/>
          <w:szCs w:val="20"/>
          <w:lang w:val="en"/>
        </w:rPr>
        <w:t xml:space="preserve"> acid (HVA) are the 2 catecholamine metabolites commonly measured</w:t>
      </w:r>
      <w:hyperlink w:anchor="R68587" w:tgtFrame="_top" w:tooltip="Park JR, Bagatell R, Cohn SL, Pearson AD, Villablanca JG, Berthold F, Burchill S, Boubaker A, McHugh K, Nuchtern JG, London WB, Seibel NL, Lindwasser OW, Maris JM, Brock P, Schleiermacher G, Ladenstein R, Matthay KK, Valteau-Couanet D. Revisions to the Interna"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t> via high-performance liquid chromatography. Due to concerns regarding the sensitivity and specificity of urinary catecholamines for assessment of disease status, measurement of HVA and VMA are no longer included as components of response assessment according to the International Neuroblastoma Response Criteria.</w:t>
      </w:r>
    </w:p>
    <w:p w14:paraId="11336262" w14:textId="77777777" w:rsidR="004E6263" w:rsidRPr="004E6263" w:rsidRDefault="004E6263" w:rsidP="004E6263">
      <w:pPr>
        <w:pStyle w:val="NormalWeb"/>
        <w:spacing w:before="0" w:beforeAutospacing="0" w:after="0" w:afterAutospacing="0" w:line="276" w:lineRule="auto"/>
        <w:divId w:val="129396748"/>
        <w:rPr>
          <w:rFonts w:ascii="Arial" w:hAnsi="Arial" w:cs="Arial"/>
          <w:sz w:val="20"/>
          <w:szCs w:val="20"/>
          <w:lang w:val="en"/>
        </w:rPr>
      </w:pPr>
    </w:p>
    <w:p w14:paraId="0361C497" w14:textId="77777777" w:rsidR="00C32E65" w:rsidRPr="004E6263" w:rsidRDefault="00C32E65" w:rsidP="004E6263">
      <w:pPr>
        <w:spacing w:after="0" w:line="276" w:lineRule="auto"/>
        <w:divId w:val="877352251"/>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58BF8B7A" w14:textId="77777777" w:rsidR="00C32E65" w:rsidRDefault="00C32E65" w:rsidP="004E6263">
      <w:pPr>
        <w:numPr>
          <w:ilvl w:val="0"/>
          <w:numId w:val="45"/>
        </w:numPr>
        <w:spacing w:after="0" w:line="276" w:lineRule="auto"/>
        <w:divId w:val="1823505107"/>
        <w:rPr>
          <w:rFonts w:ascii="Arial" w:eastAsia="Times New Roman" w:hAnsi="Arial" w:cs="Arial"/>
          <w:sz w:val="20"/>
          <w:szCs w:val="20"/>
          <w:lang w:val="en"/>
        </w:rPr>
      </w:pPr>
      <w:bookmarkStart w:id="29" w:name="R68587"/>
      <w:r w:rsidRPr="004E6263">
        <w:rPr>
          <w:rFonts w:ascii="Arial" w:eastAsia="Times New Roman" w:hAnsi="Arial" w:cs="Arial"/>
          <w:sz w:val="20"/>
          <w:szCs w:val="20"/>
          <w:lang w:val="en"/>
        </w:rPr>
        <w:t xml:space="preserve">Park JR, </w:t>
      </w:r>
      <w:proofErr w:type="spellStart"/>
      <w:r w:rsidRPr="004E6263">
        <w:rPr>
          <w:rFonts w:ascii="Arial" w:eastAsia="Times New Roman" w:hAnsi="Arial" w:cs="Arial"/>
          <w:sz w:val="20"/>
          <w:szCs w:val="20"/>
          <w:lang w:val="en"/>
        </w:rPr>
        <w:t>Bagatell</w:t>
      </w:r>
      <w:proofErr w:type="spellEnd"/>
      <w:r w:rsidRPr="004E6263">
        <w:rPr>
          <w:rFonts w:ascii="Arial" w:eastAsia="Times New Roman" w:hAnsi="Arial" w:cs="Arial"/>
          <w:sz w:val="20"/>
          <w:szCs w:val="20"/>
          <w:lang w:val="en"/>
        </w:rPr>
        <w:t xml:space="preserve"> R, Cohn SL, Pearson AD, </w:t>
      </w:r>
      <w:proofErr w:type="spellStart"/>
      <w:r w:rsidRPr="004E6263">
        <w:rPr>
          <w:rFonts w:ascii="Arial" w:eastAsia="Times New Roman" w:hAnsi="Arial" w:cs="Arial"/>
          <w:sz w:val="20"/>
          <w:szCs w:val="20"/>
          <w:lang w:val="en"/>
        </w:rPr>
        <w:t>Villablanca</w:t>
      </w:r>
      <w:proofErr w:type="spellEnd"/>
      <w:r w:rsidRPr="004E6263">
        <w:rPr>
          <w:rFonts w:ascii="Arial" w:eastAsia="Times New Roman" w:hAnsi="Arial" w:cs="Arial"/>
          <w:sz w:val="20"/>
          <w:szCs w:val="20"/>
          <w:lang w:val="en"/>
        </w:rPr>
        <w:t xml:space="preserve"> JG, Berthold F, Burchill S, Boubaker A, McHugh K, </w:t>
      </w:r>
      <w:proofErr w:type="spellStart"/>
      <w:r w:rsidRPr="004E6263">
        <w:rPr>
          <w:rFonts w:ascii="Arial" w:eastAsia="Times New Roman" w:hAnsi="Arial" w:cs="Arial"/>
          <w:sz w:val="20"/>
          <w:szCs w:val="20"/>
          <w:lang w:val="en"/>
        </w:rPr>
        <w:t>Nuchtern</w:t>
      </w:r>
      <w:proofErr w:type="spellEnd"/>
      <w:r w:rsidRPr="004E6263">
        <w:rPr>
          <w:rFonts w:ascii="Arial" w:eastAsia="Times New Roman" w:hAnsi="Arial" w:cs="Arial"/>
          <w:sz w:val="20"/>
          <w:szCs w:val="20"/>
          <w:lang w:val="en"/>
        </w:rPr>
        <w:t xml:space="preserve"> JG, London WB, Seibel NL, </w:t>
      </w:r>
      <w:proofErr w:type="spellStart"/>
      <w:r w:rsidRPr="004E6263">
        <w:rPr>
          <w:rFonts w:ascii="Arial" w:eastAsia="Times New Roman" w:hAnsi="Arial" w:cs="Arial"/>
          <w:sz w:val="20"/>
          <w:szCs w:val="20"/>
          <w:lang w:val="en"/>
        </w:rPr>
        <w:t>Lindwasser</w:t>
      </w:r>
      <w:proofErr w:type="spellEnd"/>
      <w:r w:rsidRPr="004E6263">
        <w:rPr>
          <w:rFonts w:ascii="Arial" w:eastAsia="Times New Roman" w:hAnsi="Arial" w:cs="Arial"/>
          <w:sz w:val="20"/>
          <w:szCs w:val="20"/>
          <w:lang w:val="en"/>
        </w:rPr>
        <w:t xml:space="preserve"> OW, Maris JM, Brock P, Schleiermacher G, Ladenstein R, </w:t>
      </w:r>
      <w:proofErr w:type="spellStart"/>
      <w:r w:rsidRPr="004E6263">
        <w:rPr>
          <w:rFonts w:ascii="Arial" w:eastAsia="Times New Roman" w:hAnsi="Arial" w:cs="Arial"/>
          <w:sz w:val="20"/>
          <w:szCs w:val="20"/>
          <w:lang w:val="en"/>
        </w:rPr>
        <w:t>Matthay</w:t>
      </w:r>
      <w:proofErr w:type="spellEnd"/>
      <w:r w:rsidRPr="004E6263">
        <w:rPr>
          <w:rFonts w:ascii="Arial" w:eastAsia="Times New Roman" w:hAnsi="Arial" w:cs="Arial"/>
          <w:sz w:val="20"/>
          <w:szCs w:val="20"/>
          <w:lang w:val="en"/>
        </w:rPr>
        <w:t xml:space="preserve"> KK, </w:t>
      </w:r>
      <w:proofErr w:type="spellStart"/>
      <w:r w:rsidRPr="004E6263">
        <w:rPr>
          <w:rFonts w:ascii="Arial" w:eastAsia="Times New Roman" w:hAnsi="Arial" w:cs="Arial"/>
          <w:sz w:val="20"/>
          <w:szCs w:val="20"/>
          <w:lang w:val="en"/>
        </w:rPr>
        <w:t>Valteau-Couanet</w:t>
      </w:r>
      <w:proofErr w:type="spellEnd"/>
      <w:r w:rsidRPr="004E6263">
        <w:rPr>
          <w:rFonts w:ascii="Arial" w:eastAsia="Times New Roman" w:hAnsi="Arial" w:cs="Arial"/>
          <w:sz w:val="20"/>
          <w:szCs w:val="20"/>
          <w:lang w:val="en"/>
        </w:rPr>
        <w:t xml:space="preserve"> D. Revisions to the International Neuroblastoma Response Criteria: A Consensus Statement from the National Cancer Institute Clinical Trials Planning Meeting. </w:t>
      </w:r>
      <w:r w:rsidRPr="004E6263">
        <w:rPr>
          <w:rStyle w:val="Emphasis"/>
          <w:rFonts w:ascii="Arial" w:eastAsia="Times New Roman" w:hAnsi="Arial" w:cs="Arial"/>
          <w:sz w:val="20"/>
          <w:szCs w:val="20"/>
          <w:lang w:val="en"/>
        </w:rPr>
        <w:t>Journal of Clinical Oncology.</w:t>
      </w:r>
      <w:r w:rsidRPr="004E6263">
        <w:rPr>
          <w:rFonts w:ascii="Arial" w:eastAsia="Times New Roman" w:hAnsi="Arial" w:cs="Arial"/>
          <w:sz w:val="20"/>
          <w:szCs w:val="20"/>
          <w:lang w:val="en"/>
        </w:rPr>
        <w:t xml:space="preserve"> 2017; 35 (22): 2580-2587.</w:t>
      </w:r>
      <w:bookmarkEnd w:id="29"/>
    </w:p>
    <w:p w14:paraId="5B8315A1" w14:textId="77777777" w:rsidR="004E6263" w:rsidRPr="004E6263" w:rsidRDefault="004E6263" w:rsidP="004E6263">
      <w:pPr>
        <w:spacing w:after="0" w:line="276" w:lineRule="auto"/>
        <w:ind w:left="720"/>
        <w:divId w:val="1823505107"/>
        <w:rPr>
          <w:rFonts w:ascii="Arial" w:eastAsia="Times New Roman" w:hAnsi="Arial" w:cs="Arial"/>
          <w:sz w:val="20"/>
          <w:szCs w:val="20"/>
          <w:lang w:val="en"/>
        </w:rPr>
      </w:pPr>
    </w:p>
    <w:p w14:paraId="4756B11E" w14:textId="77777777" w:rsidR="00C32E65" w:rsidRPr="004E6263" w:rsidRDefault="00C32E65" w:rsidP="004E6263">
      <w:pPr>
        <w:spacing w:after="0" w:line="276" w:lineRule="auto"/>
        <w:divId w:val="1568883144"/>
        <w:rPr>
          <w:rFonts w:ascii="Arial" w:eastAsia="Times New Roman" w:hAnsi="Arial" w:cs="Arial"/>
          <w:b/>
          <w:bCs/>
          <w:sz w:val="20"/>
          <w:szCs w:val="20"/>
          <w:lang w:val="en"/>
        </w:rPr>
      </w:pPr>
      <w:bookmarkStart w:id="30" w:name="N12427"/>
      <w:r w:rsidRPr="004E6263">
        <w:rPr>
          <w:rFonts w:ascii="Arial" w:eastAsia="Times New Roman" w:hAnsi="Arial" w:cs="Arial"/>
          <w:b/>
          <w:bCs/>
          <w:sz w:val="20"/>
          <w:szCs w:val="20"/>
          <w:lang w:val="en"/>
        </w:rPr>
        <w:t>K. Molecular Classification/Genetics</w:t>
      </w:r>
      <w:bookmarkEnd w:id="30"/>
    </w:p>
    <w:p w14:paraId="7624117C" w14:textId="77777777" w:rsidR="00C32E65" w:rsidRPr="004E6263" w:rsidRDefault="00C32E65" w:rsidP="004E6263">
      <w:pPr>
        <w:pStyle w:val="NormalWeb"/>
        <w:spacing w:before="0" w:beforeAutospacing="0" w:after="0" w:afterAutospacing="0" w:line="276" w:lineRule="auto"/>
        <w:divId w:val="1115447138"/>
        <w:rPr>
          <w:rFonts w:ascii="Arial" w:hAnsi="Arial" w:cs="Arial"/>
          <w:b/>
          <w:bCs/>
          <w:i/>
          <w:iCs/>
          <w:sz w:val="20"/>
          <w:szCs w:val="20"/>
          <w:u w:val="single"/>
          <w:lang w:val="en"/>
        </w:rPr>
      </w:pPr>
    </w:p>
    <w:p w14:paraId="190175C7" w14:textId="42863ADE" w:rsidR="00C32E65" w:rsidRPr="004E6263" w:rsidRDefault="00C32E65" w:rsidP="004E6263">
      <w:pPr>
        <w:pStyle w:val="NormalWeb"/>
        <w:spacing w:before="0" w:beforeAutospacing="0" w:after="0" w:afterAutospacing="0" w:line="276" w:lineRule="auto"/>
        <w:divId w:val="1115447138"/>
        <w:rPr>
          <w:rFonts w:ascii="Arial" w:hAnsi="Arial" w:cs="Arial"/>
          <w:sz w:val="20"/>
          <w:szCs w:val="20"/>
          <w:lang w:val="en"/>
        </w:rPr>
      </w:pPr>
      <w:r w:rsidRPr="004E6263">
        <w:rPr>
          <w:rFonts w:ascii="Arial" w:hAnsi="Arial" w:cs="Arial"/>
          <w:b/>
          <w:bCs/>
          <w:i/>
          <w:iCs/>
          <w:sz w:val="20"/>
          <w:szCs w:val="20"/>
          <w:u w:val="single"/>
          <w:lang w:val="en"/>
        </w:rPr>
        <w:t>MYCN Amplification</w:t>
      </w:r>
      <w:r w:rsidRPr="004E6263">
        <w:rPr>
          <w:rFonts w:ascii="Arial" w:hAnsi="Arial" w:cs="Arial"/>
          <w:sz w:val="20"/>
          <w:szCs w:val="20"/>
          <w:lang w:val="en"/>
        </w:rPr>
        <w:br/>
        <w:t xml:space="preserve">The most prognostically relevant genetic alteration in neuroblastoma is </w:t>
      </w:r>
      <w:r w:rsidRPr="004E6263">
        <w:rPr>
          <w:rFonts w:ascii="Arial" w:hAnsi="Arial" w:cs="Arial"/>
          <w:i/>
          <w:iCs/>
          <w:sz w:val="20"/>
          <w:szCs w:val="20"/>
          <w:lang w:val="en"/>
        </w:rPr>
        <w:t xml:space="preserve">MYCN </w:t>
      </w:r>
      <w:r w:rsidRPr="004E6263">
        <w:rPr>
          <w:rFonts w:ascii="Arial" w:hAnsi="Arial" w:cs="Arial"/>
          <w:sz w:val="20"/>
          <w:szCs w:val="20"/>
          <w:lang w:val="en"/>
        </w:rPr>
        <w:t xml:space="preserve">amplification. </w:t>
      </w:r>
      <w:r w:rsidRPr="004E6263">
        <w:rPr>
          <w:rFonts w:ascii="Arial" w:hAnsi="Arial" w:cs="Arial"/>
          <w:i/>
          <w:iCs/>
          <w:sz w:val="20"/>
          <w:szCs w:val="20"/>
          <w:lang w:val="en"/>
        </w:rPr>
        <w:t>MYCN</w:t>
      </w:r>
      <w:r w:rsidRPr="004E6263">
        <w:rPr>
          <w:rFonts w:ascii="Arial" w:hAnsi="Arial" w:cs="Arial"/>
          <w:sz w:val="20"/>
          <w:szCs w:val="20"/>
          <w:lang w:val="en"/>
        </w:rPr>
        <w:t xml:space="preserve"> gene amplification is associated with high-risk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and poor patient prognosis. </w:t>
      </w:r>
      <w:r w:rsidRPr="004E6263">
        <w:rPr>
          <w:rFonts w:ascii="Arial" w:hAnsi="Arial" w:cs="Arial"/>
          <w:i/>
          <w:iCs/>
          <w:sz w:val="20"/>
          <w:szCs w:val="20"/>
          <w:lang w:val="en"/>
        </w:rPr>
        <w:t>MYCN</w:t>
      </w:r>
      <w:r w:rsidRPr="004E6263">
        <w:rPr>
          <w:rFonts w:ascii="Arial" w:hAnsi="Arial" w:cs="Arial"/>
          <w:sz w:val="20"/>
          <w:szCs w:val="20"/>
          <w:lang w:val="en"/>
        </w:rPr>
        <w:t xml:space="preserve"> is a proto-oncogene located on the short arm of chromosome 2, the amplification of which leads to inhibiting cellular differentiation and promoting cellular proliferation and apoptosis/karyorrhexis. Not surprisingly, amplification is associated with undifferentiated and poorly differentiated neuroblastomas with a high mitotic-karyorrhectic index.</w:t>
      </w:r>
      <w:hyperlink w:anchor="R68588" w:tgtFrame="_top" w:tooltip="Goto S, Umehara S, Gerbing RB, et al. Histopathology and MYCN status in peripheral neuroblastic tumors: a report from the Children’s Cancer Group. &amp;lt;em&amp;gt;Cancer.&amp;lt;/em&amp;gt; 2001;92(10):2699-2708." w:history="1">
        <w:r w:rsidRPr="004E6263">
          <w:rPr>
            <w:rStyle w:val="Hyperlink"/>
            <w:rFonts w:ascii="Arial" w:hAnsi="Arial" w:cs="Arial"/>
            <w:sz w:val="20"/>
            <w:szCs w:val="20"/>
            <w:vertAlign w:val="superscript"/>
            <w:lang w:val="en"/>
          </w:rPr>
          <w:t>1</w:t>
        </w:r>
      </w:hyperlink>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i/>
          <w:iCs/>
          <w:sz w:val="20"/>
          <w:szCs w:val="20"/>
          <w:lang w:val="en"/>
        </w:rPr>
        <w:t xml:space="preserve">MYCN </w:t>
      </w:r>
      <w:r w:rsidRPr="004E6263">
        <w:rPr>
          <w:rFonts w:ascii="Arial" w:hAnsi="Arial" w:cs="Arial"/>
          <w:sz w:val="20"/>
          <w:szCs w:val="20"/>
          <w:lang w:val="en"/>
        </w:rPr>
        <w:t>overexpression usually occurs by gene amplification in 1 or both of the following ways: (1) gene duplication adjacent to the usual locus on 2p, forming homogeneously staining regions (HSRs) seen on chromosomal banding patterns; and (2) formation of double minutes, small, circular extrachromosomal fragments of DNA that harbor copies of the MYCN gene and are replicated during mitosis. These mechanisms can occur individually or simultaneously in a given tumor cell.</w:t>
      </w:r>
      <w:r w:rsidRPr="004E6263">
        <w:rPr>
          <w:rFonts w:ascii="Arial" w:hAnsi="Arial" w:cs="Arial"/>
          <w:sz w:val="20"/>
          <w:szCs w:val="20"/>
          <w:lang w:val="en"/>
        </w:rPr>
        <w:br/>
      </w:r>
      <w:r w:rsidRPr="004E6263">
        <w:rPr>
          <w:rFonts w:ascii="Arial" w:hAnsi="Arial" w:cs="Arial"/>
          <w:sz w:val="20"/>
          <w:szCs w:val="20"/>
          <w:lang w:val="en"/>
        </w:rPr>
        <w:br/>
        <w:t xml:space="preserve">The </w:t>
      </w:r>
      <w:r w:rsidRPr="004E6263">
        <w:rPr>
          <w:rFonts w:ascii="Arial" w:hAnsi="Arial" w:cs="Arial"/>
          <w:i/>
          <w:iCs/>
          <w:sz w:val="20"/>
          <w:szCs w:val="20"/>
          <w:lang w:val="en"/>
        </w:rPr>
        <w:t>MYCN</w:t>
      </w:r>
      <w:r w:rsidRPr="004E6263">
        <w:rPr>
          <w:rFonts w:ascii="Arial" w:hAnsi="Arial" w:cs="Arial"/>
          <w:sz w:val="20"/>
          <w:szCs w:val="20"/>
          <w:lang w:val="en"/>
        </w:rPr>
        <w:t xml:space="preserve"> status of a given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 can be determined by FISH within a relatively short period of time after the surgery/biopsy using touch preparation slides or formalin-fixed, paraffin-embedded sections (Note B). A double-staining procedure is required in order to compare the number of chromosome 2 and </w:t>
      </w:r>
      <w:r w:rsidRPr="004E6263">
        <w:rPr>
          <w:rFonts w:ascii="Arial" w:hAnsi="Arial" w:cs="Arial"/>
          <w:i/>
          <w:iCs/>
          <w:sz w:val="20"/>
          <w:szCs w:val="20"/>
          <w:lang w:val="en"/>
        </w:rPr>
        <w:t>MYCN</w:t>
      </w:r>
      <w:r w:rsidRPr="004E6263">
        <w:rPr>
          <w:rFonts w:ascii="Arial" w:hAnsi="Arial" w:cs="Arial"/>
          <w:sz w:val="20"/>
          <w:szCs w:val="20"/>
          <w:lang w:val="en"/>
        </w:rPr>
        <w:t xml:space="preserve"> signals in the same tumor nuclei. Additional </w:t>
      </w:r>
      <w:r w:rsidRPr="004E6263">
        <w:rPr>
          <w:rFonts w:ascii="Arial" w:hAnsi="Arial" w:cs="Arial"/>
          <w:i/>
          <w:iCs/>
          <w:sz w:val="20"/>
          <w:szCs w:val="20"/>
          <w:lang w:val="en"/>
        </w:rPr>
        <w:t xml:space="preserve">MYCN </w:t>
      </w:r>
      <w:r w:rsidRPr="004E6263">
        <w:rPr>
          <w:rFonts w:ascii="Arial" w:hAnsi="Arial" w:cs="Arial"/>
          <w:sz w:val="20"/>
          <w:szCs w:val="20"/>
          <w:lang w:val="en"/>
        </w:rPr>
        <w:t xml:space="preserve">signals associated with a similar increase in the number of chromosome 2 signals do not represent </w:t>
      </w:r>
      <w:r w:rsidRPr="004E6263">
        <w:rPr>
          <w:rFonts w:ascii="Arial" w:hAnsi="Arial" w:cs="Arial"/>
          <w:i/>
          <w:iCs/>
          <w:sz w:val="20"/>
          <w:szCs w:val="20"/>
          <w:lang w:val="en"/>
        </w:rPr>
        <w:t>MYCN</w:t>
      </w:r>
      <w:r w:rsidRPr="004E6263">
        <w:rPr>
          <w:rFonts w:ascii="Arial" w:hAnsi="Arial" w:cs="Arial"/>
          <w:sz w:val="20"/>
          <w:szCs w:val="20"/>
          <w:lang w:val="en"/>
        </w:rPr>
        <w:t xml:space="preserve"> amplification. </w:t>
      </w:r>
      <w:r w:rsidRPr="004E6263">
        <w:rPr>
          <w:rFonts w:ascii="Arial" w:hAnsi="Arial" w:cs="Arial"/>
          <w:i/>
          <w:iCs/>
          <w:sz w:val="20"/>
          <w:szCs w:val="20"/>
          <w:lang w:val="en"/>
        </w:rPr>
        <w:t>MYCN</w:t>
      </w:r>
      <w:r w:rsidRPr="004E6263">
        <w:rPr>
          <w:rFonts w:ascii="Arial" w:hAnsi="Arial" w:cs="Arial"/>
          <w:sz w:val="20"/>
          <w:szCs w:val="20"/>
          <w:lang w:val="en"/>
        </w:rPr>
        <w:t xml:space="preserve"> status is defined as “amplified” when </w:t>
      </w:r>
      <w:r w:rsidRPr="004E6263">
        <w:rPr>
          <w:rFonts w:ascii="Arial" w:hAnsi="Arial" w:cs="Arial"/>
          <w:i/>
          <w:iCs/>
          <w:sz w:val="20"/>
          <w:szCs w:val="20"/>
          <w:lang w:val="en"/>
        </w:rPr>
        <w:t xml:space="preserve">MYCN </w:t>
      </w:r>
      <w:r w:rsidRPr="004E6263">
        <w:rPr>
          <w:rFonts w:ascii="Arial" w:hAnsi="Arial" w:cs="Arial"/>
          <w:sz w:val="20"/>
          <w:szCs w:val="20"/>
          <w:lang w:val="en"/>
        </w:rPr>
        <w:t>signals exceed chromosome 2 signals by 3 times or more in the given tumor cell nuclei. The prognostic significance of tumors showing increased</w:t>
      </w:r>
      <w:r w:rsidRPr="004E6263">
        <w:rPr>
          <w:rFonts w:ascii="Arial" w:hAnsi="Arial" w:cs="Arial"/>
          <w:i/>
          <w:iCs/>
          <w:sz w:val="20"/>
          <w:szCs w:val="20"/>
          <w:lang w:val="en"/>
        </w:rPr>
        <w:t xml:space="preserve"> MYCN</w:t>
      </w:r>
      <w:r w:rsidRPr="004E6263">
        <w:rPr>
          <w:rFonts w:ascii="Arial" w:hAnsi="Arial" w:cs="Arial"/>
          <w:sz w:val="20"/>
          <w:szCs w:val="20"/>
          <w:lang w:val="en"/>
        </w:rPr>
        <w:t xml:space="preserve"> signals, but not more than 3 times that of chromosome 2 signals (MYCN gain), is yet to be determined.</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sz w:val="20"/>
          <w:szCs w:val="20"/>
          <w:lang w:val="en"/>
        </w:rPr>
        <w:lastRenderedPageBreak/>
        <w:t xml:space="preserve">Recent studies have identified a subset of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with “discordance” between the genotype (</w:t>
      </w:r>
      <w:r w:rsidRPr="004E6263">
        <w:rPr>
          <w:rFonts w:ascii="Arial" w:hAnsi="Arial" w:cs="Arial"/>
          <w:i/>
          <w:iCs/>
          <w:sz w:val="20"/>
          <w:szCs w:val="20"/>
          <w:lang w:val="en"/>
        </w:rPr>
        <w:t>MYCN</w:t>
      </w:r>
      <w:r w:rsidRPr="004E6263">
        <w:rPr>
          <w:rFonts w:ascii="Arial" w:hAnsi="Arial" w:cs="Arial"/>
          <w:sz w:val="20"/>
          <w:szCs w:val="20"/>
          <w:lang w:val="en"/>
        </w:rPr>
        <w:t xml:space="preserve"> amplification status) and the phenotype (differentiation, MKI, and histologic classification)</w:t>
      </w:r>
      <w:hyperlink w:anchor="R68589" w:tgtFrame="_top" w:tooltip="Suganuma R, Wang LL, Sano H, et al. Peripheral neuroblastic tumors with genotype-phenotype discordance: a report from the Children&amp;#39;s Oncology Group and the International Neuroblastoma Pathology Committee. &amp;lt;em&amp;gt;Pediatr Blood Cancer.&amp;lt;/em&amp;gt; Mar;60(3"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In cases with amplification of the MYCN gene but favorable histologic features (differentiating neuroblasts and/or low-intermediate MKI), the cells do not produce active N-</w:t>
      </w:r>
      <w:proofErr w:type="spellStart"/>
      <w:r w:rsidRPr="004E6263">
        <w:rPr>
          <w:rFonts w:ascii="Arial" w:hAnsi="Arial" w:cs="Arial"/>
          <w:sz w:val="20"/>
          <w:szCs w:val="20"/>
          <w:lang w:val="en"/>
        </w:rPr>
        <w:t>myc</w:t>
      </w:r>
      <w:proofErr w:type="spellEnd"/>
      <w:r w:rsidRPr="004E6263">
        <w:rPr>
          <w:rFonts w:ascii="Arial" w:hAnsi="Arial" w:cs="Arial"/>
          <w:sz w:val="20"/>
          <w:szCs w:val="20"/>
          <w:lang w:val="en"/>
        </w:rPr>
        <w:t xml:space="preserve"> protein and lack the classic “bulls eye” nucleoli.</w:t>
      </w:r>
      <w:hyperlink w:anchor="R68589" w:tgtFrame="_top" w:tooltip="Suganuma R, Wang LL, Sano H, et al. Peripheral neuroblastic tumors with genotype-phenotype discordance: a report from the Children&amp;#39;s Oncology Group and the International Neuroblastoma Pathology Committee. &amp;lt;em&amp;gt;Pediatr Blood Cancer.&amp;lt;/em&amp;gt; Mar;60(3" w:history="1">
        <w:r w:rsidRPr="004E6263">
          <w:rPr>
            <w:rStyle w:val="Hyperlink"/>
            <w:rFonts w:ascii="Arial" w:hAnsi="Arial" w:cs="Arial"/>
            <w:sz w:val="20"/>
            <w:szCs w:val="20"/>
            <w:vertAlign w:val="superscript"/>
            <w:lang w:val="en"/>
          </w:rPr>
          <w:t>2</w:t>
        </w:r>
      </w:hyperlink>
      <w:r w:rsidRPr="004E6263">
        <w:rPr>
          <w:rFonts w:ascii="Arial" w:hAnsi="Arial" w:cs="Arial"/>
          <w:sz w:val="20"/>
          <w:szCs w:val="20"/>
          <w:lang w:val="en"/>
        </w:rPr>
        <w:t> In cases that lack MYCN amplification but have unfavorable histologic features (undifferentiated neuroblasts and/or high MKI), C-</w:t>
      </w:r>
      <w:proofErr w:type="spellStart"/>
      <w:r w:rsidRPr="004E6263">
        <w:rPr>
          <w:rFonts w:ascii="Arial" w:hAnsi="Arial" w:cs="Arial"/>
          <w:sz w:val="20"/>
          <w:szCs w:val="20"/>
          <w:lang w:val="en"/>
        </w:rPr>
        <w:t>myc</w:t>
      </w:r>
      <w:proofErr w:type="spellEnd"/>
      <w:r w:rsidRPr="004E6263">
        <w:rPr>
          <w:rFonts w:ascii="Arial" w:hAnsi="Arial" w:cs="Arial"/>
          <w:sz w:val="20"/>
          <w:szCs w:val="20"/>
          <w:lang w:val="en"/>
        </w:rPr>
        <w:t xml:space="preserve"> protein is often being expressed instead.</w:t>
      </w:r>
      <w:hyperlink w:anchor="R68590" w:tgtFrame="_top" w:tooltip="Wang LL, Suganuma R, Ikegaki N, et al. Neuroblastoma of undifferentiated subtype, prognostic significance of prominent nucleolar formation, and MYC/MYCN protein expression: a report from the Children&amp;#39;s Oncology Group. &amp;lt;em&amp;gt;Cancer&amp;lt;/em&amp;gt;. 2013;119(" w:history="1">
        <w:r w:rsidRPr="004E6263">
          <w:rPr>
            <w:rStyle w:val="Hyperlink"/>
            <w:rFonts w:ascii="Arial" w:hAnsi="Arial" w:cs="Arial"/>
            <w:sz w:val="20"/>
            <w:szCs w:val="20"/>
            <w:vertAlign w:val="superscript"/>
            <w:lang w:val="en"/>
          </w:rPr>
          <w:t>3</w:t>
        </w:r>
      </w:hyperlink>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i/>
          <w:iCs/>
          <w:sz w:val="20"/>
          <w:szCs w:val="20"/>
          <w:lang w:val="en"/>
        </w:rPr>
        <w:t>MYCN</w:t>
      </w:r>
      <w:r w:rsidRPr="004E6263">
        <w:rPr>
          <w:rFonts w:ascii="Arial" w:hAnsi="Arial" w:cs="Arial"/>
          <w:sz w:val="20"/>
          <w:szCs w:val="20"/>
          <w:lang w:val="en"/>
        </w:rPr>
        <w:t xml:space="preserve"> amplification is also correlated with advanced-stage tumors often having chromosome 1p deletions, especially del 1p36.3.</w:t>
      </w:r>
      <w:hyperlink w:anchor="R68591" w:tgtFrame="_top" w:tooltip="Attiyeh EF, London WB, Moss&amp;#233; YP, et al; Children&amp;#39;s Oncology Group. Chromosome 1p and 11q deletions and outcome in neuroblastoma. &amp;lt;em&amp;gt;N Engl J Med.&amp;lt;/em&amp;gt; 2005;353(21):2243-2253." w:history="1">
        <w:r w:rsidRPr="004E6263">
          <w:rPr>
            <w:rStyle w:val="Hyperlink"/>
            <w:rFonts w:ascii="Arial" w:hAnsi="Arial" w:cs="Arial"/>
            <w:sz w:val="20"/>
            <w:szCs w:val="20"/>
            <w:vertAlign w:val="superscript"/>
            <w:lang w:val="en"/>
          </w:rPr>
          <w:t>4</w:t>
        </w:r>
      </w:hyperlink>
      <w:r w:rsidRPr="004E6263">
        <w:rPr>
          <w:rFonts w:ascii="Arial" w:hAnsi="Arial" w:cs="Arial"/>
          <w:sz w:val="20"/>
          <w:szCs w:val="20"/>
          <w:lang w:val="en"/>
        </w:rPr>
        <w:t> The deletion of 14q has also been shown to be unfavorable, as has loss of 11q and gain of 17q.</w:t>
      </w:r>
      <w:hyperlink w:anchor="R68592" w:tgtFrame="_top" w:tooltip="Look AT, Hayes FA, Shuster JJ, et al. Clinical relevance of tumor cell ploidy and N-myc gene amplification in childhood neuroblastoma: a Pediatric Oncology Group study. &amp;lt;em&amp;gt;J Clin Oncol.&amp;lt;/em&amp;gt; 1991;9(4):581-591." w:history="1">
        <w:r w:rsidRPr="004E6263">
          <w:rPr>
            <w:rStyle w:val="Hyperlink"/>
            <w:rFonts w:ascii="Arial" w:hAnsi="Arial" w:cs="Arial"/>
            <w:sz w:val="20"/>
            <w:szCs w:val="20"/>
            <w:vertAlign w:val="superscript"/>
            <w:lang w:val="en"/>
          </w:rPr>
          <w:t>5</w:t>
        </w:r>
      </w:hyperlink>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b/>
          <w:bCs/>
          <w:i/>
          <w:iCs/>
          <w:sz w:val="20"/>
          <w:szCs w:val="20"/>
          <w:u w:val="single"/>
          <w:lang w:val="en"/>
        </w:rPr>
        <w:t>ALK Mutation and Amplification</w:t>
      </w:r>
      <w:r w:rsidRPr="004E6263">
        <w:rPr>
          <w:rFonts w:ascii="Arial" w:hAnsi="Arial" w:cs="Arial"/>
          <w:sz w:val="20"/>
          <w:szCs w:val="20"/>
          <w:lang w:val="en"/>
        </w:rPr>
        <w:br/>
        <w:t xml:space="preserve">Studies have demonstrated mutations in the anaplastic lymphoma kinase (ALK) gene in a subset of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as well as in the germline of patients with a familial predisposition to this disease.</w:t>
      </w:r>
      <w:hyperlink w:anchor="R68593" w:tgtFrame="_top" w:tooltip="Mosse YP, Laudenslager M, Longo L, et al. Identification of ALK as a major familial neuroblastoma predisposition gene. &amp;lt;em&amp;gt;Nature.&amp;lt;/em&amp;gt; 2008;455(7215):930-936." w:history="1">
        <w:r w:rsidRPr="004E6263">
          <w:rPr>
            <w:rStyle w:val="Hyperlink"/>
            <w:rFonts w:ascii="Arial" w:hAnsi="Arial" w:cs="Arial"/>
            <w:sz w:val="20"/>
            <w:szCs w:val="20"/>
            <w:vertAlign w:val="superscript"/>
            <w:lang w:val="en"/>
          </w:rPr>
          <w:t>6,</w:t>
        </w:r>
      </w:hyperlink>
      <w:hyperlink w:anchor="R68594" w:tgtFrame="_top" w:tooltip="Janoueix-Lerosey I, Lequin D, Brugi&amp;#232;res L, et al. Somatic and germline activating mutations of the ALK kinase receptor in neuroblastoma. &amp;lt;em&amp;gt;Nature.&amp;lt;/em&amp;gt; 2008;455(7215):967-970." w:history="1">
        <w:r w:rsidRPr="004E6263">
          <w:rPr>
            <w:rStyle w:val="Hyperlink"/>
            <w:rFonts w:ascii="Arial" w:hAnsi="Arial" w:cs="Arial"/>
            <w:sz w:val="20"/>
            <w:szCs w:val="20"/>
            <w:vertAlign w:val="superscript"/>
            <w:lang w:val="en"/>
          </w:rPr>
          <w:t>7,</w:t>
        </w:r>
      </w:hyperlink>
      <w:hyperlink w:anchor="R68595" w:tgtFrame="_top" w:tooltip="Chen Y, Takita J, Choi YL, et al. Oncogenic mutations of ALK kinase in neuroblastoma. &amp;lt;em&amp;gt;Nature.&amp;lt;/em&amp;gt; 2008;455(7215):971-974." w:history="1">
        <w:r w:rsidRPr="004E6263">
          <w:rPr>
            <w:rStyle w:val="Hyperlink"/>
            <w:rFonts w:ascii="Arial" w:hAnsi="Arial" w:cs="Arial"/>
            <w:sz w:val="20"/>
            <w:szCs w:val="20"/>
            <w:vertAlign w:val="superscript"/>
            <w:lang w:val="en"/>
          </w:rPr>
          <w:t>8</w:t>
        </w:r>
      </w:hyperlink>
      <w:r w:rsidRPr="004E6263">
        <w:rPr>
          <w:rFonts w:ascii="Arial" w:hAnsi="Arial" w:cs="Arial"/>
          <w:sz w:val="20"/>
          <w:szCs w:val="20"/>
          <w:lang w:val="en"/>
        </w:rPr>
        <w:t> Single base missense mutations within the kinase domain of ALK occur in approximately 8% to 10% of neuroblastoma, and another approximate 2% have ALK gene amplification. These ALK aberrations are associated with higher risk and worse prognosis.</w:t>
      </w:r>
      <w:hyperlink w:anchor="R68596" w:tgtFrame="_top" w:tooltip="Pugh TJ, Morozova O, Attiyeh EF, et al. The genetic landscape of high-risk neuroblastoma. &amp;lt;em&amp;gt;Nat Genet. &amp;lt;/em&amp;gt;2013;45(3):279-284." w:history="1">
        <w:r w:rsidRPr="004E6263">
          <w:rPr>
            <w:rStyle w:val="Hyperlink"/>
            <w:rFonts w:ascii="Arial" w:hAnsi="Arial" w:cs="Arial"/>
            <w:sz w:val="20"/>
            <w:szCs w:val="20"/>
            <w:vertAlign w:val="superscript"/>
            <w:lang w:val="en"/>
          </w:rPr>
          <w:t>9</w:t>
        </w:r>
      </w:hyperlink>
      <w:r w:rsidRPr="004E6263">
        <w:rPr>
          <w:rFonts w:ascii="Arial" w:hAnsi="Arial" w:cs="Arial"/>
          <w:sz w:val="20"/>
          <w:szCs w:val="20"/>
          <w:lang w:val="en"/>
        </w:rPr>
        <w:t xml:space="preserve"> While ALK immunohistochemistry is commonly performed in pathology laboratories to demonstrate ALK protein expression which correlates with ALK fusion status in tumors such as anaplastic large cell lymphoma (ALCL) or inflammatory </w:t>
      </w:r>
      <w:proofErr w:type="spellStart"/>
      <w:r w:rsidRPr="004E6263">
        <w:rPr>
          <w:rFonts w:ascii="Arial" w:hAnsi="Arial" w:cs="Arial"/>
          <w:sz w:val="20"/>
          <w:szCs w:val="20"/>
          <w:lang w:val="en"/>
        </w:rPr>
        <w:t>myofibroblastic</w:t>
      </w:r>
      <w:proofErr w:type="spellEnd"/>
      <w:r w:rsidRPr="004E6263">
        <w:rPr>
          <w:rFonts w:ascii="Arial" w:hAnsi="Arial" w:cs="Arial"/>
          <w:sz w:val="20"/>
          <w:szCs w:val="20"/>
          <w:lang w:val="en"/>
        </w:rPr>
        <w:t xml:space="preserve"> tumor (IMT), ALK immunohistochemistry does NOT correlate with ALK mutational status in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Therefore, in the setting of treatment-refractory patients who might be candidates for tyrosine kinase inhibitors, ALK gene sequencing (especially of the kinase regions and mutational hotspots) is needed for mutational analysis; FISH may be employed to evaluate for gene amplification.</w:t>
      </w:r>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b/>
          <w:bCs/>
          <w:i/>
          <w:iCs/>
          <w:sz w:val="20"/>
          <w:szCs w:val="20"/>
          <w:u w:val="single"/>
          <w:lang w:val="en"/>
        </w:rPr>
        <w:t>DNA Index</w:t>
      </w:r>
      <w:r w:rsidRPr="004E6263">
        <w:rPr>
          <w:rFonts w:ascii="Arial" w:hAnsi="Arial" w:cs="Arial"/>
          <w:sz w:val="20"/>
          <w:szCs w:val="20"/>
          <w:lang w:val="en"/>
        </w:rPr>
        <w:br/>
        <w:t xml:space="preserve">Determination of DNA index by flow cytometry is also important; however, a minimum of 100 mg and preferably 1g of fresh tumor is typically required for this purpose (Note B). A DNA index near diploid/tetraploid is unfavorable, while </w:t>
      </w:r>
      <w:proofErr w:type="spellStart"/>
      <w:r w:rsidRPr="004E6263">
        <w:rPr>
          <w:rFonts w:ascii="Arial" w:hAnsi="Arial" w:cs="Arial"/>
          <w:sz w:val="20"/>
          <w:szCs w:val="20"/>
          <w:lang w:val="en"/>
        </w:rPr>
        <w:t>hyperdiploid</w:t>
      </w:r>
      <w:proofErr w:type="spellEnd"/>
      <w:r w:rsidRPr="004E6263">
        <w:rPr>
          <w:rFonts w:ascii="Arial" w:hAnsi="Arial" w:cs="Arial"/>
          <w:sz w:val="20"/>
          <w:szCs w:val="20"/>
          <w:lang w:val="en"/>
        </w:rPr>
        <w:t xml:space="preserve"> (near triploid) tumors have a better prognosis. However, the prognostic effects of DNA index are reported to be limited to those patients diagnosed at younger than 1 year of age.</w:t>
      </w:r>
      <w:hyperlink w:anchor="R68592" w:tgtFrame="_top" w:tooltip="Look AT, Hayes FA, Shuster JJ, et al. Clinical relevance of tumor cell ploidy and N-myc gene amplification in childhood neuroblastoma: a Pediatric Oncology Group study. &amp;lt;em&amp;gt;J Clin Oncol.&amp;lt;/em&amp;gt; 1991;9(4):581-591." w:history="1">
        <w:r w:rsidRPr="004E6263">
          <w:rPr>
            <w:rStyle w:val="Hyperlink"/>
            <w:rFonts w:ascii="Arial" w:hAnsi="Arial" w:cs="Arial"/>
            <w:sz w:val="20"/>
            <w:szCs w:val="20"/>
            <w:vertAlign w:val="superscript"/>
            <w:lang w:val="en"/>
          </w:rPr>
          <w:t>5</w:t>
        </w:r>
      </w:hyperlink>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b/>
          <w:bCs/>
          <w:i/>
          <w:iCs/>
          <w:sz w:val="20"/>
          <w:szCs w:val="20"/>
          <w:u w:val="single"/>
          <w:lang w:val="en"/>
        </w:rPr>
        <w:t>Segmental Chromosomal Aberrations</w:t>
      </w:r>
      <w:r w:rsidRPr="004E6263">
        <w:rPr>
          <w:rFonts w:ascii="Arial" w:hAnsi="Arial" w:cs="Arial"/>
          <w:sz w:val="20"/>
          <w:szCs w:val="20"/>
          <w:lang w:val="en"/>
        </w:rPr>
        <w:br/>
        <w:t>Segmental chromosomal aberrations (SCA; especially 1p deletion, 11q deletion, and/or 17q gain) are typically associated with high-risk tumors, whereas alterations in the numbers of whole chromosomes are associated with lower risk tumors.</w:t>
      </w:r>
      <w:hyperlink w:anchor="R68597" w:tgtFrame="_top" w:tooltip="Schleiermacher G, Mosseri V, London WB, et al. Segmental chromosomal alterations have prognostic impact in neuroblastoma: a report from the INRG project. &amp;lt;em&amp;gt;Br J Cancer.&amp;lt;/em&amp;gt; 2012;107(8):1418-1422." w:history="1">
        <w:r w:rsidRPr="004E6263">
          <w:rPr>
            <w:rStyle w:val="Hyperlink"/>
            <w:rFonts w:ascii="Arial" w:hAnsi="Arial" w:cs="Arial"/>
            <w:sz w:val="20"/>
            <w:szCs w:val="20"/>
            <w:vertAlign w:val="superscript"/>
            <w:lang w:val="en"/>
          </w:rPr>
          <w:t>10,</w:t>
        </w:r>
      </w:hyperlink>
      <w:hyperlink w:anchor="R68598" w:tgtFrame="_top" w:tooltip="Normand C, Michon J, Janoueix-Lerosey I, et al. Genetic alterations in neuroblastoma and their usefulness for clinical management. &amp;lt;em&amp;gt;Bull Cancer.&amp;lt;/em&amp;gt; 2011;98(5):477-488. " w:history="1">
        <w:r w:rsidRPr="004E6263">
          <w:rPr>
            <w:rStyle w:val="Hyperlink"/>
            <w:rFonts w:ascii="Arial" w:hAnsi="Arial" w:cs="Arial"/>
            <w:sz w:val="20"/>
            <w:szCs w:val="20"/>
            <w:vertAlign w:val="superscript"/>
            <w:lang w:val="en"/>
          </w:rPr>
          <w:t>11</w:t>
        </w:r>
      </w:hyperlink>
      <w:r w:rsidRPr="004E6263">
        <w:rPr>
          <w:rFonts w:ascii="Arial" w:hAnsi="Arial" w:cs="Arial"/>
          <w:sz w:val="20"/>
          <w:szCs w:val="20"/>
          <w:lang w:val="en"/>
        </w:rPr>
        <w:t> Most labs assess the presence of SCA using next generation sequencing assays or variations of microarray techniques (see Note B). Risk group assignment may be affected by ploidy status.</w:t>
      </w:r>
      <w:hyperlink w:anchor="R68599" w:tgtFrame="_top" w:tooltip="Cohn SL, Pearson AD, London WB, Monclair T, Ambros PF, Brodeur GM, Faldum A, Hero B, Iehara T, Machin D, Mosseri V, Simon T, Garaventa A, Castel V, Matthay KK; INRG Task Force. The International Neuroblastoma Risk Group (INRG) classification system: an INRG Ta" w:history="1">
        <w:r w:rsidRPr="004E6263">
          <w:rPr>
            <w:rStyle w:val="Hyperlink"/>
            <w:rFonts w:ascii="Arial" w:hAnsi="Arial" w:cs="Arial"/>
            <w:sz w:val="20"/>
            <w:szCs w:val="20"/>
            <w:vertAlign w:val="superscript"/>
            <w:lang w:val="en"/>
          </w:rPr>
          <w:t>12</w:t>
        </w:r>
      </w:hyperlink>
      <w:r w:rsidRPr="004E6263">
        <w:rPr>
          <w:rFonts w:ascii="Arial" w:hAnsi="Arial" w:cs="Arial"/>
          <w:sz w:val="20"/>
          <w:szCs w:val="20"/>
          <w:lang w:val="en"/>
        </w:rPr>
        <w:br/>
      </w:r>
      <w:r w:rsidRPr="004E6263">
        <w:rPr>
          <w:rFonts w:ascii="Arial" w:hAnsi="Arial" w:cs="Arial"/>
          <w:sz w:val="20"/>
          <w:szCs w:val="20"/>
          <w:lang w:val="en"/>
        </w:rPr>
        <w:br/>
      </w:r>
      <w:r w:rsidRPr="004E6263">
        <w:rPr>
          <w:rFonts w:ascii="Arial" w:hAnsi="Arial" w:cs="Arial"/>
          <w:b/>
          <w:bCs/>
          <w:i/>
          <w:iCs/>
          <w:sz w:val="20"/>
          <w:szCs w:val="20"/>
          <w:u w:val="single"/>
          <w:lang w:val="en"/>
        </w:rPr>
        <w:t>Other</w:t>
      </w:r>
      <w:r w:rsidRPr="004E6263">
        <w:rPr>
          <w:rFonts w:ascii="Arial" w:hAnsi="Arial" w:cs="Arial"/>
          <w:sz w:val="20"/>
          <w:szCs w:val="20"/>
          <w:lang w:val="en"/>
        </w:rPr>
        <w:br/>
        <w:t xml:space="preserve">Additional genetic abnormalities may have clinicopathologic significance in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but are not yet routinely assessed. One important category is genes involved in the telomere maintenance or alternate lengthening of telomeres (ALT) pathway, as abnormal lengthening of telomeres can prolong tumor cell survival.</w:t>
      </w:r>
      <w:hyperlink w:anchor="R68600" w:tgtFrame="_top" w:tooltip="Duan XF, Zhao Q. TERT-mediated and ATRX-mediated Telomere Maintenance and Neuroblastoma. &amp;lt;em&amp;gt;J Pediatr Hematol Oncol.&amp;lt;/em&amp;gt; 2018 Jan;40(1):1-6. doi: 10.1097/MPH.0000000000000840. PMID: 28452859." w:history="1">
        <w:r w:rsidRPr="004E6263">
          <w:rPr>
            <w:rStyle w:val="Hyperlink"/>
            <w:rFonts w:ascii="Arial" w:hAnsi="Arial" w:cs="Arial"/>
            <w:sz w:val="20"/>
            <w:szCs w:val="20"/>
            <w:vertAlign w:val="superscript"/>
            <w:lang w:val="en"/>
          </w:rPr>
          <w:t>13,</w:t>
        </w:r>
      </w:hyperlink>
      <w:hyperlink w:anchor="R68601" w:tgtFrame="_top" w:tooltip="Koneru B, Lopez G, Farooqi A, Conkrite KL, Nguyen TH, Macha SJ, Modi A, Rokita JL, Urias E, Hindle A, Davidson H, Mccoy K, Nance J, Yazdani V, Irwin MS, Yang S, Wheeler DA, Maris JM, Diskin SJ, Reynolds CP. Telomere Maintenance Mechanisms Define Clinical Outco" w:history="1">
        <w:r w:rsidRPr="004E6263">
          <w:rPr>
            <w:rStyle w:val="Hyperlink"/>
            <w:rFonts w:ascii="Arial" w:hAnsi="Arial" w:cs="Arial"/>
            <w:sz w:val="20"/>
            <w:szCs w:val="20"/>
            <w:vertAlign w:val="superscript"/>
            <w:lang w:val="en"/>
          </w:rPr>
          <w:t>14</w:t>
        </w:r>
      </w:hyperlink>
      <w:r w:rsidRPr="004E6263">
        <w:rPr>
          <w:rFonts w:ascii="Arial" w:hAnsi="Arial" w:cs="Arial"/>
          <w:sz w:val="20"/>
          <w:szCs w:val="20"/>
          <w:lang w:val="en"/>
        </w:rPr>
        <w:t xml:space="preserve"> Mutations in the alpha-thalassemia/mental retardation X-linked syndrome (ATRX) gene, a member of the SWI/SNF family of chromatin remodeling proteins, are only found in 2%-3% of all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overall but occur in the vast majority of high-stage tumors in older children and adolescents (whereas congenital and infantile tumors only exceedingly rarely have them).</w:t>
      </w:r>
      <w:hyperlink w:anchor="R68596" w:tgtFrame="_top" w:tooltip="Pugh TJ, Morozova O, Attiyeh EF, et al. The genetic landscape of high-risk neuroblastoma. &amp;lt;em&amp;gt;Nat Genet. &amp;lt;/em&amp;gt;2013;45(3):279-284." w:history="1">
        <w:r w:rsidRPr="004E6263">
          <w:rPr>
            <w:rStyle w:val="Hyperlink"/>
            <w:rFonts w:ascii="Arial" w:hAnsi="Arial" w:cs="Arial"/>
            <w:sz w:val="20"/>
            <w:szCs w:val="20"/>
            <w:vertAlign w:val="superscript"/>
            <w:lang w:val="en"/>
          </w:rPr>
          <w:t>9,</w:t>
        </w:r>
      </w:hyperlink>
      <w:hyperlink w:anchor="R68602" w:tgtFrame="_top" w:tooltip="Cheung NK, Zhang J, Lu C, et al. Association of age at diagnosis and genetic mutations in patients with neuroblastoma. &amp;lt;em&amp;gt;JAMA.&amp;lt;/em&amp;gt; 2012;307(10):1062-1071." w:history="1">
        <w:r w:rsidRPr="004E6263">
          <w:rPr>
            <w:rStyle w:val="Hyperlink"/>
            <w:rFonts w:ascii="Arial" w:hAnsi="Arial" w:cs="Arial"/>
            <w:sz w:val="20"/>
            <w:szCs w:val="20"/>
            <w:vertAlign w:val="superscript"/>
            <w:lang w:val="en"/>
          </w:rPr>
          <w:t>15</w:t>
        </w:r>
      </w:hyperlink>
      <w:r w:rsidRPr="004E6263">
        <w:rPr>
          <w:rFonts w:ascii="Arial" w:hAnsi="Arial" w:cs="Arial"/>
          <w:sz w:val="20"/>
          <w:szCs w:val="20"/>
          <w:lang w:val="en"/>
        </w:rPr>
        <w:t xml:space="preserve"> The ATRX </w:t>
      </w:r>
      <w:r w:rsidRPr="004E6263">
        <w:rPr>
          <w:rFonts w:ascii="Arial" w:hAnsi="Arial" w:cs="Arial"/>
          <w:sz w:val="20"/>
          <w:szCs w:val="20"/>
          <w:lang w:val="en"/>
        </w:rPr>
        <w:lastRenderedPageBreak/>
        <w:t xml:space="preserve">gene product plays a role in telomere maintenance, and tumor cells with mutated ATRX have longer-than-usual telomeres, prolonging their survival. Likewise, rearrangements in the telomere reverse transcriptase gene, TERT, are associated with high-risk </w:t>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and occur exclusively of MYCN </w:t>
      </w:r>
      <w:proofErr w:type="spellStart"/>
      <w:r w:rsidRPr="004E6263">
        <w:rPr>
          <w:rFonts w:ascii="Arial" w:hAnsi="Arial" w:cs="Arial"/>
          <w:sz w:val="20"/>
          <w:szCs w:val="20"/>
          <w:lang w:val="en"/>
        </w:rPr>
        <w:t>amplication</w:t>
      </w:r>
      <w:proofErr w:type="spellEnd"/>
      <w:r w:rsidRPr="004E6263">
        <w:rPr>
          <w:rFonts w:ascii="Arial" w:hAnsi="Arial" w:cs="Arial"/>
          <w:sz w:val="20"/>
          <w:szCs w:val="20"/>
          <w:lang w:val="en"/>
        </w:rPr>
        <w:t xml:space="preserve"> and ATRX mutations.</w:t>
      </w:r>
      <w:hyperlink w:anchor="R68603" w:tgtFrame="_top" w:tooltip="Peifer M, Hertwig F, Roels F, Dreidax D, Gartlgruber M, Menon R, Kr&amp;#228;mer A, Roncaioli JL, Sand F, Heuckmann JM, Ikram F, Schmidt R, Ackermann S, Engesser A, Kahlert Y, Vogel W, Altm&amp;#252;ller J, N&amp;#252;rnberg P, Thierry-Mieg J, Thierry-Mieg D, Mariappan A," w:history="1">
        <w:r w:rsidRPr="004E6263">
          <w:rPr>
            <w:rStyle w:val="Hyperlink"/>
            <w:rFonts w:ascii="Arial" w:hAnsi="Arial" w:cs="Arial"/>
            <w:sz w:val="20"/>
            <w:szCs w:val="20"/>
            <w:vertAlign w:val="superscript"/>
            <w:lang w:val="en"/>
          </w:rPr>
          <w:t>16</w:t>
        </w:r>
      </w:hyperlink>
      <w:r w:rsidRPr="004E6263">
        <w:rPr>
          <w:rFonts w:ascii="Arial" w:hAnsi="Arial" w:cs="Arial"/>
          <w:sz w:val="20"/>
          <w:szCs w:val="20"/>
          <w:lang w:val="en"/>
        </w:rPr>
        <w:t> In fact, aberrations of MYCN, ATRX, and TERT appear to represent three separate genetic categories of neuroblastoma with minimal overlap but a shared poor prognosis.</w:t>
      </w:r>
      <w:hyperlink w:anchor="R68604" w:tgtFrame="_top" w:tooltip="Akter J, Kamijo T. How Do Telomere Abnormalities Regulate the Biology of Neuroblastoma? &amp;lt;em&amp;gt;Biomolecules.&amp;lt;/em&amp;gt; 2021 Jul 28;11(8):1112. doi: 10.3390/biom11081112. PMID: 34439779; PMCID: PMC8392161." w:history="1">
        <w:r w:rsidRPr="004E6263">
          <w:rPr>
            <w:rStyle w:val="Hyperlink"/>
            <w:rFonts w:ascii="Arial" w:hAnsi="Arial" w:cs="Arial"/>
            <w:sz w:val="20"/>
            <w:szCs w:val="20"/>
            <w:vertAlign w:val="superscript"/>
            <w:lang w:val="en"/>
          </w:rPr>
          <w:t>17</w:t>
        </w:r>
      </w:hyperlink>
      <w:r w:rsidRPr="004E6263">
        <w:rPr>
          <w:rFonts w:ascii="Arial" w:hAnsi="Arial" w:cs="Arial"/>
          <w:sz w:val="20"/>
          <w:szCs w:val="20"/>
          <w:lang w:val="en"/>
        </w:rPr>
        <w:br/>
      </w:r>
      <w:r w:rsidRPr="004E6263">
        <w:rPr>
          <w:rFonts w:ascii="Arial" w:hAnsi="Arial" w:cs="Arial"/>
          <w:sz w:val="20"/>
          <w:szCs w:val="20"/>
          <w:lang w:val="en"/>
        </w:rPr>
        <w:br/>
      </w:r>
      <w:proofErr w:type="spellStart"/>
      <w:r w:rsidRPr="004E6263">
        <w:rPr>
          <w:rFonts w:ascii="Arial" w:hAnsi="Arial" w:cs="Arial"/>
          <w:sz w:val="20"/>
          <w:szCs w:val="20"/>
          <w:lang w:val="en"/>
        </w:rPr>
        <w:t>Neuroblastic</w:t>
      </w:r>
      <w:proofErr w:type="spellEnd"/>
      <w:r w:rsidRPr="004E6263">
        <w:rPr>
          <w:rFonts w:ascii="Arial" w:hAnsi="Arial" w:cs="Arial"/>
          <w:sz w:val="20"/>
          <w:szCs w:val="20"/>
          <w:lang w:val="en"/>
        </w:rPr>
        <w:t xml:space="preserve"> tumors are usually wild-type for TP53, although p53 activity may be altered through other mechanisms.</w:t>
      </w:r>
      <w:hyperlink w:anchor="R68605" w:tgtFrame="_top" w:tooltip="Lerone M, Ognibene M, Pezzolo A, Martucciello G, Zara F, Morini M, Mazzocco K. Molecular Genetics in Neuroblastoma Prognosis. &amp;lt;em&amp;gt;Children (Basel)&amp;lt;/em&amp;gt;. 2021 May 29;8(6):456. doi: 10.3390/children8060456. PMID: 34072462; PMCID: PMC8226597." w:history="1">
        <w:r w:rsidRPr="004E6263">
          <w:rPr>
            <w:rStyle w:val="Hyperlink"/>
            <w:rFonts w:ascii="Arial" w:hAnsi="Arial" w:cs="Arial"/>
            <w:sz w:val="20"/>
            <w:szCs w:val="20"/>
            <w:vertAlign w:val="superscript"/>
            <w:lang w:val="en"/>
          </w:rPr>
          <w:t>18</w:t>
        </w:r>
      </w:hyperlink>
      <w:r w:rsidRPr="004E6263">
        <w:rPr>
          <w:rFonts w:ascii="Arial" w:hAnsi="Arial" w:cs="Arial"/>
          <w:sz w:val="20"/>
          <w:szCs w:val="20"/>
          <w:lang w:val="en"/>
        </w:rPr>
        <w:t> PHOX2B mutations are frequently seen in familial neuroblastomas, but only rarely in sporadic tumors.</w:t>
      </w:r>
      <w:hyperlink w:anchor="R68606" w:tgtFrame="_top" w:tooltip="Raabe EH, Laudenslager M, Winter C, et al. Prevalence and functional consequence of PHOX2B mutations in neuroblastoma. &amp;lt;em&amp;gt;Oncogene. &amp;lt;/em&amp;gt;2008;27(4):469-476.&amp;lt;/p&amp;gt;&amp;lt;p&amp;gt;    &amp;lt;/p&amp;gt;&amp;lt;p&amp;gt;" w:history="1">
        <w:r w:rsidRPr="004E6263">
          <w:rPr>
            <w:rStyle w:val="Hyperlink"/>
            <w:rFonts w:ascii="Arial" w:hAnsi="Arial" w:cs="Arial"/>
            <w:sz w:val="20"/>
            <w:szCs w:val="20"/>
            <w:vertAlign w:val="superscript"/>
            <w:lang w:val="en"/>
          </w:rPr>
          <w:t>19</w:t>
        </w:r>
      </w:hyperlink>
    </w:p>
    <w:p w14:paraId="68102497" w14:textId="77777777" w:rsidR="00C32E65" w:rsidRPr="004E6263" w:rsidRDefault="00C32E65" w:rsidP="004E6263">
      <w:pPr>
        <w:pStyle w:val="NormalWeb"/>
        <w:spacing w:before="0" w:beforeAutospacing="0" w:after="0" w:afterAutospacing="0" w:line="276" w:lineRule="auto"/>
        <w:divId w:val="1115447138"/>
        <w:rPr>
          <w:rFonts w:ascii="Arial" w:hAnsi="Arial" w:cs="Arial"/>
          <w:sz w:val="20"/>
          <w:szCs w:val="20"/>
          <w:lang w:val="en"/>
        </w:rPr>
      </w:pPr>
      <w:r w:rsidRPr="004E6263">
        <w:rPr>
          <w:rFonts w:ascii="Arial" w:hAnsi="Arial" w:cs="Arial"/>
          <w:sz w:val="20"/>
          <w:szCs w:val="20"/>
          <w:lang w:val="en"/>
        </w:rPr>
        <w:t> </w:t>
      </w:r>
    </w:p>
    <w:p w14:paraId="4E5891C4" w14:textId="77777777" w:rsidR="00C32E65" w:rsidRPr="004E6263" w:rsidRDefault="00C32E65" w:rsidP="004E6263">
      <w:pPr>
        <w:spacing w:after="0" w:line="276" w:lineRule="auto"/>
        <w:divId w:val="1197086287"/>
        <w:rPr>
          <w:rFonts w:ascii="Arial" w:eastAsia="Times New Roman" w:hAnsi="Arial" w:cs="Arial"/>
          <w:sz w:val="20"/>
          <w:szCs w:val="20"/>
          <w:lang w:val="en"/>
        </w:rPr>
      </w:pPr>
      <w:r w:rsidRPr="004E6263">
        <w:rPr>
          <w:rFonts w:ascii="Arial" w:eastAsia="Times New Roman" w:hAnsi="Arial" w:cs="Arial"/>
          <w:sz w:val="20"/>
          <w:szCs w:val="20"/>
          <w:lang w:val="en"/>
        </w:rPr>
        <w:t>References</w:t>
      </w:r>
    </w:p>
    <w:p w14:paraId="36DCEF09"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1" w:name="R68588"/>
      <w:r w:rsidRPr="004E6263">
        <w:rPr>
          <w:rFonts w:ascii="Arial" w:eastAsia="Times New Roman" w:hAnsi="Arial" w:cs="Arial"/>
          <w:sz w:val="20"/>
          <w:szCs w:val="20"/>
          <w:lang w:val="en"/>
        </w:rPr>
        <w:t xml:space="preserve">Goto S, Umehara S, Gerbing RB, et al. Histopathology and MYCN status in peripheral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tumors: a report from the Children’s Cancer Group.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xml:space="preserve"> 2001;92(10):2699-2708.</w:t>
      </w:r>
      <w:bookmarkEnd w:id="31"/>
    </w:p>
    <w:p w14:paraId="54CAF626"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2" w:name="R68589"/>
      <w:r w:rsidRPr="004E6263">
        <w:rPr>
          <w:rFonts w:ascii="Arial" w:eastAsia="Times New Roman" w:hAnsi="Arial" w:cs="Arial"/>
          <w:sz w:val="20"/>
          <w:szCs w:val="20"/>
          <w:lang w:val="en"/>
        </w:rPr>
        <w:t xml:space="preserve">Suganuma R, Wang LL, Sano H, et al. Peripheral </w:t>
      </w:r>
      <w:proofErr w:type="spellStart"/>
      <w:r w:rsidRPr="004E6263">
        <w:rPr>
          <w:rFonts w:ascii="Arial" w:eastAsia="Times New Roman" w:hAnsi="Arial" w:cs="Arial"/>
          <w:sz w:val="20"/>
          <w:szCs w:val="20"/>
          <w:lang w:val="en"/>
        </w:rPr>
        <w:t>neuroblastic</w:t>
      </w:r>
      <w:proofErr w:type="spellEnd"/>
      <w:r w:rsidRPr="004E6263">
        <w:rPr>
          <w:rFonts w:ascii="Arial" w:eastAsia="Times New Roman" w:hAnsi="Arial" w:cs="Arial"/>
          <w:sz w:val="20"/>
          <w:szCs w:val="20"/>
          <w:lang w:val="en"/>
        </w:rPr>
        <w:t xml:space="preserve"> tumors with genotype-phenotype discordance: a report from the Children's Oncology Group and the International Neuroblastoma Pathology Committee. </w:t>
      </w:r>
      <w:proofErr w:type="spellStart"/>
      <w:r w:rsidRPr="004E6263">
        <w:rPr>
          <w:rStyle w:val="Emphasis"/>
          <w:rFonts w:ascii="Arial" w:eastAsia="Times New Roman" w:hAnsi="Arial" w:cs="Arial"/>
          <w:sz w:val="20"/>
          <w:szCs w:val="20"/>
          <w:lang w:val="en"/>
        </w:rPr>
        <w:t>Pediatr</w:t>
      </w:r>
      <w:proofErr w:type="spellEnd"/>
      <w:r w:rsidRPr="004E6263">
        <w:rPr>
          <w:rStyle w:val="Emphasis"/>
          <w:rFonts w:ascii="Arial" w:eastAsia="Times New Roman" w:hAnsi="Arial" w:cs="Arial"/>
          <w:sz w:val="20"/>
          <w:szCs w:val="20"/>
          <w:lang w:val="en"/>
        </w:rPr>
        <w:t xml:space="preserve"> Blood Cancer.</w:t>
      </w:r>
      <w:r w:rsidRPr="004E6263">
        <w:rPr>
          <w:rFonts w:ascii="Arial" w:eastAsia="Times New Roman" w:hAnsi="Arial" w:cs="Arial"/>
          <w:sz w:val="20"/>
          <w:szCs w:val="20"/>
          <w:lang w:val="en"/>
        </w:rPr>
        <w:t xml:space="preserve"> Mar;60(3):363-370.</w:t>
      </w:r>
      <w:bookmarkEnd w:id="32"/>
    </w:p>
    <w:p w14:paraId="0951ED65"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3" w:name="R68590"/>
      <w:r w:rsidRPr="004E6263">
        <w:rPr>
          <w:rFonts w:ascii="Arial" w:eastAsia="Times New Roman" w:hAnsi="Arial" w:cs="Arial"/>
          <w:sz w:val="20"/>
          <w:szCs w:val="20"/>
          <w:lang w:val="en"/>
        </w:rPr>
        <w:t xml:space="preserve">Wang LL, Suganuma R, </w:t>
      </w:r>
      <w:proofErr w:type="spellStart"/>
      <w:r w:rsidRPr="004E6263">
        <w:rPr>
          <w:rFonts w:ascii="Arial" w:eastAsia="Times New Roman" w:hAnsi="Arial" w:cs="Arial"/>
          <w:sz w:val="20"/>
          <w:szCs w:val="20"/>
          <w:lang w:val="en"/>
        </w:rPr>
        <w:t>Ikegaki</w:t>
      </w:r>
      <w:proofErr w:type="spellEnd"/>
      <w:r w:rsidRPr="004E6263">
        <w:rPr>
          <w:rFonts w:ascii="Arial" w:eastAsia="Times New Roman" w:hAnsi="Arial" w:cs="Arial"/>
          <w:sz w:val="20"/>
          <w:szCs w:val="20"/>
          <w:lang w:val="en"/>
        </w:rPr>
        <w:t xml:space="preserve"> N, et al. Neuroblastoma of undifferentiated subtype, prognostic significance of prominent nucleolar formation, and MYC/MYCN protein expression: a report from the Children's Oncology Group. </w:t>
      </w:r>
      <w:r w:rsidRPr="004E6263">
        <w:rPr>
          <w:rStyle w:val="Emphasis"/>
          <w:rFonts w:ascii="Arial" w:eastAsia="Times New Roman" w:hAnsi="Arial" w:cs="Arial"/>
          <w:sz w:val="20"/>
          <w:szCs w:val="20"/>
          <w:lang w:val="en"/>
        </w:rPr>
        <w:t>Cancer</w:t>
      </w:r>
      <w:r w:rsidRPr="004E6263">
        <w:rPr>
          <w:rFonts w:ascii="Arial" w:eastAsia="Times New Roman" w:hAnsi="Arial" w:cs="Arial"/>
          <w:sz w:val="20"/>
          <w:szCs w:val="20"/>
          <w:lang w:val="en"/>
        </w:rPr>
        <w:t>. 2013;119(20):3718-3726.</w:t>
      </w:r>
      <w:bookmarkEnd w:id="33"/>
    </w:p>
    <w:p w14:paraId="270CEA26"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4" w:name="R68591"/>
      <w:proofErr w:type="spellStart"/>
      <w:r w:rsidRPr="004E6263">
        <w:rPr>
          <w:rFonts w:ascii="Arial" w:eastAsia="Times New Roman" w:hAnsi="Arial" w:cs="Arial"/>
          <w:sz w:val="20"/>
          <w:szCs w:val="20"/>
          <w:lang w:val="en"/>
        </w:rPr>
        <w:t>Attiyeh</w:t>
      </w:r>
      <w:proofErr w:type="spellEnd"/>
      <w:r w:rsidRPr="004E6263">
        <w:rPr>
          <w:rFonts w:ascii="Arial" w:eastAsia="Times New Roman" w:hAnsi="Arial" w:cs="Arial"/>
          <w:sz w:val="20"/>
          <w:szCs w:val="20"/>
          <w:lang w:val="en"/>
        </w:rPr>
        <w:t xml:space="preserve"> EF, London WB, Mossé YP, et al; Children's Oncology Group. Chromosome 1p and 11q deletions and outcome in neuroblastoma. </w:t>
      </w:r>
      <w:r w:rsidRPr="004E6263">
        <w:rPr>
          <w:rStyle w:val="Emphasis"/>
          <w:rFonts w:ascii="Arial" w:eastAsia="Times New Roman" w:hAnsi="Arial" w:cs="Arial"/>
          <w:sz w:val="20"/>
          <w:szCs w:val="20"/>
          <w:lang w:val="en"/>
        </w:rPr>
        <w:t>N Engl J Med.</w:t>
      </w:r>
      <w:r w:rsidRPr="004E6263">
        <w:rPr>
          <w:rFonts w:ascii="Arial" w:eastAsia="Times New Roman" w:hAnsi="Arial" w:cs="Arial"/>
          <w:sz w:val="20"/>
          <w:szCs w:val="20"/>
          <w:lang w:val="en"/>
        </w:rPr>
        <w:t xml:space="preserve"> 2005;353(21):2243-2253.</w:t>
      </w:r>
      <w:bookmarkEnd w:id="34"/>
    </w:p>
    <w:p w14:paraId="357F7EF5"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5" w:name="R68592"/>
      <w:r w:rsidRPr="004E6263">
        <w:rPr>
          <w:rFonts w:ascii="Arial" w:eastAsia="Times New Roman" w:hAnsi="Arial" w:cs="Arial"/>
          <w:sz w:val="20"/>
          <w:szCs w:val="20"/>
          <w:lang w:val="en"/>
        </w:rPr>
        <w:t>Look AT, Hayes FA, Shuster JJ, et al. Clinical relevance of tumor cell ploidy and N-</w:t>
      </w:r>
      <w:proofErr w:type="spellStart"/>
      <w:r w:rsidRPr="004E6263">
        <w:rPr>
          <w:rFonts w:ascii="Arial" w:eastAsia="Times New Roman" w:hAnsi="Arial" w:cs="Arial"/>
          <w:sz w:val="20"/>
          <w:szCs w:val="20"/>
          <w:lang w:val="en"/>
        </w:rPr>
        <w:t>myc</w:t>
      </w:r>
      <w:proofErr w:type="spellEnd"/>
      <w:r w:rsidRPr="004E6263">
        <w:rPr>
          <w:rFonts w:ascii="Arial" w:eastAsia="Times New Roman" w:hAnsi="Arial" w:cs="Arial"/>
          <w:sz w:val="20"/>
          <w:szCs w:val="20"/>
          <w:lang w:val="en"/>
        </w:rPr>
        <w:t xml:space="preserve"> gene amplification in childhood neuroblastoma: a Pediatric Oncology Group study. </w:t>
      </w:r>
      <w:r w:rsidRPr="004E6263">
        <w:rPr>
          <w:rStyle w:val="Emphasis"/>
          <w:rFonts w:ascii="Arial" w:eastAsia="Times New Roman" w:hAnsi="Arial" w:cs="Arial"/>
          <w:sz w:val="20"/>
          <w:szCs w:val="20"/>
          <w:lang w:val="en"/>
        </w:rPr>
        <w:t>J Clin Oncol.</w:t>
      </w:r>
      <w:r w:rsidRPr="004E6263">
        <w:rPr>
          <w:rFonts w:ascii="Arial" w:eastAsia="Times New Roman" w:hAnsi="Arial" w:cs="Arial"/>
          <w:sz w:val="20"/>
          <w:szCs w:val="20"/>
          <w:lang w:val="en"/>
        </w:rPr>
        <w:t xml:space="preserve"> 1991;9(4):581-591.</w:t>
      </w:r>
      <w:bookmarkEnd w:id="35"/>
    </w:p>
    <w:p w14:paraId="77365DF5"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6" w:name="R68593"/>
      <w:r w:rsidRPr="004E6263">
        <w:rPr>
          <w:rFonts w:ascii="Arial" w:eastAsia="Times New Roman" w:hAnsi="Arial" w:cs="Arial"/>
          <w:sz w:val="20"/>
          <w:szCs w:val="20"/>
          <w:lang w:val="en"/>
        </w:rPr>
        <w:t xml:space="preserve">Mosse YP, Laudenslager M, Longo L, et al. Identification of ALK as a major familial neuroblastoma predisposition gene. </w:t>
      </w:r>
      <w:r w:rsidRPr="004E6263">
        <w:rPr>
          <w:rStyle w:val="Emphasis"/>
          <w:rFonts w:ascii="Arial" w:eastAsia="Times New Roman" w:hAnsi="Arial" w:cs="Arial"/>
          <w:sz w:val="20"/>
          <w:szCs w:val="20"/>
          <w:lang w:val="en"/>
        </w:rPr>
        <w:t>Nature.</w:t>
      </w:r>
      <w:r w:rsidRPr="004E6263">
        <w:rPr>
          <w:rFonts w:ascii="Arial" w:eastAsia="Times New Roman" w:hAnsi="Arial" w:cs="Arial"/>
          <w:sz w:val="20"/>
          <w:szCs w:val="20"/>
          <w:lang w:val="en"/>
        </w:rPr>
        <w:t xml:space="preserve"> 2008;455(7215):930-936.</w:t>
      </w:r>
      <w:bookmarkEnd w:id="36"/>
    </w:p>
    <w:p w14:paraId="7BBF81DA"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7" w:name="R68594"/>
      <w:proofErr w:type="spellStart"/>
      <w:r w:rsidRPr="004E6263">
        <w:rPr>
          <w:rFonts w:ascii="Arial" w:eastAsia="Times New Roman" w:hAnsi="Arial" w:cs="Arial"/>
          <w:sz w:val="20"/>
          <w:szCs w:val="20"/>
          <w:lang w:val="en"/>
        </w:rPr>
        <w:t>Janoueix-Lerosey</w:t>
      </w:r>
      <w:proofErr w:type="spellEnd"/>
      <w:r w:rsidRPr="004E6263">
        <w:rPr>
          <w:rFonts w:ascii="Arial" w:eastAsia="Times New Roman" w:hAnsi="Arial" w:cs="Arial"/>
          <w:sz w:val="20"/>
          <w:szCs w:val="20"/>
          <w:lang w:val="en"/>
        </w:rPr>
        <w:t xml:space="preserve"> I, </w:t>
      </w:r>
      <w:proofErr w:type="spellStart"/>
      <w:r w:rsidRPr="004E6263">
        <w:rPr>
          <w:rFonts w:ascii="Arial" w:eastAsia="Times New Roman" w:hAnsi="Arial" w:cs="Arial"/>
          <w:sz w:val="20"/>
          <w:szCs w:val="20"/>
          <w:lang w:val="en"/>
        </w:rPr>
        <w:t>Lequin</w:t>
      </w:r>
      <w:proofErr w:type="spellEnd"/>
      <w:r w:rsidRPr="004E6263">
        <w:rPr>
          <w:rFonts w:ascii="Arial" w:eastAsia="Times New Roman" w:hAnsi="Arial" w:cs="Arial"/>
          <w:sz w:val="20"/>
          <w:szCs w:val="20"/>
          <w:lang w:val="en"/>
        </w:rPr>
        <w:t xml:space="preserve"> D, </w:t>
      </w:r>
      <w:proofErr w:type="spellStart"/>
      <w:r w:rsidRPr="004E6263">
        <w:rPr>
          <w:rFonts w:ascii="Arial" w:eastAsia="Times New Roman" w:hAnsi="Arial" w:cs="Arial"/>
          <w:sz w:val="20"/>
          <w:szCs w:val="20"/>
          <w:lang w:val="en"/>
        </w:rPr>
        <w:t>Brugières</w:t>
      </w:r>
      <w:proofErr w:type="spellEnd"/>
      <w:r w:rsidRPr="004E6263">
        <w:rPr>
          <w:rFonts w:ascii="Arial" w:eastAsia="Times New Roman" w:hAnsi="Arial" w:cs="Arial"/>
          <w:sz w:val="20"/>
          <w:szCs w:val="20"/>
          <w:lang w:val="en"/>
        </w:rPr>
        <w:t xml:space="preserve"> L, et al. Somatic and germline activating mutations of the ALK kinase receptor in neuroblastoma. </w:t>
      </w:r>
      <w:r w:rsidRPr="004E6263">
        <w:rPr>
          <w:rStyle w:val="Emphasis"/>
          <w:rFonts w:ascii="Arial" w:eastAsia="Times New Roman" w:hAnsi="Arial" w:cs="Arial"/>
          <w:sz w:val="20"/>
          <w:szCs w:val="20"/>
          <w:lang w:val="en"/>
        </w:rPr>
        <w:t>Nature.</w:t>
      </w:r>
      <w:r w:rsidRPr="004E6263">
        <w:rPr>
          <w:rFonts w:ascii="Arial" w:eastAsia="Times New Roman" w:hAnsi="Arial" w:cs="Arial"/>
          <w:sz w:val="20"/>
          <w:szCs w:val="20"/>
          <w:lang w:val="en"/>
        </w:rPr>
        <w:t xml:space="preserve"> 2008;455(7215):967-970.</w:t>
      </w:r>
      <w:bookmarkEnd w:id="37"/>
    </w:p>
    <w:p w14:paraId="7CE58027"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8" w:name="R68595"/>
      <w:r w:rsidRPr="004E6263">
        <w:rPr>
          <w:rFonts w:ascii="Arial" w:eastAsia="Times New Roman" w:hAnsi="Arial" w:cs="Arial"/>
          <w:sz w:val="20"/>
          <w:szCs w:val="20"/>
          <w:lang w:val="en"/>
        </w:rPr>
        <w:t xml:space="preserve">Chen Y, Takita J, Choi YL, et al. Oncogenic mutations of ALK kinase in neuroblastoma. </w:t>
      </w:r>
      <w:r w:rsidRPr="004E6263">
        <w:rPr>
          <w:rStyle w:val="Emphasis"/>
          <w:rFonts w:ascii="Arial" w:eastAsia="Times New Roman" w:hAnsi="Arial" w:cs="Arial"/>
          <w:sz w:val="20"/>
          <w:szCs w:val="20"/>
          <w:lang w:val="en"/>
        </w:rPr>
        <w:t>Nature.</w:t>
      </w:r>
      <w:r w:rsidRPr="004E6263">
        <w:rPr>
          <w:rFonts w:ascii="Arial" w:eastAsia="Times New Roman" w:hAnsi="Arial" w:cs="Arial"/>
          <w:sz w:val="20"/>
          <w:szCs w:val="20"/>
          <w:lang w:val="en"/>
        </w:rPr>
        <w:t xml:space="preserve"> 2008;455(7215):971-974.</w:t>
      </w:r>
      <w:bookmarkEnd w:id="38"/>
    </w:p>
    <w:p w14:paraId="0B725108"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39" w:name="R68596"/>
      <w:r w:rsidRPr="004E6263">
        <w:rPr>
          <w:rFonts w:ascii="Arial" w:eastAsia="Times New Roman" w:hAnsi="Arial" w:cs="Arial"/>
          <w:sz w:val="20"/>
          <w:szCs w:val="20"/>
          <w:lang w:val="en"/>
        </w:rPr>
        <w:t xml:space="preserve">Pugh TJ, Morozova O, </w:t>
      </w:r>
      <w:proofErr w:type="spellStart"/>
      <w:r w:rsidRPr="004E6263">
        <w:rPr>
          <w:rFonts w:ascii="Arial" w:eastAsia="Times New Roman" w:hAnsi="Arial" w:cs="Arial"/>
          <w:sz w:val="20"/>
          <w:szCs w:val="20"/>
          <w:lang w:val="en"/>
        </w:rPr>
        <w:t>Attiyeh</w:t>
      </w:r>
      <w:proofErr w:type="spellEnd"/>
      <w:r w:rsidRPr="004E6263">
        <w:rPr>
          <w:rFonts w:ascii="Arial" w:eastAsia="Times New Roman" w:hAnsi="Arial" w:cs="Arial"/>
          <w:sz w:val="20"/>
          <w:szCs w:val="20"/>
          <w:lang w:val="en"/>
        </w:rPr>
        <w:t xml:space="preserve"> EF, et al. The genetic landscape of high-risk neuroblastoma. </w:t>
      </w:r>
      <w:r w:rsidRPr="004E6263">
        <w:rPr>
          <w:rStyle w:val="Emphasis"/>
          <w:rFonts w:ascii="Arial" w:eastAsia="Times New Roman" w:hAnsi="Arial" w:cs="Arial"/>
          <w:sz w:val="20"/>
          <w:szCs w:val="20"/>
          <w:lang w:val="en"/>
        </w:rPr>
        <w:t xml:space="preserve">Nat Genet. </w:t>
      </w:r>
      <w:r w:rsidRPr="004E6263">
        <w:rPr>
          <w:rFonts w:ascii="Arial" w:eastAsia="Times New Roman" w:hAnsi="Arial" w:cs="Arial"/>
          <w:sz w:val="20"/>
          <w:szCs w:val="20"/>
          <w:lang w:val="en"/>
        </w:rPr>
        <w:t>2013;45(3):279-284.</w:t>
      </w:r>
      <w:bookmarkEnd w:id="39"/>
    </w:p>
    <w:p w14:paraId="3B9B52EF"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0" w:name="R68597"/>
      <w:r w:rsidRPr="004E6263">
        <w:rPr>
          <w:rFonts w:ascii="Arial" w:eastAsia="Times New Roman" w:hAnsi="Arial" w:cs="Arial"/>
          <w:sz w:val="20"/>
          <w:szCs w:val="20"/>
          <w:lang w:val="en"/>
        </w:rPr>
        <w:t xml:space="preserve">Schleiermacher G, Mosseri V, London WB, et al. Segmental chromosomal alterations have prognostic impact in neuroblastoma: a report from the INRG project. </w:t>
      </w:r>
      <w:r w:rsidRPr="004E6263">
        <w:rPr>
          <w:rStyle w:val="Emphasis"/>
          <w:rFonts w:ascii="Arial" w:eastAsia="Times New Roman" w:hAnsi="Arial" w:cs="Arial"/>
          <w:sz w:val="20"/>
          <w:szCs w:val="20"/>
          <w:lang w:val="en"/>
        </w:rPr>
        <w:t>Br J Cancer.</w:t>
      </w:r>
      <w:r w:rsidRPr="004E6263">
        <w:rPr>
          <w:rFonts w:ascii="Arial" w:eastAsia="Times New Roman" w:hAnsi="Arial" w:cs="Arial"/>
          <w:sz w:val="20"/>
          <w:szCs w:val="20"/>
          <w:lang w:val="en"/>
        </w:rPr>
        <w:t xml:space="preserve"> 2012;107(8):1418-1422.</w:t>
      </w:r>
      <w:bookmarkEnd w:id="40"/>
    </w:p>
    <w:p w14:paraId="50C9690C"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1" w:name="R68598"/>
      <w:r w:rsidRPr="004E6263">
        <w:rPr>
          <w:rFonts w:ascii="Arial" w:eastAsia="Times New Roman" w:hAnsi="Arial" w:cs="Arial"/>
          <w:sz w:val="20"/>
          <w:szCs w:val="20"/>
          <w:lang w:val="en"/>
        </w:rPr>
        <w:t xml:space="preserve">Normand C, Michon J, </w:t>
      </w:r>
      <w:proofErr w:type="spellStart"/>
      <w:r w:rsidRPr="004E6263">
        <w:rPr>
          <w:rFonts w:ascii="Arial" w:eastAsia="Times New Roman" w:hAnsi="Arial" w:cs="Arial"/>
          <w:sz w:val="20"/>
          <w:szCs w:val="20"/>
          <w:lang w:val="en"/>
        </w:rPr>
        <w:t>Janoueix-Lerosey</w:t>
      </w:r>
      <w:proofErr w:type="spellEnd"/>
      <w:r w:rsidRPr="004E6263">
        <w:rPr>
          <w:rFonts w:ascii="Arial" w:eastAsia="Times New Roman" w:hAnsi="Arial" w:cs="Arial"/>
          <w:sz w:val="20"/>
          <w:szCs w:val="20"/>
          <w:lang w:val="en"/>
        </w:rPr>
        <w:t xml:space="preserve"> I, et al. Genetic alterations in neuroblastoma and their usefulness for clinical management. </w:t>
      </w:r>
      <w:r w:rsidRPr="004E6263">
        <w:rPr>
          <w:rStyle w:val="Emphasis"/>
          <w:rFonts w:ascii="Arial" w:eastAsia="Times New Roman" w:hAnsi="Arial" w:cs="Arial"/>
          <w:sz w:val="20"/>
          <w:szCs w:val="20"/>
          <w:lang w:val="en"/>
        </w:rPr>
        <w:t>Bull Cancer.</w:t>
      </w:r>
      <w:r w:rsidRPr="004E6263">
        <w:rPr>
          <w:rFonts w:ascii="Arial" w:eastAsia="Times New Roman" w:hAnsi="Arial" w:cs="Arial"/>
          <w:sz w:val="20"/>
          <w:szCs w:val="20"/>
          <w:lang w:val="en"/>
        </w:rPr>
        <w:t xml:space="preserve"> 2011;98(5):477-488. </w:t>
      </w:r>
      <w:bookmarkEnd w:id="41"/>
    </w:p>
    <w:p w14:paraId="59CFE379"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2" w:name="R68599"/>
      <w:r w:rsidRPr="004E6263">
        <w:rPr>
          <w:rFonts w:ascii="Arial" w:eastAsia="Times New Roman" w:hAnsi="Arial" w:cs="Arial"/>
          <w:sz w:val="20"/>
          <w:szCs w:val="20"/>
          <w:lang w:val="en"/>
        </w:rPr>
        <w:t xml:space="preserve">Cohn SL, Pearson AD, London WB, </w:t>
      </w:r>
      <w:proofErr w:type="spellStart"/>
      <w:r w:rsidRPr="004E6263">
        <w:rPr>
          <w:rFonts w:ascii="Arial" w:eastAsia="Times New Roman" w:hAnsi="Arial" w:cs="Arial"/>
          <w:sz w:val="20"/>
          <w:szCs w:val="20"/>
          <w:lang w:val="en"/>
        </w:rPr>
        <w:t>Monclair</w:t>
      </w:r>
      <w:proofErr w:type="spellEnd"/>
      <w:r w:rsidRPr="004E6263">
        <w:rPr>
          <w:rFonts w:ascii="Arial" w:eastAsia="Times New Roman" w:hAnsi="Arial" w:cs="Arial"/>
          <w:sz w:val="20"/>
          <w:szCs w:val="20"/>
          <w:lang w:val="en"/>
        </w:rPr>
        <w:t xml:space="preserve"> T, Ambros PF, Brodeur GM, </w:t>
      </w:r>
      <w:proofErr w:type="spellStart"/>
      <w:r w:rsidRPr="004E6263">
        <w:rPr>
          <w:rFonts w:ascii="Arial" w:eastAsia="Times New Roman" w:hAnsi="Arial" w:cs="Arial"/>
          <w:sz w:val="20"/>
          <w:szCs w:val="20"/>
          <w:lang w:val="en"/>
        </w:rPr>
        <w:t>Faldum</w:t>
      </w:r>
      <w:proofErr w:type="spellEnd"/>
      <w:r w:rsidRPr="004E6263">
        <w:rPr>
          <w:rFonts w:ascii="Arial" w:eastAsia="Times New Roman" w:hAnsi="Arial" w:cs="Arial"/>
          <w:sz w:val="20"/>
          <w:szCs w:val="20"/>
          <w:lang w:val="en"/>
        </w:rPr>
        <w:t xml:space="preserve"> A, Hero B, </w:t>
      </w:r>
      <w:proofErr w:type="spellStart"/>
      <w:r w:rsidRPr="004E6263">
        <w:rPr>
          <w:rFonts w:ascii="Arial" w:eastAsia="Times New Roman" w:hAnsi="Arial" w:cs="Arial"/>
          <w:sz w:val="20"/>
          <w:szCs w:val="20"/>
          <w:lang w:val="en"/>
        </w:rPr>
        <w:t>Iehara</w:t>
      </w:r>
      <w:proofErr w:type="spellEnd"/>
      <w:r w:rsidRPr="004E6263">
        <w:rPr>
          <w:rFonts w:ascii="Arial" w:eastAsia="Times New Roman" w:hAnsi="Arial" w:cs="Arial"/>
          <w:sz w:val="20"/>
          <w:szCs w:val="20"/>
          <w:lang w:val="en"/>
        </w:rPr>
        <w:t xml:space="preserve"> T, Machin D, Mosseri V, Simon T, Garaventa A, Castel V, </w:t>
      </w:r>
      <w:proofErr w:type="spellStart"/>
      <w:r w:rsidRPr="004E6263">
        <w:rPr>
          <w:rFonts w:ascii="Arial" w:eastAsia="Times New Roman" w:hAnsi="Arial" w:cs="Arial"/>
          <w:sz w:val="20"/>
          <w:szCs w:val="20"/>
          <w:lang w:val="en"/>
        </w:rPr>
        <w:t>Matthay</w:t>
      </w:r>
      <w:proofErr w:type="spellEnd"/>
      <w:r w:rsidRPr="004E6263">
        <w:rPr>
          <w:rFonts w:ascii="Arial" w:eastAsia="Times New Roman" w:hAnsi="Arial" w:cs="Arial"/>
          <w:sz w:val="20"/>
          <w:szCs w:val="20"/>
          <w:lang w:val="en"/>
        </w:rPr>
        <w:t xml:space="preserve"> KK; INRG Task Force. The International Neuroblastoma Risk Group (INRG) classification system: an INRG Task Force report. </w:t>
      </w:r>
      <w:r w:rsidRPr="004E6263">
        <w:rPr>
          <w:rStyle w:val="Emphasis"/>
          <w:rFonts w:ascii="Arial" w:eastAsia="Times New Roman" w:hAnsi="Arial" w:cs="Arial"/>
          <w:sz w:val="20"/>
          <w:szCs w:val="20"/>
          <w:lang w:val="en"/>
        </w:rPr>
        <w:t>J Clin Oncol.</w:t>
      </w:r>
      <w:r w:rsidRPr="004E6263">
        <w:rPr>
          <w:rFonts w:ascii="Arial" w:eastAsia="Times New Roman" w:hAnsi="Arial" w:cs="Arial"/>
          <w:sz w:val="20"/>
          <w:szCs w:val="20"/>
          <w:lang w:val="en"/>
        </w:rPr>
        <w:t xml:space="preserve"> 2009 Jan 10;27(2):289-97.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xml:space="preserve">: 10.1200/JCO.2008.16.6785. </w:t>
      </w:r>
      <w:proofErr w:type="spellStart"/>
      <w:r w:rsidRPr="004E6263">
        <w:rPr>
          <w:rFonts w:ascii="Arial" w:eastAsia="Times New Roman" w:hAnsi="Arial" w:cs="Arial"/>
          <w:sz w:val="20"/>
          <w:szCs w:val="20"/>
          <w:lang w:val="en"/>
        </w:rPr>
        <w:t>Epub</w:t>
      </w:r>
      <w:proofErr w:type="spellEnd"/>
      <w:r w:rsidRPr="004E6263">
        <w:rPr>
          <w:rFonts w:ascii="Arial" w:eastAsia="Times New Roman" w:hAnsi="Arial" w:cs="Arial"/>
          <w:sz w:val="20"/>
          <w:szCs w:val="20"/>
          <w:lang w:val="en"/>
        </w:rPr>
        <w:t xml:space="preserve"> 2008 Dec 1. PMID: 19047291; PMCID: PMC2650388.</w:t>
      </w:r>
      <w:bookmarkEnd w:id="42"/>
    </w:p>
    <w:p w14:paraId="17568B4D"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3" w:name="R68600"/>
      <w:r w:rsidRPr="004E6263">
        <w:rPr>
          <w:rFonts w:ascii="Arial" w:eastAsia="Times New Roman" w:hAnsi="Arial" w:cs="Arial"/>
          <w:sz w:val="20"/>
          <w:szCs w:val="20"/>
          <w:lang w:val="en"/>
        </w:rPr>
        <w:t xml:space="preserve">Duan XF, Zhao Q. TERT-mediated and ATRX-mediated Telomere Maintenance and Neuroblastoma. </w:t>
      </w:r>
      <w:r w:rsidRPr="004E6263">
        <w:rPr>
          <w:rStyle w:val="Emphasis"/>
          <w:rFonts w:ascii="Arial" w:eastAsia="Times New Roman" w:hAnsi="Arial" w:cs="Arial"/>
          <w:sz w:val="20"/>
          <w:szCs w:val="20"/>
          <w:lang w:val="en"/>
        </w:rPr>
        <w:t xml:space="preserve">J </w:t>
      </w:r>
      <w:proofErr w:type="spellStart"/>
      <w:r w:rsidRPr="004E6263">
        <w:rPr>
          <w:rStyle w:val="Emphasis"/>
          <w:rFonts w:ascii="Arial" w:eastAsia="Times New Roman" w:hAnsi="Arial" w:cs="Arial"/>
          <w:sz w:val="20"/>
          <w:szCs w:val="20"/>
          <w:lang w:val="en"/>
        </w:rPr>
        <w:t>Pediatr</w:t>
      </w:r>
      <w:proofErr w:type="spellEnd"/>
      <w:r w:rsidRPr="004E6263">
        <w:rPr>
          <w:rStyle w:val="Emphasis"/>
          <w:rFonts w:ascii="Arial" w:eastAsia="Times New Roman" w:hAnsi="Arial" w:cs="Arial"/>
          <w:sz w:val="20"/>
          <w:szCs w:val="20"/>
          <w:lang w:val="en"/>
        </w:rPr>
        <w:t xml:space="preserve"> </w:t>
      </w:r>
      <w:proofErr w:type="spellStart"/>
      <w:r w:rsidRPr="004E6263">
        <w:rPr>
          <w:rStyle w:val="Emphasis"/>
          <w:rFonts w:ascii="Arial" w:eastAsia="Times New Roman" w:hAnsi="Arial" w:cs="Arial"/>
          <w:sz w:val="20"/>
          <w:szCs w:val="20"/>
          <w:lang w:val="en"/>
        </w:rPr>
        <w:t>Hematol</w:t>
      </w:r>
      <w:proofErr w:type="spellEnd"/>
      <w:r w:rsidRPr="004E6263">
        <w:rPr>
          <w:rStyle w:val="Emphasis"/>
          <w:rFonts w:ascii="Arial" w:eastAsia="Times New Roman" w:hAnsi="Arial" w:cs="Arial"/>
          <w:sz w:val="20"/>
          <w:szCs w:val="20"/>
          <w:lang w:val="en"/>
        </w:rPr>
        <w:t xml:space="preserve"> Oncol.</w:t>
      </w:r>
      <w:r w:rsidRPr="004E6263">
        <w:rPr>
          <w:rFonts w:ascii="Arial" w:eastAsia="Times New Roman" w:hAnsi="Arial" w:cs="Arial"/>
          <w:sz w:val="20"/>
          <w:szCs w:val="20"/>
          <w:lang w:val="en"/>
        </w:rPr>
        <w:t xml:space="preserve"> 2018 Jan;40(1):1-6.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10.1097/MPH.0000000000000840. PMID: 28452859.</w:t>
      </w:r>
      <w:bookmarkEnd w:id="43"/>
    </w:p>
    <w:p w14:paraId="6E2AC37D"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4" w:name="R68601"/>
      <w:r w:rsidRPr="004E6263">
        <w:rPr>
          <w:rFonts w:ascii="Arial" w:eastAsia="Times New Roman" w:hAnsi="Arial" w:cs="Arial"/>
          <w:sz w:val="20"/>
          <w:szCs w:val="20"/>
          <w:lang w:val="en"/>
        </w:rPr>
        <w:lastRenderedPageBreak/>
        <w:t xml:space="preserve">Koneru B, Lopez G, Farooqi A, Conkrite KL, Nguyen TH, Macha SJ, Modi A, Rokita JL, Urias E, Hindle A, Davidson H, Mccoy K, Nance J, Yazdani V, Irwin MS, Yang S, Wheeler DA, Maris JM, Diskin SJ, Reynolds CP. Telomere Maintenance Mechanisms Define Clinical Outcome in High-Risk Neuroblastoma. </w:t>
      </w:r>
      <w:r w:rsidRPr="004E6263">
        <w:rPr>
          <w:rStyle w:val="Emphasis"/>
          <w:rFonts w:ascii="Arial" w:eastAsia="Times New Roman" w:hAnsi="Arial" w:cs="Arial"/>
          <w:sz w:val="20"/>
          <w:szCs w:val="20"/>
          <w:lang w:val="en"/>
        </w:rPr>
        <w:t>Cancer Res.</w:t>
      </w:r>
      <w:r w:rsidRPr="004E6263">
        <w:rPr>
          <w:rFonts w:ascii="Arial" w:eastAsia="Times New Roman" w:hAnsi="Arial" w:cs="Arial"/>
          <w:sz w:val="20"/>
          <w:szCs w:val="20"/>
          <w:lang w:val="en"/>
        </w:rPr>
        <w:t xml:space="preserve"> 2020 Jun 15;80(12):2663-2675.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xml:space="preserve">: 10.1158/0008-5472.CAN-19-3068. </w:t>
      </w:r>
      <w:proofErr w:type="spellStart"/>
      <w:r w:rsidRPr="004E6263">
        <w:rPr>
          <w:rFonts w:ascii="Arial" w:eastAsia="Times New Roman" w:hAnsi="Arial" w:cs="Arial"/>
          <w:sz w:val="20"/>
          <w:szCs w:val="20"/>
          <w:lang w:val="en"/>
        </w:rPr>
        <w:t>Epub</w:t>
      </w:r>
      <w:proofErr w:type="spellEnd"/>
      <w:r w:rsidRPr="004E6263">
        <w:rPr>
          <w:rFonts w:ascii="Arial" w:eastAsia="Times New Roman" w:hAnsi="Arial" w:cs="Arial"/>
          <w:sz w:val="20"/>
          <w:szCs w:val="20"/>
          <w:lang w:val="en"/>
        </w:rPr>
        <w:t xml:space="preserve"> 2020 Apr 14. PMID: 32291317; PMCID: PMC7313726.</w:t>
      </w:r>
      <w:bookmarkEnd w:id="44"/>
    </w:p>
    <w:p w14:paraId="799A8D4A"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5" w:name="R68602"/>
      <w:r w:rsidRPr="004E6263">
        <w:rPr>
          <w:rFonts w:ascii="Arial" w:eastAsia="Times New Roman" w:hAnsi="Arial" w:cs="Arial"/>
          <w:sz w:val="20"/>
          <w:szCs w:val="20"/>
          <w:lang w:val="en"/>
        </w:rPr>
        <w:t xml:space="preserve">Cheung NK, Zhang J, Lu C, et al. Association of age at diagnosis and genetic mutations in patients with neuroblastoma. </w:t>
      </w:r>
      <w:r w:rsidRPr="004E6263">
        <w:rPr>
          <w:rStyle w:val="Emphasis"/>
          <w:rFonts w:ascii="Arial" w:eastAsia="Times New Roman" w:hAnsi="Arial" w:cs="Arial"/>
          <w:sz w:val="20"/>
          <w:szCs w:val="20"/>
          <w:lang w:val="en"/>
        </w:rPr>
        <w:t>JAMA.</w:t>
      </w:r>
      <w:r w:rsidRPr="004E6263">
        <w:rPr>
          <w:rFonts w:ascii="Arial" w:eastAsia="Times New Roman" w:hAnsi="Arial" w:cs="Arial"/>
          <w:sz w:val="20"/>
          <w:szCs w:val="20"/>
          <w:lang w:val="en"/>
        </w:rPr>
        <w:t xml:space="preserve"> 2012;307(10):1062-1071.</w:t>
      </w:r>
      <w:bookmarkEnd w:id="45"/>
    </w:p>
    <w:p w14:paraId="392B4BE4"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6" w:name="R68603"/>
      <w:r w:rsidRPr="004E6263">
        <w:rPr>
          <w:rFonts w:ascii="Arial" w:eastAsia="Times New Roman" w:hAnsi="Arial" w:cs="Arial"/>
          <w:sz w:val="20"/>
          <w:szCs w:val="20"/>
          <w:lang w:val="en"/>
        </w:rPr>
        <w:t xml:space="preserve">Peifer M, Hertwig F, </w:t>
      </w:r>
      <w:proofErr w:type="spellStart"/>
      <w:r w:rsidRPr="004E6263">
        <w:rPr>
          <w:rFonts w:ascii="Arial" w:eastAsia="Times New Roman" w:hAnsi="Arial" w:cs="Arial"/>
          <w:sz w:val="20"/>
          <w:szCs w:val="20"/>
          <w:lang w:val="en"/>
        </w:rPr>
        <w:t>Roels</w:t>
      </w:r>
      <w:proofErr w:type="spellEnd"/>
      <w:r w:rsidRPr="004E6263">
        <w:rPr>
          <w:rFonts w:ascii="Arial" w:eastAsia="Times New Roman" w:hAnsi="Arial" w:cs="Arial"/>
          <w:sz w:val="20"/>
          <w:szCs w:val="20"/>
          <w:lang w:val="en"/>
        </w:rPr>
        <w:t xml:space="preserve"> F, </w:t>
      </w:r>
      <w:proofErr w:type="spellStart"/>
      <w:r w:rsidRPr="004E6263">
        <w:rPr>
          <w:rFonts w:ascii="Arial" w:eastAsia="Times New Roman" w:hAnsi="Arial" w:cs="Arial"/>
          <w:sz w:val="20"/>
          <w:szCs w:val="20"/>
          <w:lang w:val="en"/>
        </w:rPr>
        <w:t>Dreidax</w:t>
      </w:r>
      <w:proofErr w:type="spellEnd"/>
      <w:r w:rsidRPr="004E6263">
        <w:rPr>
          <w:rFonts w:ascii="Arial" w:eastAsia="Times New Roman" w:hAnsi="Arial" w:cs="Arial"/>
          <w:sz w:val="20"/>
          <w:szCs w:val="20"/>
          <w:lang w:val="en"/>
        </w:rPr>
        <w:t xml:space="preserve"> D, Gartlgruber M, Menon R, Krämer A, </w:t>
      </w:r>
      <w:proofErr w:type="spellStart"/>
      <w:r w:rsidRPr="004E6263">
        <w:rPr>
          <w:rFonts w:ascii="Arial" w:eastAsia="Times New Roman" w:hAnsi="Arial" w:cs="Arial"/>
          <w:sz w:val="20"/>
          <w:szCs w:val="20"/>
          <w:lang w:val="en"/>
        </w:rPr>
        <w:t>Roncaioli</w:t>
      </w:r>
      <w:proofErr w:type="spellEnd"/>
      <w:r w:rsidRPr="004E6263">
        <w:rPr>
          <w:rFonts w:ascii="Arial" w:eastAsia="Times New Roman" w:hAnsi="Arial" w:cs="Arial"/>
          <w:sz w:val="20"/>
          <w:szCs w:val="20"/>
          <w:lang w:val="en"/>
        </w:rPr>
        <w:t xml:space="preserve"> JL, Sand F, </w:t>
      </w:r>
      <w:proofErr w:type="spellStart"/>
      <w:r w:rsidRPr="004E6263">
        <w:rPr>
          <w:rFonts w:ascii="Arial" w:eastAsia="Times New Roman" w:hAnsi="Arial" w:cs="Arial"/>
          <w:sz w:val="20"/>
          <w:szCs w:val="20"/>
          <w:lang w:val="en"/>
        </w:rPr>
        <w:t>Heuckmann</w:t>
      </w:r>
      <w:proofErr w:type="spellEnd"/>
      <w:r w:rsidRPr="004E6263">
        <w:rPr>
          <w:rFonts w:ascii="Arial" w:eastAsia="Times New Roman" w:hAnsi="Arial" w:cs="Arial"/>
          <w:sz w:val="20"/>
          <w:szCs w:val="20"/>
          <w:lang w:val="en"/>
        </w:rPr>
        <w:t xml:space="preserve"> JM, Ikram F, Schmidt R, Ackermann S, Engesser A, Kahlert Y, Vogel W, </w:t>
      </w:r>
      <w:proofErr w:type="spellStart"/>
      <w:r w:rsidRPr="004E6263">
        <w:rPr>
          <w:rFonts w:ascii="Arial" w:eastAsia="Times New Roman" w:hAnsi="Arial" w:cs="Arial"/>
          <w:sz w:val="20"/>
          <w:szCs w:val="20"/>
          <w:lang w:val="en"/>
        </w:rPr>
        <w:t>Altmüller</w:t>
      </w:r>
      <w:proofErr w:type="spellEnd"/>
      <w:r w:rsidRPr="004E6263">
        <w:rPr>
          <w:rFonts w:ascii="Arial" w:eastAsia="Times New Roman" w:hAnsi="Arial" w:cs="Arial"/>
          <w:sz w:val="20"/>
          <w:szCs w:val="20"/>
          <w:lang w:val="en"/>
        </w:rPr>
        <w:t xml:space="preserve"> J, Nürnberg P, Thierry-</w:t>
      </w:r>
      <w:proofErr w:type="spellStart"/>
      <w:r w:rsidRPr="004E6263">
        <w:rPr>
          <w:rFonts w:ascii="Arial" w:eastAsia="Times New Roman" w:hAnsi="Arial" w:cs="Arial"/>
          <w:sz w:val="20"/>
          <w:szCs w:val="20"/>
          <w:lang w:val="en"/>
        </w:rPr>
        <w:t>Mieg</w:t>
      </w:r>
      <w:proofErr w:type="spellEnd"/>
      <w:r w:rsidRPr="004E6263">
        <w:rPr>
          <w:rFonts w:ascii="Arial" w:eastAsia="Times New Roman" w:hAnsi="Arial" w:cs="Arial"/>
          <w:sz w:val="20"/>
          <w:szCs w:val="20"/>
          <w:lang w:val="en"/>
        </w:rPr>
        <w:t xml:space="preserve"> J, Thierry-</w:t>
      </w:r>
      <w:proofErr w:type="spellStart"/>
      <w:r w:rsidRPr="004E6263">
        <w:rPr>
          <w:rFonts w:ascii="Arial" w:eastAsia="Times New Roman" w:hAnsi="Arial" w:cs="Arial"/>
          <w:sz w:val="20"/>
          <w:szCs w:val="20"/>
          <w:lang w:val="en"/>
        </w:rPr>
        <w:t>Mieg</w:t>
      </w:r>
      <w:proofErr w:type="spellEnd"/>
      <w:r w:rsidRPr="004E6263">
        <w:rPr>
          <w:rFonts w:ascii="Arial" w:eastAsia="Times New Roman" w:hAnsi="Arial" w:cs="Arial"/>
          <w:sz w:val="20"/>
          <w:szCs w:val="20"/>
          <w:lang w:val="en"/>
        </w:rPr>
        <w:t xml:space="preserve"> D, Mariappan A, </w:t>
      </w:r>
      <w:proofErr w:type="spellStart"/>
      <w:r w:rsidRPr="004E6263">
        <w:rPr>
          <w:rFonts w:ascii="Arial" w:eastAsia="Times New Roman" w:hAnsi="Arial" w:cs="Arial"/>
          <w:sz w:val="20"/>
          <w:szCs w:val="20"/>
          <w:lang w:val="en"/>
        </w:rPr>
        <w:t>Heynck</w:t>
      </w:r>
      <w:proofErr w:type="spellEnd"/>
      <w:r w:rsidRPr="004E6263">
        <w:rPr>
          <w:rFonts w:ascii="Arial" w:eastAsia="Times New Roman" w:hAnsi="Arial" w:cs="Arial"/>
          <w:sz w:val="20"/>
          <w:szCs w:val="20"/>
          <w:lang w:val="en"/>
        </w:rPr>
        <w:t xml:space="preserve"> S, Mariotti E, Henrich KO, Gloeckner C, Bosco G, Leuschner I, Schweiger MR, Savelyeva L, Watkins SC, Shao C, Bell E, Höfer T, Achter V, Lang U, Theissen J, Volland R, Saadati M, Eggert A, de Wilde B, Berthold F, Peng Z, Zhao C, Shi L, Ortmann M, Büttner R, Perner S, Hero B, Schramm A, Schulte JH, Herrmann C, O'Sullivan RJ, Westermann F, Thomas RK, Fischer M. Telomerase activation by genomic rearrangements in high-risk neuroblastoma. </w:t>
      </w:r>
      <w:r w:rsidRPr="004E6263">
        <w:rPr>
          <w:rStyle w:val="Emphasis"/>
          <w:rFonts w:ascii="Arial" w:eastAsia="Times New Roman" w:hAnsi="Arial" w:cs="Arial"/>
          <w:sz w:val="20"/>
          <w:szCs w:val="20"/>
          <w:lang w:val="en"/>
        </w:rPr>
        <w:t>Nature.</w:t>
      </w:r>
      <w:r w:rsidRPr="004E6263">
        <w:rPr>
          <w:rFonts w:ascii="Arial" w:eastAsia="Times New Roman" w:hAnsi="Arial" w:cs="Arial"/>
          <w:sz w:val="20"/>
          <w:szCs w:val="20"/>
          <w:lang w:val="en"/>
        </w:rPr>
        <w:t xml:space="preserve"> 2015 Oct 29;526(7575):700-4.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xml:space="preserve">: 10.1038/nature14980. </w:t>
      </w:r>
      <w:proofErr w:type="spellStart"/>
      <w:r w:rsidRPr="004E6263">
        <w:rPr>
          <w:rFonts w:ascii="Arial" w:eastAsia="Times New Roman" w:hAnsi="Arial" w:cs="Arial"/>
          <w:sz w:val="20"/>
          <w:szCs w:val="20"/>
          <w:lang w:val="en"/>
        </w:rPr>
        <w:t>Epub</w:t>
      </w:r>
      <w:proofErr w:type="spellEnd"/>
      <w:r w:rsidRPr="004E6263">
        <w:rPr>
          <w:rFonts w:ascii="Arial" w:eastAsia="Times New Roman" w:hAnsi="Arial" w:cs="Arial"/>
          <w:sz w:val="20"/>
          <w:szCs w:val="20"/>
          <w:lang w:val="en"/>
        </w:rPr>
        <w:t xml:space="preserve"> 2015 Oct 14. PMID: 26466568; PMCID: PMC4881306.</w:t>
      </w:r>
      <w:bookmarkEnd w:id="46"/>
    </w:p>
    <w:p w14:paraId="4D0B34FB"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7" w:name="R68604"/>
      <w:r w:rsidRPr="004E6263">
        <w:rPr>
          <w:rFonts w:ascii="Arial" w:eastAsia="Times New Roman" w:hAnsi="Arial" w:cs="Arial"/>
          <w:sz w:val="20"/>
          <w:szCs w:val="20"/>
          <w:lang w:val="en"/>
        </w:rPr>
        <w:t xml:space="preserve">Akter J, </w:t>
      </w:r>
      <w:proofErr w:type="spellStart"/>
      <w:r w:rsidRPr="004E6263">
        <w:rPr>
          <w:rFonts w:ascii="Arial" w:eastAsia="Times New Roman" w:hAnsi="Arial" w:cs="Arial"/>
          <w:sz w:val="20"/>
          <w:szCs w:val="20"/>
          <w:lang w:val="en"/>
        </w:rPr>
        <w:t>Kamijo</w:t>
      </w:r>
      <w:proofErr w:type="spellEnd"/>
      <w:r w:rsidRPr="004E6263">
        <w:rPr>
          <w:rFonts w:ascii="Arial" w:eastAsia="Times New Roman" w:hAnsi="Arial" w:cs="Arial"/>
          <w:sz w:val="20"/>
          <w:szCs w:val="20"/>
          <w:lang w:val="en"/>
        </w:rPr>
        <w:t xml:space="preserve"> T. How Do Telomere Abnormalities Regulate the Biology of Neuroblastoma? </w:t>
      </w:r>
      <w:r w:rsidRPr="004E6263">
        <w:rPr>
          <w:rStyle w:val="Emphasis"/>
          <w:rFonts w:ascii="Arial" w:eastAsia="Times New Roman" w:hAnsi="Arial" w:cs="Arial"/>
          <w:sz w:val="20"/>
          <w:szCs w:val="20"/>
          <w:lang w:val="en"/>
        </w:rPr>
        <w:t>Biomolecules.</w:t>
      </w:r>
      <w:r w:rsidRPr="004E6263">
        <w:rPr>
          <w:rFonts w:ascii="Arial" w:eastAsia="Times New Roman" w:hAnsi="Arial" w:cs="Arial"/>
          <w:sz w:val="20"/>
          <w:szCs w:val="20"/>
          <w:lang w:val="en"/>
        </w:rPr>
        <w:t xml:space="preserve"> 2021 Jul 28;11(8):1112.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10.3390/biom11081112. PMID: 34439779; PMCID: PMC8392161.</w:t>
      </w:r>
      <w:bookmarkEnd w:id="47"/>
    </w:p>
    <w:p w14:paraId="41FC6224"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8" w:name="R68605"/>
      <w:r w:rsidRPr="004E6263">
        <w:rPr>
          <w:rFonts w:ascii="Arial" w:eastAsia="Times New Roman" w:hAnsi="Arial" w:cs="Arial"/>
          <w:sz w:val="20"/>
          <w:szCs w:val="20"/>
          <w:lang w:val="en"/>
        </w:rPr>
        <w:t xml:space="preserve">Lerone M, Ognibene M, </w:t>
      </w:r>
      <w:proofErr w:type="spellStart"/>
      <w:r w:rsidRPr="004E6263">
        <w:rPr>
          <w:rFonts w:ascii="Arial" w:eastAsia="Times New Roman" w:hAnsi="Arial" w:cs="Arial"/>
          <w:sz w:val="20"/>
          <w:szCs w:val="20"/>
          <w:lang w:val="en"/>
        </w:rPr>
        <w:t>Pezzolo</w:t>
      </w:r>
      <w:proofErr w:type="spellEnd"/>
      <w:r w:rsidRPr="004E6263">
        <w:rPr>
          <w:rFonts w:ascii="Arial" w:eastAsia="Times New Roman" w:hAnsi="Arial" w:cs="Arial"/>
          <w:sz w:val="20"/>
          <w:szCs w:val="20"/>
          <w:lang w:val="en"/>
        </w:rPr>
        <w:t xml:space="preserve"> A, </w:t>
      </w:r>
      <w:proofErr w:type="spellStart"/>
      <w:r w:rsidRPr="004E6263">
        <w:rPr>
          <w:rFonts w:ascii="Arial" w:eastAsia="Times New Roman" w:hAnsi="Arial" w:cs="Arial"/>
          <w:sz w:val="20"/>
          <w:szCs w:val="20"/>
          <w:lang w:val="en"/>
        </w:rPr>
        <w:t>Martucciello</w:t>
      </w:r>
      <w:proofErr w:type="spellEnd"/>
      <w:r w:rsidRPr="004E6263">
        <w:rPr>
          <w:rFonts w:ascii="Arial" w:eastAsia="Times New Roman" w:hAnsi="Arial" w:cs="Arial"/>
          <w:sz w:val="20"/>
          <w:szCs w:val="20"/>
          <w:lang w:val="en"/>
        </w:rPr>
        <w:t xml:space="preserve"> G, Zara F, Morini M, Mazzocco K. Molecular Genetics in Neuroblastoma Prognosis. </w:t>
      </w:r>
      <w:r w:rsidRPr="004E6263">
        <w:rPr>
          <w:rStyle w:val="Emphasis"/>
          <w:rFonts w:ascii="Arial" w:eastAsia="Times New Roman" w:hAnsi="Arial" w:cs="Arial"/>
          <w:sz w:val="20"/>
          <w:szCs w:val="20"/>
          <w:lang w:val="en"/>
        </w:rPr>
        <w:t>Children (Basel)</w:t>
      </w:r>
      <w:r w:rsidRPr="004E6263">
        <w:rPr>
          <w:rFonts w:ascii="Arial" w:eastAsia="Times New Roman" w:hAnsi="Arial" w:cs="Arial"/>
          <w:sz w:val="20"/>
          <w:szCs w:val="20"/>
          <w:lang w:val="en"/>
        </w:rPr>
        <w:t xml:space="preserve">. 2021 May 29;8(6):456. </w:t>
      </w:r>
      <w:proofErr w:type="spellStart"/>
      <w:r w:rsidRPr="004E6263">
        <w:rPr>
          <w:rFonts w:ascii="Arial" w:eastAsia="Times New Roman" w:hAnsi="Arial" w:cs="Arial"/>
          <w:sz w:val="20"/>
          <w:szCs w:val="20"/>
          <w:lang w:val="en"/>
        </w:rPr>
        <w:t>doi</w:t>
      </w:r>
      <w:proofErr w:type="spellEnd"/>
      <w:r w:rsidRPr="004E6263">
        <w:rPr>
          <w:rFonts w:ascii="Arial" w:eastAsia="Times New Roman" w:hAnsi="Arial" w:cs="Arial"/>
          <w:sz w:val="20"/>
          <w:szCs w:val="20"/>
          <w:lang w:val="en"/>
        </w:rPr>
        <w:t>: 10.3390/children8060456. PMID: 34072462; PMCID: PMC8226597.</w:t>
      </w:r>
      <w:bookmarkEnd w:id="48"/>
    </w:p>
    <w:p w14:paraId="0A4DDA92" w14:textId="77777777" w:rsidR="00C32E65" w:rsidRPr="004E6263" w:rsidRDefault="00C32E65" w:rsidP="004E6263">
      <w:pPr>
        <w:numPr>
          <w:ilvl w:val="0"/>
          <w:numId w:val="46"/>
        </w:numPr>
        <w:spacing w:after="0" w:line="276" w:lineRule="auto"/>
        <w:divId w:val="1823505107"/>
        <w:rPr>
          <w:rFonts w:ascii="Arial" w:eastAsia="Times New Roman" w:hAnsi="Arial" w:cs="Arial"/>
          <w:sz w:val="20"/>
          <w:szCs w:val="20"/>
          <w:lang w:val="en"/>
        </w:rPr>
      </w:pPr>
      <w:bookmarkStart w:id="49" w:name="R68606"/>
      <w:r w:rsidRPr="004E6263">
        <w:rPr>
          <w:rFonts w:ascii="Arial" w:eastAsia="Times New Roman" w:hAnsi="Arial" w:cs="Arial"/>
          <w:sz w:val="20"/>
          <w:szCs w:val="20"/>
          <w:lang w:val="en"/>
        </w:rPr>
        <w:t xml:space="preserve">Raabe EH, Laudenslager M, Winter C, et al. Prevalence and functional consequence of PHOX2B mutations in neuroblastoma. </w:t>
      </w:r>
      <w:r w:rsidRPr="004E6263">
        <w:rPr>
          <w:rStyle w:val="Emphasis"/>
          <w:rFonts w:ascii="Arial" w:eastAsia="Times New Roman" w:hAnsi="Arial" w:cs="Arial"/>
          <w:sz w:val="20"/>
          <w:szCs w:val="20"/>
          <w:lang w:val="en"/>
        </w:rPr>
        <w:t xml:space="preserve">Oncogene. </w:t>
      </w:r>
      <w:r w:rsidRPr="004E6263">
        <w:rPr>
          <w:rFonts w:ascii="Arial" w:eastAsia="Times New Roman" w:hAnsi="Arial" w:cs="Arial"/>
          <w:sz w:val="20"/>
          <w:szCs w:val="20"/>
          <w:lang w:val="en"/>
        </w:rPr>
        <w:t>2008;27(4):469-476.</w:t>
      </w:r>
    </w:p>
    <w:bookmarkEnd w:id="49"/>
    <w:sectPr w:rsidR="00C32E65" w:rsidRPr="004E6263">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E8A76" w14:textId="77777777" w:rsidR="00C32E65" w:rsidRDefault="00C32E65">
      <w:pPr>
        <w:spacing w:after="0" w:line="240" w:lineRule="auto"/>
      </w:pPr>
      <w:r>
        <w:separator/>
      </w:r>
    </w:p>
  </w:endnote>
  <w:endnote w:type="continuationSeparator" w:id="0">
    <w:p w14:paraId="1201880D" w14:textId="77777777" w:rsidR="00C32E65" w:rsidRDefault="00C3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091C6" w14:textId="5CFE9585" w:rsidR="00EB14F8" w:rsidRPr="004E6263" w:rsidRDefault="00C32E65">
    <w:pPr>
      <w:pStyle w:val="Footer"/>
      <w:jc w:val="right"/>
      <w:rPr>
        <w:sz w:val="16"/>
        <w:szCs w:val="16"/>
      </w:rPr>
    </w:pPr>
    <w:r w:rsidRPr="004E6263">
      <w:rPr>
        <w:sz w:val="16"/>
        <w:szCs w:val="16"/>
      </w:rPr>
      <w:fldChar w:fldCharType="begin"/>
    </w:r>
    <w:r w:rsidRPr="004E6263">
      <w:rPr>
        <w:sz w:val="16"/>
        <w:szCs w:val="16"/>
      </w:rPr>
      <w:instrText>PAGE</w:instrText>
    </w:r>
    <w:r w:rsidRPr="004E6263">
      <w:rPr>
        <w:sz w:val="16"/>
        <w:szCs w:val="16"/>
      </w:rPr>
      <w:fldChar w:fldCharType="separate"/>
    </w:r>
    <w:r w:rsidRPr="004E6263">
      <w:rPr>
        <w:noProof/>
        <w:sz w:val="16"/>
        <w:szCs w:val="16"/>
      </w:rPr>
      <w:t>2</w:t>
    </w:r>
    <w:r w:rsidRPr="004E6263">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F8700" w14:textId="77777777" w:rsidR="00C32E65" w:rsidRDefault="00C32E65">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B75FB" w14:textId="77777777" w:rsidR="00C32E65" w:rsidRDefault="00C32E65">
      <w:pPr>
        <w:spacing w:after="0" w:line="240" w:lineRule="auto"/>
      </w:pPr>
      <w:r>
        <w:separator/>
      </w:r>
    </w:p>
  </w:footnote>
  <w:footnote w:type="continuationSeparator" w:id="0">
    <w:p w14:paraId="08DB75AD" w14:textId="77777777" w:rsidR="00C32E65" w:rsidRDefault="00C32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6A727" w14:textId="77777777" w:rsidR="00EB14F8" w:rsidRDefault="00EB14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1D43ABB" w14:textId="77777777" w:rsidTr="00776589">
      <w:tc>
        <w:tcPr>
          <w:tcW w:w="1500" w:type="dxa"/>
        </w:tcPr>
        <w:p w14:paraId="55177BA7" w14:textId="77777777" w:rsidR="00C32E65" w:rsidRDefault="00C32E65">
          <w:r>
            <w:t>CAP Approved</w:t>
          </w:r>
        </w:p>
      </w:tc>
      <w:tc>
        <w:tcPr>
          <w:tcW w:w="8076" w:type="dxa"/>
        </w:tcPr>
        <w:p w14:paraId="00EF9282" w14:textId="6B1EB0CB" w:rsidR="00C32E65" w:rsidRDefault="00C32E65">
          <w:pPr>
            <w:jc w:val="right"/>
          </w:pPr>
          <w:r>
            <w:t>Neuroblastoma.Bx_5.0.0.1.REL_CAPCP</w:t>
          </w:r>
        </w:p>
      </w:tc>
    </w:tr>
  </w:tbl>
  <w:p w14:paraId="45DDBF92" w14:textId="77777777" w:rsidR="00EB14F8" w:rsidRDefault="00EB14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E01C1" w14:textId="77777777" w:rsidR="00EB14F8" w:rsidRDefault="00C32E65">
    <w:r>
      <w:rPr>
        <w:noProof/>
      </w:rPr>
      <w:drawing>
        <wp:inline distT="0" distB="0" distL="0" distR="0" wp14:anchorId="4F569672" wp14:editId="47D66D8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6EE632FC" w14:textId="6242FFBD" w:rsidR="00EB14F8" w:rsidRDefault="004E6263">
    <w:r>
      <w:rPr>
        <w:noProof/>
      </w:rPr>
      <w:pict w14:anchorId="0835A7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1C0"/>
    <w:multiLevelType w:val="multilevel"/>
    <w:tmpl w:val="502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D1018"/>
    <w:multiLevelType w:val="multilevel"/>
    <w:tmpl w:val="1E74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95247"/>
    <w:multiLevelType w:val="multilevel"/>
    <w:tmpl w:val="60D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6176A"/>
    <w:multiLevelType w:val="multilevel"/>
    <w:tmpl w:val="0404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85413"/>
    <w:multiLevelType w:val="multilevel"/>
    <w:tmpl w:val="4EB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94BEF"/>
    <w:multiLevelType w:val="multilevel"/>
    <w:tmpl w:val="CFFA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D150C"/>
    <w:multiLevelType w:val="multilevel"/>
    <w:tmpl w:val="3D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32326"/>
    <w:multiLevelType w:val="multilevel"/>
    <w:tmpl w:val="39A0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266C3"/>
    <w:multiLevelType w:val="multilevel"/>
    <w:tmpl w:val="35BE2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E32C0"/>
    <w:multiLevelType w:val="multilevel"/>
    <w:tmpl w:val="77D8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40931"/>
    <w:multiLevelType w:val="multilevel"/>
    <w:tmpl w:val="98C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CC2D8D"/>
    <w:multiLevelType w:val="multilevel"/>
    <w:tmpl w:val="852C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64143"/>
    <w:multiLevelType w:val="multilevel"/>
    <w:tmpl w:val="BC2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13316"/>
    <w:multiLevelType w:val="multilevel"/>
    <w:tmpl w:val="162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722365"/>
    <w:multiLevelType w:val="multilevel"/>
    <w:tmpl w:val="0112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6940F1"/>
    <w:multiLevelType w:val="multilevel"/>
    <w:tmpl w:val="297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51603B"/>
    <w:multiLevelType w:val="multilevel"/>
    <w:tmpl w:val="274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E53601"/>
    <w:multiLevelType w:val="multilevel"/>
    <w:tmpl w:val="F55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3F36A2"/>
    <w:multiLevelType w:val="multilevel"/>
    <w:tmpl w:val="5C8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850C86"/>
    <w:multiLevelType w:val="multilevel"/>
    <w:tmpl w:val="48C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76461"/>
    <w:multiLevelType w:val="multilevel"/>
    <w:tmpl w:val="4BC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A487C"/>
    <w:multiLevelType w:val="multilevel"/>
    <w:tmpl w:val="06DC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6E5180"/>
    <w:multiLevelType w:val="multilevel"/>
    <w:tmpl w:val="A67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E0D1D"/>
    <w:multiLevelType w:val="multilevel"/>
    <w:tmpl w:val="83C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D557D2"/>
    <w:multiLevelType w:val="multilevel"/>
    <w:tmpl w:val="A9C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D76DED"/>
    <w:multiLevelType w:val="multilevel"/>
    <w:tmpl w:val="E210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3C61C8"/>
    <w:multiLevelType w:val="multilevel"/>
    <w:tmpl w:val="216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6D15A7"/>
    <w:multiLevelType w:val="multilevel"/>
    <w:tmpl w:val="BD3E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C4C63"/>
    <w:multiLevelType w:val="multilevel"/>
    <w:tmpl w:val="4EB6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3E74FB"/>
    <w:multiLevelType w:val="multilevel"/>
    <w:tmpl w:val="3E94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A85700"/>
    <w:multiLevelType w:val="multilevel"/>
    <w:tmpl w:val="BB5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159562">
    <w:abstractNumId w:val="19"/>
  </w:num>
  <w:num w:numId="2" w16cid:durableId="1640768076">
    <w:abstractNumId w:val="8"/>
  </w:num>
  <w:num w:numId="3" w16cid:durableId="1159465048">
    <w:abstractNumId w:val="6"/>
  </w:num>
  <w:num w:numId="4" w16cid:durableId="1297301318">
    <w:abstractNumId w:val="7"/>
  </w:num>
  <w:num w:numId="5" w16cid:durableId="1918048143">
    <w:abstractNumId w:val="2"/>
  </w:num>
  <w:num w:numId="6" w16cid:durableId="1463618145">
    <w:abstractNumId w:val="28"/>
  </w:num>
  <w:num w:numId="7" w16cid:durableId="529418704">
    <w:abstractNumId w:val="5"/>
  </w:num>
  <w:num w:numId="8" w16cid:durableId="1551646942">
    <w:abstractNumId w:val="11"/>
  </w:num>
  <w:num w:numId="9" w16cid:durableId="1270821612">
    <w:abstractNumId w:val="29"/>
  </w:num>
  <w:num w:numId="10" w16cid:durableId="2040011094">
    <w:abstractNumId w:val="17"/>
  </w:num>
  <w:num w:numId="11" w16cid:durableId="461004799">
    <w:abstractNumId w:val="13"/>
  </w:num>
  <w:num w:numId="12" w16cid:durableId="527573433">
    <w:abstractNumId w:val="1"/>
  </w:num>
  <w:num w:numId="13" w16cid:durableId="1995330342">
    <w:abstractNumId w:val="26"/>
  </w:num>
  <w:num w:numId="14" w16cid:durableId="642348735">
    <w:abstractNumId w:val="10"/>
  </w:num>
  <w:num w:numId="15" w16cid:durableId="716782862">
    <w:abstractNumId w:val="12"/>
  </w:num>
  <w:num w:numId="16" w16cid:durableId="1754163919">
    <w:abstractNumId w:val="22"/>
    <w:lvlOverride w:ilvl="0">
      <w:startOverride w:val="1"/>
    </w:lvlOverride>
  </w:num>
  <w:num w:numId="17" w16cid:durableId="1744062865">
    <w:abstractNumId w:val="15"/>
    <w:lvlOverride w:ilvl="0">
      <w:startOverride w:val="1"/>
    </w:lvlOverride>
  </w:num>
  <w:num w:numId="18" w16cid:durableId="633562861">
    <w:abstractNumId w:val="4"/>
    <w:lvlOverride w:ilvl="0">
      <w:startOverride w:val="1"/>
    </w:lvlOverride>
  </w:num>
  <w:num w:numId="19" w16cid:durableId="805969430">
    <w:abstractNumId w:val="20"/>
    <w:lvlOverride w:ilvl="0">
      <w:startOverride w:val="1"/>
    </w:lvlOverride>
  </w:num>
  <w:num w:numId="20" w16cid:durableId="1505436202">
    <w:abstractNumId w:val="25"/>
    <w:lvlOverride w:ilvl="0">
      <w:startOverride w:val="1"/>
    </w:lvlOverride>
  </w:num>
  <w:num w:numId="21" w16cid:durableId="672949321">
    <w:abstractNumId w:val="3"/>
    <w:lvlOverride w:ilvl="0">
      <w:startOverride w:val="1"/>
    </w:lvlOverride>
  </w:num>
  <w:num w:numId="22" w16cid:durableId="1401440210">
    <w:abstractNumId w:val="3"/>
    <w:lvlOverride w:ilvl="0">
      <w:startOverride w:val="2"/>
    </w:lvlOverride>
  </w:num>
  <w:num w:numId="23" w16cid:durableId="735518488">
    <w:abstractNumId w:val="3"/>
    <w:lvlOverride w:ilvl="0">
      <w:startOverride w:val="3"/>
    </w:lvlOverride>
  </w:num>
  <w:num w:numId="24" w16cid:durableId="93401966">
    <w:abstractNumId w:val="0"/>
    <w:lvlOverride w:ilvl="0">
      <w:startOverride w:val="1"/>
    </w:lvlOverride>
  </w:num>
  <w:num w:numId="25" w16cid:durableId="500005870">
    <w:abstractNumId w:val="0"/>
    <w:lvlOverride w:ilvl="0">
      <w:startOverride w:val="2"/>
    </w:lvlOverride>
  </w:num>
  <w:num w:numId="26" w16cid:durableId="1747649606">
    <w:abstractNumId w:val="0"/>
    <w:lvlOverride w:ilvl="0">
      <w:startOverride w:val="3"/>
    </w:lvlOverride>
  </w:num>
  <w:num w:numId="27" w16cid:durableId="1426339878">
    <w:abstractNumId w:val="18"/>
    <w:lvlOverride w:ilvl="0">
      <w:startOverride w:val="1"/>
    </w:lvlOverride>
  </w:num>
  <w:num w:numId="28" w16cid:durableId="1029381385">
    <w:abstractNumId w:val="18"/>
    <w:lvlOverride w:ilvl="0">
      <w:startOverride w:val="2"/>
    </w:lvlOverride>
  </w:num>
  <w:num w:numId="29" w16cid:durableId="1272317151">
    <w:abstractNumId w:val="18"/>
    <w:lvlOverride w:ilvl="0">
      <w:startOverride w:val="3"/>
    </w:lvlOverride>
  </w:num>
  <w:num w:numId="30" w16cid:durableId="637229056">
    <w:abstractNumId w:val="24"/>
    <w:lvlOverride w:ilvl="0">
      <w:startOverride w:val="1"/>
    </w:lvlOverride>
  </w:num>
  <w:num w:numId="31" w16cid:durableId="402144659">
    <w:abstractNumId w:val="30"/>
    <w:lvlOverride w:ilvl="0">
      <w:startOverride w:val="1"/>
    </w:lvlOverride>
  </w:num>
  <w:num w:numId="32" w16cid:durableId="176585288">
    <w:abstractNumId w:val="30"/>
    <w:lvlOverride w:ilvl="0">
      <w:startOverride w:val="2"/>
    </w:lvlOverride>
  </w:num>
  <w:num w:numId="33" w16cid:durableId="1639919204">
    <w:abstractNumId w:val="30"/>
    <w:lvlOverride w:ilvl="0">
      <w:startOverride w:val="3"/>
    </w:lvlOverride>
  </w:num>
  <w:num w:numId="34" w16cid:durableId="840043855">
    <w:abstractNumId w:val="30"/>
    <w:lvlOverride w:ilvl="0">
      <w:startOverride w:val="4"/>
    </w:lvlOverride>
  </w:num>
  <w:num w:numId="35" w16cid:durableId="2026246712">
    <w:abstractNumId w:val="30"/>
    <w:lvlOverride w:ilvl="0">
      <w:startOverride w:val="5"/>
    </w:lvlOverride>
  </w:num>
  <w:num w:numId="36" w16cid:durableId="1626111209">
    <w:abstractNumId w:val="30"/>
    <w:lvlOverride w:ilvl="0">
      <w:startOverride w:val="6"/>
    </w:lvlOverride>
  </w:num>
  <w:num w:numId="37" w16cid:durableId="1026558520">
    <w:abstractNumId w:val="30"/>
    <w:lvlOverride w:ilvl="0">
      <w:startOverride w:val="7"/>
    </w:lvlOverride>
  </w:num>
  <w:num w:numId="38" w16cid:durableId="1001347650">
    <w:abstractNumId w:val="30"/>
    <w:lvlOverride w:ilvl="0">
      <w:startOverride w:val="8"/>
    </w:lvlOverride>
  </w:num>
  <w:num w:numId="39" w16cid:durableId="1490443070">
    <w:abstractNumId w:val="14"/>
    <w:lvlOverride w:ilvl="0">
      <w:startOverride w:val="1"/>
    </w:lvlOverride>
  </w:num>
  <w:num w:numId="40" w16cid:durableId="968169650">
    <w:abstractNumId w:val="14"/>
    <w:lvlOverride w:ilvl="0">
      <w:startOverride w:val="2"/>
    </w:lvlOverride>
  </w:num>
  <w:num w:numId="41" w16cid:durableId="2133746821">
    <w:abstractNumId w:val="16"/>
    <w:lvlOverride w:ilvl="0">
      <w:startOverride w:val="1"/>
    </w:lvlOverride>
  </w:num>
  <w:num w:numId="42" w16cid:durableId="704477782">
    <w:abstractNumId w:val="16"/>
    <w:lvlOverride w:ilvl="0">
      <w:startOverride w:val="2"/>
    </w:lvlOverride>
  </w:num>
  <w:num w:numId="43" w16cid:durableId="465783951">
    <w:abstractNumId w:val="27"/>
  </w:num>
  <w:num w:numId="44" w16cid:durableId="1574662342">
    <w:abstractNumId w:val="9"/>
  </w:num>
  <w:num w:numId="45" w16cid:durableId="1508210171">
    <w:abstractNumId w:val="21"/>
  </w:num>
  <w:num w:numId="46" w16cid:durableId="5344659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4F8"/>
    <w:rsid w:val="004E6263"/>
    <w:rsid w:val="006944B1"/>
    <w:rsid w:val="0075200C"/>
    <w:rsid w:val="00C32E65"/>
    <w:rsid w:val="00EB14F8"/>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77C053E"/>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505107">
      <w:marLeft w:val="0"/>
      <w:marRight w:val="0"/>
      <w:marTop w:val="0"/>
      <w:marBottom w:val="0"/>
      <w:divBdr>
        <w:top w:val="none" w:sz="0" w:space="0" w:color="auto"/>
        <w:left w:val="none" w:sz="0" w:space="0" w:color="auto"/>
        <w:bottom w:val="none" w:sz="0" w:space="0" w:color="auto"/>
        <w:right w:val="none" w:sz="0" w:space="0" w:color="auto"/>
      </w:divBdr>
      <w:divsChild>
        <w:div w:id="551310662">
          <w:marLeft w:val="0"/>
          <w:marRight w:val="0"/>
          <w:marTop w:val="0"/>
          <w:marBottom w:val="0"/>
          <w:divBdr>
            <w:top w:val="none" w:sz="0" w:space="0" w:color="auto"/>
            <w:left w:val="none" w:sz="0" w:space="0" w:color="auto"/>
            <w:bottom w:val="none" w:sz="0" w:space="0" w:color="auto"/>
            <w:right w:val="none" w:sz="0" w:space="0" w:color="auto"/>
          </w:divBdr>
        </w:div>
        <w:div w:id="1898785371">
          <w:marLeft w:val="0"/>
          <w:marRight w:val="0"/>
          <w:marTop w:val="0"/>
          <w:marBottom w:val="0"/>
          <w:divBdr>
            <w:top w:val="none" w:sz="0" w:space="0" w:color="auto"/>
            <w:left w:val="none" w:sz="0" w:space="0" w:color="auto"/>
            <w:bottom w:val="none" w:sz="0" w:space="0" w:color="auto"/>
            <w:right w:val="none" w:sz="0" w:space="0" w:color="auto"/>
          </w:divBdr>
        </w:div>
        <w:div w:id="1760903414">
          <w:marLeft w:val="0"/>
          <w:marRight w:val="0"/>
          <w:marTop w:val="0"/>
          <w:marBottom w:val="0"/>
          <w:divBdr>
            <w:top w:val="none" w:sz="0" w:space="0" w:color="auto"/>
            <w:left w:val="none" w:sz="0" w:space="0" w:color="auto"/>
            <w:bottom w:val="none" w:sz="0" w:space="0" w:color="auto"/>
            <w:right w:val="none" w:sz="0" w:space="0" w:color="auto"/>
          </w:divBdr>
        </w:div>
        <w:div w:id="841430139">
          <w:marLeft w:val="0"/>
          <w:marRight w:val="0"/>
          <w:marTop w:val="0"/>
          <w:marBottom w:val="0"/>
          <w:divBdr>
            <w:top w:val="none" w:sz="0" w:space="0" w:color="auto"/>
            <w:left w:val="none" w:sz="0" w:space="0" w:color="auto"/>
            <w:bottom w:val="none" w:sz="0" w:space="0" w:color="auto"/>
            <w:right w:val="none" w:sz="0" w:space="0" w:color="auto"/>
          </w:divBdr>
        </w:div>
        <w:div w:id="1720545529">
          <w:marLeft w:val="0"/>
          <w:marRight w:val="0"/>
          <w:marTop w:val="0"/>
          <w:marBottom w:val="0"/>
          <w:divBdr>
            <w:top w:val="none" w:sz="0" w:space="0" w:color="auto"/>
            <w:left w:val="none" w:sz="0" w:space="0" w:color="auto"/>
            <w:bottom w:val="none" w:sz="0" w:space="0" w:color="auto"/>
            <w:right w:val="none" w:sz="0" w:space="0" w:color="auto"/>
          </w:divBdr>
        </w:div>
        <w:div w:id="1529952661">
          <w:marLeft w:val="0"/>
          <w:marRight w:val="0"/>
          <w:marTop w:val="0"/>
          <w:marBottom w:val="0"/>
          <w:divBdr>
            <w:top w:val="none" w:sz="0" w:space="0" w:color="auto"/>
            <w:left w:val="none" w:sz="0" w:space="0" w:color="auto"/>
            <w:bottom w:val="none" w:sz="0" w:space="0" w:color="auto"/>
            <w:right w:val="none" w:sz="0" w:space="0" w:color="auto"/>
          </w:divBdr>
        </w:div>
        <w:div w:id="1408459344">
          <w:marLeft w:val="0"/>
          <w:marRight w:val="0"/>
          <w:marTop w:val="0"/>
          <w:marBottom w:val="0"/>
          <w:divBdr>
            <w:top w:val="none" w:sz="0" w:space="0" w:color="auto"/>
            <w:left w:val="none" w:sz="0" w:space="0" w:color="auto"/>
            <w:bottom w:val="none" w:sz="0" w:space="0" w:color="auto"/>
            <w:right w:val="none" w:sz="0" w:space="0" w:color="auto"/>
          </w:divBdr>
        </w:div>
        <w:div w:id="901333786">
          <w:marLeft w:val="0"/>
          <w:marRight w:val="0"/>
          <w:marTop w:val="0"/>
          <w:marBottom w:val="0"/>
          <w:divBdr>
            <w:top w:val="none" w:sz="0" w:space="0" w:color="auto"/>
            <w:left w:val="none" w:sz="0" w:space="0" w:color="auto"/>
            <w:bottom w:val="none" w:sz="0" w:space="0" w:color="auto"/>
            <w:right w:val="none" w:sz="0" w:space="0" w:color="auto"/>
          </w:divBdr>
        </w:div>
        <w:div w:id="1696734393">
          <w:marLeft w:val="0"/>
          <w:marRight w:val="0"/>
          <w:marTop w:val="0"/>
          <w:marBottom w:val="0"/>
          <w:divBdr>
            <w:top w:val="none" w:sz="0" w:space="0" w:color="auto"/>
            <w:left w:val="none" w:sz="0" w:space="0" w:color="auto"/>
            <w:bottom w:val="none" w:sz="0" w:space="0" w:color="auto"/>
            <w:right w:val="none" w:sz="0" w:space="0" w:color="auto"/>
          </w:divBdr>
        </w:div>
        <w:div w:id="7103828">
          <w:marLeft w:val="0"/>
          <w:marRight w:val="0"/>
          <w:marTop w:val="0"/>
          <w:marBottom w:val="0"/>
          <w:divBdr>
            <w:top w:val="none" w:sz="0" w:space="0" w:color="auto"/>
            <w:left w:val="none" w:sz="0" w:space="0" w:color="auto"/>
            <w:bottom w:val="none" w:sz="0" w:space="0" w:color="auto"/>
            <w:right w:val="none" w:sz="0" w:space="0" w:color="auto"/>
          </w:divBdr>
        </w:div>
        <w:div w:id="1672492286">
          <w:marLeft w:val="0"/>
          <w:marRight w:val="0"/>
          <w:marTop w:val="0"/>
          <w:marBottom w:val="0"/>
          <w:divBdr>
            <w:top w:val="none" w:sz="0" w:space="0" w:color="auto"/>
            <w:left w:val="none" w:sz="0" w:space="0" w:color="auto"/>
            <w:bottom w:val="none" w:sz="0" w:space="0" w:color="auto"/>
            <w:right w:val="none" w:sz="0" w:space="0" w:color="auto"/>
          </w:divBdr>
        </w:div>
        <w:div w:id="358429752">
          <w:marLeft w:val="0"/>
          <w:marRight w:val="0"/>
          <w:marTop w:val="0"/>
          <w:marBottom w:val="0"/>
          <w:divBdr>
            <w:top w:val="none" w:sz="0" w:space="0" w:color="auto"/>
            <w:left w:val="none" w:sz="0" w:space="0" w:color="auto"/>
            <w:bottom w:val="none" w:sz="0" w:space="0" w:color="auto"/>
            <w:right w:val="none" w:sz="0" w:space="0" w:color="auto"/>
          </w:divBdr>
        </w:div>
        <w:div w:id="1695031700">
          <w:marLeft w:val="0"/>
          <w:marRight w:val="0"/>
          <w:marTop w:val="0"/>
          <w:marBottom w:val="0"/>
          <w:divBdr>
            <w:top w:val="none" w:sz="0" w:space="0" w:color="auto"/>
            <w:left w:val="none" w:sz="0" w:space="0" w:color="auto"/>
            <w:bottom w:val="none" w:sz="0" w:space="0" w:color="auto"/>
            <w:right w:val="none" w:sz="0" w:space="0" w:color="auto"/>
          </w:divBdr>
        </w:div>
        <w:div w:id="1221552413">
          <w:marLeft w:val="0"/>
          <w:marRight w:val="0"/>
          <w:marTop w:val="0"/>
          <w:marBottom w:val="0"/>
          <w:divBdr>
            <w:top w:val="none" w:sz="0" w:space="0" w:color="auto"/>
            <w:left w:val="none" w:sz="0" w:space="0" w:color="auto"/>
            <w:bottom w:val="none" w:sz="0" w:space="0" w:color="auto"/>
            <w:right w:val="none" w:sz="0" w:space="0" w:color="auto"/>
          </w:divBdr>
        </w:div>
        <w:div w:id="949777284">
          <w:marLeft w:val="0"/>
          <w:marRight w:val="0"/>
          <w:marTop w:val="0"/>
          <w:marBottom w:val="0"/>
          <w:divBdr>
            <w:top w:val="none" w:sz="0" w:space="0" w:color="auto"/>
            <w:left w:val="none" w:sz="0" w:space="0" w:color="auto"/>
            <w:bottom w:val="none" w:sz="0" w:space="0" w:color="auto"/>
            <w:right w:val="none" w:sz="0" w:space="0" w:color="auto"/>
          </w:divBdr>
        </w:div>
        <w:div w:id="886914775">
          <w:marLeft w:val="0"/>
          <w:marRight w:val="0"/>
          <w:marTop w:val="0"/>
          <w:marBottom w:val="0"/>
          <w:divBdr>
            <w:top w:val="none" w:sz="0" w:space="0" w:color="auto"/>
            <w:left w:val="none" w:sz="0" w:space="0" w:color="auto"/>
            <w:bottom w:val="single" w:sz="6" w:space="0" w:color="000000"/>
            <w:right w:val="none" w:sz="0" w:space="0" w:color="auto"/>
          </w:divBdr>
        </w:div>
        <w:div w:id="1231186665">
          <w:marLeft w:val="0"/>
          <w:marRight w:val="0"/>
          <w:marTop w:val="0"/>
          <w:marBottom w:val="0"/>
          <w:divBdr>
            <w:top w:val="none" w:sz="0" w:space="0" w:color="auto"/>
            <w:left w:val="none" w:sz="0" w:space="0" w:color="auto"/>
            <w:bottom w:val="none" w:sz="0" w:space="0" w:color="auto"/>
            <w:right w:val="none" w:sz="0" w:space="0" w:color="auto"/>
          </w:divBdr>
        </w:div>
        <w:div w:id="663557300">
          <w:marLeft w:val="0"/>
          <w:marRight w:val="0"/>
          <w:marTop w:val="0"/>
          <w:marBottom w:val="0"/>
          <w:divBdr>
            <w:top w:val="none" w:sz="0" w:space="0" w:color="auto"/>
            <w:left w:val="none" w:sz="0" w:space="0" w:color="auto"/>
            <w:bottom w:val="none" w:sz="0" w:space="0" w:color="auto"/>
            <w:right w:val="none" w:sz="0" w:space="0" w:color="auto"/>
          </w:divBdr>
        </w:div>
        <w:div w:id="1292443445">
          <w:marLeft w:val="0"/>
          <w:marRight w:val="0"/>
          <w:marTop w:val="0"/>
          <w:marBottom w:val="0"/>
          <w:divBdr>
            <w:top w:val="none" w:sz="0" w:space="0" w:color="auto"/>
            <w:left w:val="none" w:sz="0" w:space="0" w:color="auto"/>
            <w:bottom w:val="none" w:sz="0" w:space="0" w:color="auto"/>
            <w:right w:val="none" w:sz="0" w:space="0" w:color="auto"/>
          </w:divBdr>
        </w:div>
        <w:div w:id="944194908">
          <w:marLeft w:val="0"/>
          <w:marRight w:val="0"/>
          <w:marTop w:val="0"/>
          <w:marBottom w:val="0"/>
          <w:divBdr>
            <w:top w:val="none" w:sz="0" w:space="0" w:color="auto"/>
            <w:left w:val="none" w:sz="0" w:space="0" w:color="auto"/>
            <w:bottom w:val="none" w:sz="0" w:space="0" w:color="auto"/>
            <w:right w:val="none" w:sz="0" w:space="0" w:color="auto"/>
          </w:divBdr>
        </w:div>
        <w:div w:id="2059277570">
          <w:marLeft w:val="0"/>
          <w:marRight w:val="0"/>
          <w:marTop w:val="0"/>
          <w:marBottom w:val="0"/>
          <w:divBdr>
            <w:top w:val="none" w:sz="0" w:space="0" w:color="auto"/>
            <w:left w:val="none" w:sz="0" w:space="0" w:color="auto"/>
            <w:bottom w:val="none" w:sz="0" w:space="0" w:color="auto"/>
            <w:right w:val="none" w:sz="0" w:space="0" w:color="auto"/>
          </w:divBdr>
        </w:div>
        <w:div w:id="2139302476">
          <w:marLeft w:val="0"/>
          <w:marRight w:val="0"/>
          <w:marTop w:val="0"/>
          <w:marBottom w:val="0"/>
          <w:divBdr>
            <w:top w:val="none" w:sz="0" w:space="0" w:color="auto"/>
            <w:left w:val="none" w:sz="0" w:space="0" w:color="auto"/>
            <w:bottom w:val="none" w:sz="0" w:space="0" w:color="auto"/>
            <w:right w:val="none" w:sz="0" w:space="0" w:color="auto"/>
          </w:divBdr>
        </w:div>
        <w:div w:id="804814625">
          <w:marLeft w:val="0"/>
          <w:marRight w:val="0"/>
          <w:marTop w:val="0"/>
          <w:marBottom w:val="0"/>
          <w:divBdr>
            <w:top w:val="none" w:sz="0" w:space="0" w:color="auto"/>
            <w:left w:val="none" w:sz="0" w:space="0" w:color="auto"/>
            <w:bottom w:val="none" w:sz="0" w:space="0" w:color="auto"/>
            <w:right w:val="none" w:sz="0" w:space="0" w:color="auto"/>
          </w:divBdr>
        </w:div>
        <w:div w:id="829712029">
          <w:marLeft w:val="0"/>
          <w:marRight w:val="0"/>
          <w:marTop w:val="0"/>
          <w:marBottom w:val="0"/>
          <w:divBdr>
            <w:top w:val="none" w:sz="0" w:space="0" w:color="auto"/>
            <w:left w:val="none" w:sz="0" w:space="0" w:color="auto"/>
            <w:bottom w:val="none" w:sz="0" w:space="0" w:color="auto"/>
            <w:right w:val="none" w:sz="0" w:space="0" w:color="auto"/>
          </w:divBdr>
        </w:div>
        <w:div w:id="983122645">
          <w:marLeft w:val="0"/>
          <w:marRight w:val="0"/>
          <w:marTop w:val="0"/>
          <w:marBottom w:val="0"/>
          <w:divBdr>
            <w:top w:val="none" w:sz="0" w:space="0" w:color="auto"/>
            <w:left w:val="none" w:sz="0" w:space="0" w:color="auto"/>
            <w:bottom w:val="none" w:sz="0" w:space="0" w:color="auto"/>
            <w:right w:val="none" w:sz="0" w:space="0" w:color="auto"/>
          </w:divBdr>
        </w:div>
        <w:div w:id="23868602">
          <w:marLeft w:val="0"/>
          <w:marRight w:val="0"/>
          <w:marTop w:val="0"/>
          <w:marBottom w:val="0"/>
          <w:divBdr>
            <w:top w:val="none" w:sz="0" w:space="0" w:color="auto"/>
            <w:left w:val="none" w:sz="0" w:space="0" w:color="auto"/>
            <w:bottom w:val="none" w:sz="0" w:space="0" w:color="auto"/>
            <w:right w:val="none" w:sz="0" w:space="0" w:color="auto"/>
          </w:divBdr>
        </w:div>
        <w:div w:id="1735657339">
          <w:marLeft w:val="0"/>
          <w:marRight w:val="0"/>
          <w:marTop w:val="0"/>
          <w:marBottom w:val="0"/>
          <w:divBdr>
            <w:top w:val="none" w:sz="0" w:space="0" w:color="auto"/>
            <w:left w:val="none" w:sz="0" w:space="0" w:color="auto"/>
            <w:bottom w:val="none" w:sz="0" w:space="0" w:color="auto"/>
            <w:right w:val="none" w:sz="0" w:space="0" w:color="auto"/>
          </w:divBdr>
        </w:div>
        <w:div w:id="1948080043">
          <w:marLeft w:val="0"/>
          <w:marRight w:val="0"/>
          <w:marTop w:val="0"/>
          <w:marBottom w:val="0"/>
          <w:divBdr>
            <w:top w:val="none" w:sz="0" w:space="0" w:color="auto"/>
            <w:left w:val="none" w:sz="0" w:space="0" w:color="auto"/>
            <w:bottom w:val="none" w:sz="0" w:space="0" w:color="auto"/>
            <w:right w:val="none" w:sz="0" w:space="0" w:color="auto"/>
          </w:divBdr>
        </w:div>
        <w:div w:id="1536846517">
          <w:marLeft w:val="0"/>
          <w:marRight w:val="0"/>
          <w:marTop w:val="0"/>
          <w:marBottom w:val="0"/>
          <w:divBdr>
            <w:top w:val="none" w:sz="0" w:space="0" w:color="auto"/>
            <w:left w:val="none" w:sz="0" w:space="0" w:color="auto"/>
            <w:bottom w:val="none" w:sz="0" w:space="0" w:color="auto"/>
            <w:right w:val="none" w:sz="0" w:space="0" w:color="auto"/>
          </w:divBdr>
        </w:div>
        <w:div w:id="1481968060">
          <w:marLeft w:val="0"/>
          <w:marRight w:val="0"/>
          <w:marTop w:val="0"/>
          <w:marBottom w:val="0"/>
          <w:divBdr>
            <w:top w:val="none" w:sz="0" w:space="0" w:color="auto"/>
            <w:left w:val="none" w:sz="0" w:space="0" w:color="auto"/>
            <w:bottom w:val="none" w:sz="0" w:space="0" w:color="auto"/>
            <w:right w:val="none" w:sz="0" w:space="0" w:color="auto"/>
          </w:divBdr>
        </w:div>
        <w:div w:id="157766396">
          <w:marLeft w:val="0"/>
          <w:marRight w:val="0"/>
          <w:marTop w:val="0"/>
          <w:marBottom w:val="0"/>
          <w:divBdr>
            <w:top w:val="none" w:sz="0" w:space="0" w:color="auto"/>
            <w:left w:val="none" w:sz="0" w:space="0" w:color="auto"/>
            <w:bottom w:val="none" w:sz="0" w:space="0" w:color="auto"/>
            <w:right w:val="none" w:sz="0" w:space="0" w:color="auto"/>
          </w:divBdr>
        </w:div>
        <w:div w:id="1070536772">
          <w:marLeft w:val="0"/>
          <w:marRight w:val="0"/>
          <w:marTop w:val="0"/>
          <w:marBottom w:val="0"/>
          <w:divBdr>
            <w:top w:val="none" w:sz="0" w:space="0" w:color="auto"/>
            <w:left w:val="none" w:sz="0" w:space="0" w:color="auto"/>
            <w:bottom w:val="none" w:sz="0" w:space="0" w:color="auto"/>
            <w:right w:val="none" w:sz="0" w:space="0" w:color="auto"/>
          </w:divBdr>
        </w:div>
        <w:div w:id="1762021344">
          <w:marLeft w:val="0"/>
          <w:marRight w:val="0"/>
          <w:marTop w:val="0"/>
          <w:marBottom w:val="0"/>
          <w:divBdr>
            <w:top w:val="none" w:sz="0" w:space="0" w:color="auto"/>
            <w:left w:val="none" w:sz="0" w:space="0" w:color="auto"/>
            <w:bottom w:val="none" w:sz="0" w:space="0" w:color="auto"/>
            <w:right w:val="none" w:sz="0" w:space="0" w:color="auto"/>
          </w:divBdr>
        </w:div>
        <w:div w:id="1584954791">
          <w:marLeft w:val="0"/>
          <w:marRight w:val="0"/>
          <w:marTop w:val="0"/>
          <w:marBottom w:val="0"/>
          <w:divBdr>
            <w:top w:val="none" w:sz="0" w:space="0" w:color="auto"/>
            <w:left w:val="none" w:sz="0" w:space="0" w:color="auto"/>
            <w:bottom w:val="none" w:sz="0" w:space="0" w:color="auto"/>
            <w:right w:val="none" w:sz="0" w:space="0" w:color="auto"/>
          </w:divBdr>
        </w:div>
        <w:div w:id="538274497">
          <w:marLeft w:val="0"/>
          <w:marRight w:val="0"/>
          <w:marTop w:val="0"/>
          <w:marBottom w:val="0"/>
          <w:divBdr>
            <w:top w:val="none" w:sz="0" w:space="0" w:color="auto"/>
            <w:left w:val="none" w:sz="0" w:space="0" w:color="auto"/>
            <w:bottom w:val="none" w:sz="0" w:space="0" w:color="auto"/>
            <w:right w:val="none" w:sz="0" w:space="0" w:color="auto"/>
          </w:divBdr>
        </w:div>
        <w:div w:id="437872960">
          <w:marLeft w:val="0"/>
          <w:marRight w:val="0"/>
          <w:marTop w:val="0"/>
          <w:marBottom w:val="0"/>
          <w:divBdr>
            <w:top w:val="none" w:sz="0" w:space="0" w:color="auto"/>
            <w:left w:val="none" w:sz="0" w:space="0" w:color="auto"/>
            <w:bottom w:val="none" w:sz="0" w:space="0" w:color="auto"/>
            <w:right w:val="none" w:sz="0" w:space="0" w:color="auto"/>
          </w:divBdr>
        </w:div>
        <w:div w:id="1457021016">
          <w:marLeft w:val="0"/>
          <w:marRight w:val="0"/>
          <w:marTop w:val="0"/>
          <w:marBottom w:val="0"/>
          <w:divBdr>
            <w:top w:val="none" w:sz="0" w:space="0" w:color="auto"/>
            <w:left w:val="none" w:sz="0" w:space="0" w:color="auto"/>
            <w:bottom w:val="none" w:sz="0" w:space="0" w:color="auto"/>
            <w:right w:val="none" w:sz="0" w:space="0" w:color="auto"/>
          </w:divBdr>
        </w:div>
        <w:div w:id="942155541">
          <w:marLeft w:val="0"/>
          <w:marRight w:val="0"/>
          <w:marTop w:val="0"/>
          <w:marBottom w:val="0"/>
          <w:divBdr>
            <w:top w:val="none" w:sz="0" w:space="0" w:color="auto"/>
            <w:left w:val="none" w:sz="0" w:space="0" w:color="auto"/>
            <w:bottom w:val="none" w:sz="0" w:space="0" w:color="auto"/>
            <w:right w:val="none" w:sz="0" w:space="0" w:color="auto"/>
          </w:divBdr>
        </w:div>
        <w:div w:id="1844205073">
          <w:marLeft w:val="0"/>
          <w:marRight w:val="0"/>
          <w:marTop w:val="0"/>
          <w:marBottom w:val="0"/>
          <w:divBdr>
            <w:top w:val="none" w:sz="0" w:space="0" w:color="auto"/>
            <w:left w:val="none" w:sz="0" w:space="0" w:color="auto"/>
            <w:bottom w:val="none" w:sz="0" w:space="0" w:color="auto"/>
            <w:right w:val="none" w:sz="0" w:space="0" w:color="auto"/>
          </w:divBdr>
        </w:div>
        <w:div w:id="1662543525">
          <w:marLeft w:val="0"/>
          <w:marRight w:val="0"/>
          <w:marTop w:val="0"/>
          <w:marBottom w:val="0"/>
          <w:divBdr>
            <w:top w:val="none" w:sz="0" w:space="0" w:color="auto"/>
            <w:left w:val="none" w:sz="0" w:space="0" w:color="auto"/>
            <w:bottom w:val="none" w:sz="0" w:space="0" w:color="auto"/>
            <w:right w:val="none" w:sz="0" w:space="0" w:color="auto"/>
          </w:divBdr>
        </w:div>
        <w:div w:id="1701003679">
          <w:marLeft w:val="0"/>
          <w:marRight w:val="0"/>
          <w:marTop w:val="0"/>
          <w:marBottom w:val="0"/>
          <w:divBdr>
            <w:top w:val="none" w:sz="0" w:space="0" w:color="auto"/>
            <w:left w:val="none" w:sz="0" w:space="0" w:color="auto"/>
            <w:bottom w:val="none" w:sz="0" w:space="0" w:color="auto"/>
            <w:right w:val="none" w:sz="0" w:space="0" w:color="auto"/>
          </w:divBdr>
        </w:div>
        <w:div w:id="2124107104">
          <w:marLeft w:val="0"/>
          <w:marRight w:val="0"/>
          <w:marTop w:val="0"/>
          <w:marBottom w:val="0"/>
          <w:divBdr>
            <w:top w:val="none" w:sz="0" w:space="0" w:color="auto"/>
            <w:left w:val="none" w:sz="0" w:space="0" w:color="auto"/>
            <w:bottom w:val="none" w:sz="0" w:space="0" w:color="auto"/>
            <w:right w:val="none" w:sz="0" w:space="0" w:color="auto"/>
          </w:divBdr>
        </w:div>
        <w:div w:id="2125688163">
          <w:marLeft w:val="0"/>
          <w:marRight w:val="0"/>
          <w:marTop w:val="0"/>
          <w:marBottom w:val="0"/>
          <w:divBdr>
            <w:top w:val="none" w:sz="0" w:space="0" w:color="auto"/>
            <w:left w:val="none" w:sz="0" w:space="0" w:color="auto"/>
            <w:bottom w:val="none" w:sz="0" w:space="0" w:color="auto"/>
            <w:right w:val="none" w:sz="0" w:space="0" w:color="auto"/>
          </w:divBdr>
        </w:div>
        <w:div w:id="363558042">
          <w:marLeft w:val="0"/>
          <w:marRight w:val="0"/>
          <w:marTop w:val="0"/>
          <w:marBottom w:val="0"/>
          <w:divBdr>
            <w:top w:val="none" w:sz="0" w:space="0" w:color="auto"/>
            <w:left w:val="none" w:sz="0" w:space="0" w:color="auto"/>
            <w:bottom w:val="none" w:sz="0" w:space="0" w:color="auto"/>
            <w:right w:val="none" w:sz="0" w:space="0" w:color="auto"/>
          </w:divBdr>
        </w:div>
        <w:div w:id="1630478462">
          <w:marLeft w:val="0"/>
          <w:marRight w:val="0"/>
          <w:marTop w:val="0"/>
          <w:marBottom w:val="0"/>
          <w:divBdr>
            <w:top w:val="none" w:sz="0" w:space="0" w:color="auto"/>
            <w:left w:val="none" w:sz="0" w:space="0" w:color="auto"/>
            <w:bottom w:val="none" w:sz="0" w:space="0" w:color="auto"/>
            <w:right w:val="none" w:sz="0" w:space="0" w:color="auto"/>
          </w:divBdr>
        </w:div>
        <w:div w:id="266424739">
          <w:marLeft w:val="0"/>
          <w:marRight w:val="0"/>
          <w:marTop w:val="0"/>
          <w:marBottom w:val="0"/>
          <w:divBdr>
            <w:top w:val="none" w:sz="0" w:space="0" w:color="auto"/>
            <w:left w:val="none" w:sz="0" w:space="0" w:color="auto"/>
            <w:bottom w:val="none" w:sz="0" w:space="0" w:color="auto"/>
            <w:right w:val="none" w:sz="0" w:space="0" w:color="auto"/>
          </w:divBdr>
        </w:div>
        <w:div w:id="2065985177">
          <w:marLeft w:val="0"/>
          <w:marRight w:val="0"/>
          <w:marTop w:val="0"/>
          <w:marBottom w:val="0"/>
          <w:divBdr>
            <w:top w:val="none" w:sz="0" w:space="0" w:color="auto"/>
            <w:left w:val="none" w:sz="0" w:space="0" w:color="auto"/>
            <w:bottom w:val="none" w:sz="0" w:space="0" w:color="auto"/>
            <w:right w:val="none" w:sz="0" w:space="0" w:color="auto"/>
          </w:divBdr>
        </w:div>
        <w:div w:id="450319215">
          <w:marLeft w:val="0"/>
          <w:marRight w:val="0"/>
          <w:marTop w:val="0"/>
          <w:marBottom w:val="0"/>
          <w:divBdr>
            <w:top w:val="none" w:sz="0" w:space="0" w:color="auto"/>
            <w:left w:val="none" w:sz="0" w:space="0" w:color="auto"/>
            <w:bottom w:val="none" w:sz="0" w:space="0" w:color="auto"/>
            <w:right w:val="none" w:sz="0" w:space="0" w:color="auto"/>
          </w:divBdr>
        </w:div>
        <w:div w:id="1721705249">
          <w:marLeft w:val="0"/>
          <w:marRight w:val="0"/>
          <w:marTop w:val="0"/>
          <w:marBottom w:val="0"/>
          <w:divBdr>
            <w:top w:val="none" w:sz="0" w:space="0" w:color="auto"/>
            <w:left w:val="none" w:sz="0" w:space="0" w:color="auto"/>
            <w:bottom w:val="none" w:sz="0" w:space="0" w:color="auto"/>
            <w:right w:val="none" w:sz="0" w:space="0" w:color="auto"/>
          </w:divBdr>
        </w:div>
        <w:div w:id="1184396566">
          <w:marLeft w:val="0"/>
          <w:marRight w:val="0"/>
          <w:marTop w:val="0"/>
          <w:marBottom w:val="0"/>
          <w:divBdr>
            <w:top w:val="none" w:sz="0" w:space="0" w:color="auto"/>
            <w:left w:val="none" w:sz="0" w:space="0" w:color="auto"/>
            <w:bottom w:val="none" w:sz="0" w:space="0" w:color="auto"/>
            <w:right w:val="none" w:sz="0" w:space="0" w:color="auto"/>
          </w:divBdr>
        </w:div>
        <w:div w:id="2086878696">
          <w:marLeft w:val="0"/>
          <w:marRight w:val="0"/>
          <w:marTop w:val="0"/>
          <w:marBottom w:val="0"/>
          <w:divBdr>
            <w:top w:val="none" w:sz="0" w:space="0" w:color="auto"/>
            <w:left w:val="none" w:sz="0" w:space="0" w:color="auto"/>
            <w:bottom w:val="none" w:sz="0" w:space="0" w:color="auto"/>
            <w:right w:val="none" w:sz="0" w:space="0" w:color="auto"/>
          </w:divBdr>
        </w:div>
        <w:div w:id="33818609">
          <w:marLeft w:val="0"/>
          <w:marRight w:val="0"/>
          <w:marTop w:val="0"/>
          <w:marBottom w:val="0"/>
          <w:divBdr>
            <w:top w:val="none" w:sz="0" w:space="0" w:color="auto"/>
            <w:left w:val="none" w:sz="0" w:space="0" w:color="auto"/>
            <w:bottom w:val="none" w:sz="0" w:space="0" w:color="auto"/>
            <w:right w:val="none" w:sz="0" w:space="0" w:color="auto"/>
          </w:divBdr>
        </w:div>
        <w:div w:id="1071585285">
          <w:marLeft w:val="0"/>
          <w:marRight w:val="0"/>
          <w:marTop w:val="0"/>
          <w:marBottom w:val="0"/>
          <w:divBdr>
            <w:top w:val="none" w:sz="0" w:space="0" w:color="auto"/>
            <w:left w:val="none" w:sz="0" w:space="0" w:color="auto"/>
            <w:bottom w:val="none" w:sz="0" w:space="0" w:color="auto"/>
            <w:right w:val="none" w:sz="0" w:space="0" w:color="auto"/>
          </w:divBdr>
        </w:div>
        <w:div w:id="423108367">
          <w:marLeft w:val="0"/>
          <w:marRight w:val="0"/>
          <w:marTop w:val="0"/>
          <w:marBottom w:val="0"/>
          <w:divBdr>
            <w:top w:val="none" w:sz="0" w:space="0" w:color="auto"/>
            <w:left w:val="none" w:sz="0" w:space="0" w:color="auto"/>
            <w:bottom w:val="none" w:sz="0" w:space="0" w:color="auto"/>
            <w:right w:val="none" w:sz="0" w:space="0" w:color="auto"/>
          </w:divBdr>
        </w:div>
        <w:div w:id="37825153">
          <w:marLeft w:val="0"/>
          <w:marRight w:val="0"/>
          <w:marTop w:val="0"/>
          <w:marBottom w:val="0"/>
          <w:divBdr>
            <w:top w:val="none" w:sz="0" w:space="0" w:color="auto"/>
            <w:left w:val="none" w:sz="0" w:space="0" w:color="auto"/>
            <w:bottom w:val="none" w:sz="0" w:space="0" w:color="auto"/>
            <w:right w:val="none" w:sz="0" w:space="0" w:color="auto"/>
          </w:divBdr>
        </w:div>
        <w:div w:id="665326266">
          <w:marLeft w:val="0"/>
          <w:marRight w:val="0"/>
          <w:marTop w:val="0"/>
          <w:marBottom w:val="0"/>
          <w:divBdr>
            <w:top w:val="none" w:sz="0" w:space="0" w:color="auto"/>
            <w:left w:val="none" w:sz="0" w:space="0" w:color="auto"/>
            <w:bottom w:val="none" w:sz="0" w:space="0" w:color="auto"/>
            <w:right w:val="none" w:sz="0" w:space="0" w:color="auto"/>
          </w:divBdr>
        </w:div>
        <w:div w:id="2139834709">
          <w:marLeft w:val="0"/>
          <w:marRight w:val="0"/>
          <w:marTop w:val="0"/>
          <w:marBottom w:val="0"/>
          <w:divBdr>
            <w:top w:val="none" w:sz="0" w:space="0" w:color="auto"/>
            <w:left w:val="none" w:sz="0" w:space="0" w:color="auto"/>
            <w:bottom w:val="none" w:sz="0" w:space="0" w:color="auto"/>
            <w:right w:val="none" w:sz="0" w:space="0" w:color="auto"/>
          </w:divBdr>
        </w:div>
        <w:div w:id="1521700914">
          <w:marLeft w:val="0"/>
          <w:marRight w:val="0"/>
          <w:marTop w:val="0"/>
          <w:marBottom w:val="0"/>
          <w:divBdr>
            <w:top w:val="none" w:sz="0" w:space="0" w:color="auto"/>
            <w:left w:val="none" w:sz="0" w:space="0" w:color="auto"/>
            <w:bottom w:val="none" w:sz="0" w:space="0" w:color="auto"/>
            <w:right w:val="none" w:sz="0" w:space="0" w:color="auto"/>
          </w:divBdr>
        </w:div>
        <w:div w:id="1007636459">
          <w:marLeft w:val="0"/>
          <w:marRight w:val="0"/>
          <w:marTop w:val="0"/>
          <w:marBottom w:val="0"/>
          <w:divBdr>
            <w:top w:val="none" w:sz="0" w:space="0" w:color="auto"/>
            <w:left w:val="none" w:sz="0" w:space="0" w:color="auto"/>
            <w:bottom w:val="none" w:sz="0" w:space="0" w:color="auto"/>
            <w:right w:val="none" w:sz="0" w:space="0" w:color="auto"/>
          </w:divBdr>
        </w:div>
        <w:div w:id="2108454155">
          <w:marLeft w:val="0"/>
          <w:marRight w:val="0"/>
          <w:marTop w:val="0"/>
          <w:marBottom w:val="0"/>
          <w:divBdr>
            <w:top w:val="none" w:sz="0" w:space="0" w:color="auto"/>
            <w:left w:val="none" w:sz="0" w:space="0" w:color="auto"/>
            <w:bottom w:val="none" w:sz="0" w:space="0" w:color="auto"/>
            <w:right w:val="none" w:sz="0" w:space="0" w:color="auto"/>
          </w:divBdr>
        </w:div>
        <w:div w:id="1156412135">
          <w:marLeft w:val="0"/>
          <w:marRight w:val="0"/>
          <w:marTop w:val="0"/>
          <w:marBottom w:val="0"/>
          <w:divBdr>
            <w:top w:val="none" w:sz="0" w:space="0" w:color="auto"/>
            <w:left w:val="none" w:sz="0" w:space="0" w:color="auto"/>
            <w:bottom w:val="none" w:sz="0" w:space="0" w:color="auto"/>
            <w:right w:val="none" w:sz="0" w:space="0" w:color="auto"/>
          </w:divBdr>
        </w:div>
        <w:div w:id="989480714">
          <w:marLeft w:val="0"/>
          <w:marRight w:val="0"/>
          <w:marTop w:val="0"/>
          <w:marBottom w:val="0"/>
          <w:divBdr>
            <w:top w:val="none" w:sz="0" w:space="0" w:color="auto"/>
            <w:left w:val="none" w:sz="0" w:space="0" w:color="auto"/>
            <w:bottom w:val="none" w:sz="0" w:space="0" w:color="auto"/>
            <w:right w:val="none" w:sz="0" w:space="0" w:color="auto"/>
          </w:divBdr>
        </w:div>
        <w:div w:id="1505783775">
          <w:marLeft w:val="0"/>
          <w:marRight w:val="0"/>
          <w:marTop w:val="0"/>
          <w:marBottom w:val="0"/>
          <w:divBdr>
            <w:top w:val="none" w:sz="0" w:space="0" w:color="auto"/>
            <w:left w:val="none" w:sz="0" w:space="0" w:color="auto"/>
            <w:bottom w:val="none" w:sz="0" w:space="0" w:color="auto"/>
            <w:right w:val="none" w:sz="0" w:space="0" w:color="auto"/>
          </w:divBdr>
        </w:div>
        <w:div w:id="1520507264">
          <w:marLeft w:val="0"/>
          <w:marRight w:val="0"/>
          <w:marTop w:val="0"/>
          <w:marBottom w:val="0"/>
          <w:divBdr>
            <w:top w:val="none" w:sz="0" w:space="0" w:color="auto"/>
            <w:left w:val="none" w:sz="0" w:space="0" w:color="auto"/>
            <w:bottom w:val="none" w:sz="0" w:space="0" w:color="auto"/>
            <w:right w:val="none" w:sz="0" w:space="0" w:color="auto"/>
          </w:divBdr>
        </w:div>
        <w:div w:id="1191070723">
          <w:marLeft w:val="0"/>
          <w:marRight w:val="0"/>
          <w:marTop w:val="0"/>
          <w:marBottom w:val="0"/>
          <w:divBdr>
            <w:top w:val="none" w:sz="0" w:space="0" w:color="auto"/>
            <w:left w:val="none" w:sz="0" w:space="0" w:color="auto"/>
            <w:bottom w:val="none" w:sz="0" w:space="0" w:color="auto"/>
            <w:right w:val="none" w:sz="0" w:space="0" w:color="auto"/>
          </w:divBdr>
        </w:div>
        <w:div w:id="986979364">
          <w:marLeft w:val="0"/>
          <w:marRight w:val="0"/>
          <w:marTop w:val="0"/>
          <w:marBottom w:val="0"/>
          <w:divBdr>
            <w:top w:val="none" w:sz="0" w:space="0" w:color="auto"/>
            <w:left w:val="none" w:sz="0" w:space="0" w:color="auto"/>
            <w:bottom w:val="none" w:sz="0" w:space="0" w:color="auto"/>
            <w:right w:val="none" w:sz="0" w:space="0" w:color="auto"/>
          </w:divBdr>
        </w:div>
        <w:div w:id="510534825">
          <w:marLeft w:val="0"/>
          <w:marRight w:val="0"/>
          <w:marTop w:val="0"/>
          <w:marBottom w:val="0"/>
          <w:divBdr>
            <w:top w:val="none" w:sz="0" w:space="0" w:color="auto"/>
            <w:left w:val="none" w:sz="0" w:space="0" w:color="auto"/>
            <w:bottom w:val="none" w:sz="0" w:space="0" w:color="auto"/>
            <w:right w:val="none" w:sz="0" w:space="0" w:color="auto"/>
          </w:divBdr>
        </w:div>
        <w:div w:id="53630381">
          <w:marLeft w:val="0"/>
          <w:marRight w:val="0"/>
          <w:marTop w:val="0"/>
          <w:marBottom w:val="0"/>
          <w:divBdr>
            <w:top w:val="none" w:sz="0" w:space="0" w:color="auto"/>
            <w:left w:val="none" w:sz="0" w:space="0" w:color="auto"/>
            <w:bottom w:val="none" w:sz="0" w:space="0" w:color="auto"/>
            <w:right w:val="none" w:sz="0" w:space="0" w:color="auto"/>
          </w:divBdr>
        </w:div>
        <w:div w:id="2024552248">
          <w:marLeft w:val="0"/>
          <w:marRight w:val="0"/>
          <w:marTop w:val="0"/>
          <w:marBottom w:val="0"/>
          <w:divBdr>
            <w:top w:val="none" w:sz="0" w:space="0" w:color="auto"/>
            <w:left w:val="none" w:sz="0" w:space="0" w:color="auto"/>
            <w:bottom w:val="none" w:sz="0" w:space="0" w:color="auto"/>
            <w:right w:val="none" w:sz="0" w:space="0" w:color="auto"/>
          </w:divBdr>
        </w:div>
        <w:div w:id="2042708519">
          <w:marLeft w:val="0"/>
          <w:marRight w:val="0"/>
          <w:marTop w:val="0"/>
          <w:marBottom w:val="0"/>
          <w:divBdr>
            <w:top w:val="none" w:sz="0" w:space="0" w:color="auto"/>
            <w:left w:val="none" w:sz="0" w:space="0" w:color="auto"/>
            <w:bottom w:val="none" w:sz="0" w:space="0" w:color="auto"/>
            <w:right w:val="none" w:sz="0" w:space="0" w:color="auto"/>
          </w:divBdr>
        </w:div>
        <w:div w:id="1849901832">
          <w:marLeft w:val="0"/>
          <w:marRight w:val="0"/>
          <w:marTop w:val="0"/>
          <w:marBottom w:val="0"/>
          <w:divBdr>
            <w:top w:val="none" w:sz="0" w:space="0" w:color="auto"/>
            <w:left w:val="none" w:sz="0" w:space="0" w:color="auto"/>
            <w:bottom w:val="none" w:sz="0" w:space="0" w:color="auto"/>
            <w:right w:val="none" w:sz="0" w:space="0" w:color="auto"/>
          </w:divBdr>
        </w:div>
        <w:div w:id="612712004">
          <w:marLeft w:val="0"/>
          <w:marRight w:val="0"/>
          <w:marTop w:val="0"/>
          <w:marBottom w:val="0"/>
          <w:divBdr>
            <w:top w:val="none" w:sz="0" w:space="0" w:color="auto"/>
            <w:left w:val="none" w:sz="0" w:space="0" w:color="auto"/>
            <w:bottom w:val="none" w:sz="0" w:space="0" w:color="auto"/>
            <w:right w:val="none" w:sz="0" w:space="0" w:color="auto"/>
          </w:divBdr>
        </w:div>
        <w:div w:id="1335650388">
          <w:marLeft w:val="0"/>
          <w:marRight w:val="0"/>
          <w:marTop w:val="0"/>
          <w:marBottom w:val="0"/>
          <w:divBdr>
            <w:top w:val="none" w:sz="0" w:space="0" w:color="auto"/>
            <w:left w:val="none" w:sz="0" w:space="0" w:color="auto"/>
            <w:bottom w:val="none" w:sz="0" w:space="0" w:color="auto"/>
            <w:right w:val="none" w:sz="0" w:space="0" w:color="auto"/>
          </w:divBdr>
        </w:div>
        <w:div w:id="1938174087">
          <w:marLeft w:val="0"/>
          <w:marRight w:val="0"/>
          <w:marTop w:val="0"/>
          <w:marBottom w:val="0"/>
          <w:divBdr>
            <w:top w:val="none" w:sz="0" w:space="0" w:color="auto"/>
            <w:left w:val="none" w:sz="0" w:space="0" w:color="auto"/>
            <w:bottom w:val="none" w:sz="0" w:space="0" w:color="auto"/>
            <w:right w:val="none" w:sz="0" w:space="0" w:color="auto"/>
          </w:divBdr>
        </w:div>
        <w:div w:id="1257863997">
          <w:marLeft w:val="0"/>
          <w:marRight w:val="0"/>
          <w:marTop w:val="0"/>
          <w:marBottom w:val="0"/>
          <w:divBdr>
            <w:top w:val="none" w:sz="0" w:space="0" w:color="auto"/>
            <w:left w:val="none" w:sz="0" w:space="0" w:color="auto"/>
            <w:bottom w:val="none" w:sz="0" w:space="0" w:color="auto"/>
            <w:right w:val="none" w:sz="0" w:space="0" w:color="auto"/>
          </w:divBdr>
        </w:div>
        <w:div w:id="2033870862">
          <w:marLeft w:val="0"/>
          <w:marRight w:val="0"/>
          <w:marTop w:val="0"/>
          <w:marBottom w:val="0"/>
          <w:divBdr>
            <w:top w:val="none" w:sz="0" w:space="0" w:color="auto"/>
            <w:left w:val="none" w:sz="0" w:space="0" w:color="auto"/>
            <w:bottom w:val="none" w:sz="0" w:space="0" w:color="auto"/>
            <w:right w:val="none" w:sz="0" w:space="0" w:color="auto"/>
          </w:divBdr>
        </w:div>
        <w:div w:id="452988829">
          <w:marLeft w:val="0"/>
          <w:marRight w:val="0"/>
          <w:marTop w:val="0"/>
          <w:marBottom w:val="0"/>
          <w:divBdr>
            <w:top w:val="none" w:sz="0" w:space="0" w:color="auto"/>
            <w:left w:val="none" w:sz="0" w:space="0" w:color="auto"/>
            <w:bottom w:val="none" w:sz="0" w:space="0" w:color="auto"/>
            <w:right w:val="none" w:sz="0" w:space="0" w:color="auto"/>
          </w:divBdr>
        </w:div>
        <w:div w:id="407702014">
          <w:marLeft w:val="0"/>
          <w:marRight w:val="0"/>
          <w:marTop w:val="0"/>
          <w:marBottom w:val="0"/>
          <w:divBdr>
            <w:top w:val="none" w:sz="0" w:space="0" w:color="auto"/>
            <w:left w:val="none" w:sz="0" w:space="0" w:color="auto"/>
            <w:bottom w:val="none" w:sz="0" w:space="0" w:color="auto"/>
            <w:right w:val="none" w:sz="0" w:space="0" w:color="auto"/>
          </w:divBdr>
        </w:div>
        <w:div w:id="1302421579">
          <w:marLeft w:val="0"/>
          <w:marRight w:val="0"/>
          <w:marTop w:val="0"/>
          <w:marBottom w:val="0"/>
          <w:divBdr>
            <w:top w:val="none" w:sz="0" w:space="0" w:color="auto"/>
            <w:left w:val="none" w:sz="0" w:space="0" w:color="auto"/>
            <w:bottom w:val="none" w:sz="0" w:space="0" w:color="auto"/>
            <w:right w:val="none" w:sz="0" w:space="0" w:color="auto"/>
          </w:divBdr>
        </w:div>
        <w:div w:id="1385133767">
          <w:marLeft w:val="0"/>
          <w:marRight w:val="0"/>
          <w:marTop w:val="0"/>
          <w:marBottom w:val="0"/>
          <w:divBdr>
            <w:top w:val="none" w:sz="0" w:space="0" w:color="auto"/>
            <w:left w:val="none" w:sz="0" w:space="0" w:color="auto"/>
            <w:bottom w:val="none" w:sz="0" w:space="0" w:color="auto"/>
            <w:right w:val="none" w:sz="0" w:space="0" w:color="auto"/>
          </w:divBdr>
        </w:div>
        <w:div w:id="1673755332">
          <w:marLeft w:val="0"/>
          <w:marRight w:val="0"/>
          <w:marTop w:val="0"/>
          <w:marBottom w:val="0"/>
          <w:divBdr>
            <w:top w:val="none" w:sz="0" w:space="0" w:color="auto"/>
            <w:left w:val="none" w:sz="0" w:space="0" w:color="auto"/>
            <w:bottom w:val="none" w:sz="0" w:space="0" w:color="auto"/>
            <w:right w:val="none" w:sz="0" w:space="0" w:color="auto"/>
          </w:divBdr>
        </w:div>
        <w:div w:id="1609048775">
          <w:marLeft w:val="0"/>
          <w:marRight w:val="0"/>
          <w:marTop w:val="0"/>
          <w:marBottom w:val="0"/>
          <w:divBdr>
            <w:top w:val="none" w:sz="0" w:space="0" w:color="auto"/>
            <w:left w:val="none" w:sz="0" w:space="0" w:color="auto"/>
            <w:bottom w:val="none" w:sz="0" w:space="0" w:color="auto"/>
            <w:right w:val="none" w:sz="0" w:space="0" w:color="auto"/>
          </w:divBdr>
        </w:div>
        <w:div w:id="943347415">
          <w:marLeft w:val="0"/>
          <w:marRight w:val="0"/>
          <w:marTop w:val="0"/>
          <w:marBottom w:val="0"/>
          <w:divBdr>
            <w:top w:val="none" w:sz="0" w:space="0" w:color="auto"/>
            <w:left w:val="none" w:sz="0" w:space="0" w:color="auto"/>
            <w:bottom w:val="none" w:sz="0" w:space="0" w:color="auto"/>
            <w:right w:val="none" w:sz="0" w:space="0" w:color="auto"/>
          </w:divBdr>
        </w:div>
        <w:div w:id="325088716">
          <w:marLeft w:val="0"/>
          <w:marRight w:val="0"/>
          <w:marTop w:val="0"/>
          <w:marBottom w:val="0"/>
          <w:divBdr>
            <w:top w:val="none" w:sz="0" w:space="0" w:color="auto"/>
            <w:left w:val="none" w:sz="0" w:space="0" w:color="auto"/>
            <w:bottom w:val="none" w:sz="0" w:space="0" w:color="auto"/>
            <w:right w:val="none" w:sz="0" w:space="0" w:color="auto"/>
          </w:divBdr>
        </w:div>
        <w:div w:id="1008294987">
          <w:marLeft w:val="0"/>
          <w:marRight w:val="0"/>
          <w:marTop w:val="0"/>
          <w:marBottom w:val="0"/>
          <w:divBdr>
            <w:top w:val="none" w:sz="0" w:space="0" w:color="auto"/>
            <w:left w:val="none" w:sz="0" w:space="0" w:color="auto"/>
            <w:bottom w:val="none" w:sz="0" w:space="0" w:color="auto"/>
            <w:right w:val="none" w:sz="0" w:space="0" w:color="auto"/>
          </w:divBdr>
        </w:div>
        <w:div w:id="1435636531">
          <w:marLeft w:val="0"/>
          <w:marRight w:val="0"/>
          <w:marTop w:val="0"/>
          <w:marBottom w:val="0"/>
          <w:divBdr>
            <w:top w:val="none" w:sz="0" w:space="0" w:color="auto"/>
            <w:left w:val="none" w:sz="0" w:space="0" w:color="auto"/>
            <w:bottom w:val="none" w:sz="0" w:space="0" w:color="auto"/>
            <w:right w:val="none" w:sz="0" w:space="0" w:color="auto"/>
          </w:divBdr>
        </w:div>
        <w:div w:id="616446376">
          <w:marLeft w:val="0"/>
          <w:marRight w:val="0"/>
          <w:marTop w:val="0"/>
          <w:marBottom w:val="0"/>
          <w:divBdr>
            <w:top w:val="none" w:sz="0" w:space="0" w:color="auto"/>
            <w:left w:val="none" w:sz="0" w:space="0" w:color="auto"/>
            <w:bottom w:val="none" w:sz="0" w:space="0" w:color="auto"/>
            <w:right w:val="none" w:sz="0" w:space="0" w:color="auto"/>
          </w:divBdr>
        </w:div>
        <w:div w:id="2043549535">
          <w:marLeft w:val="0"/>
          <w:marRight w:val="0"/>
          <w:marTop w:val="0"/>
          <w:marBottom w:val="0"/>
          <w:divBdr>
            <w:top w:val="none" w:sz="0" w:space="0" w:color="auto"/>
            <w:left w:val="none" w:sz="0" w:space="0" w:color="auto"/>
            <w:bottom w:val="none" w:sz="0" w:space="0" w:color="auto"/>
            <w:right w:val="none" w:sz="0" w:space="0" w:color="auto"/>
          </w:divBdr>
        </w:div>
        <w:div w:id="543566110">
          <w:marLeft w:val="0"/>
          <w:marRight w:val="0"/>
          <w:marTop w:val="0"/>
          <w:marBottom w:val="0"/>
          <w:divBdr>
            <w:top w:val="none" w:sz="0" w:space="0" w:color="auto"/>
            <w:left w:val="none" w:sz="0" w:space="0" w:color="auto"/>
            <w:bottom w:val="none" w:sz="0" w:space="0" w:color="auto"/>
            <w:right w:val="none" w:sz="0" w:space="0" w:color="auto"/>
          </w:divBdr>
        </w:div>
        <w:div w:id="31196447">
          <w:marLeft w:val="0"/>
          <w:marRight w:val="0"/>
          <w:marTop w:val="0"/>
          <w:marBottom w:val="0"/>
          <w:divBdr>
            <w:top w:val="none" w:sz="0" w:space="0" w:color="auto"/>
            <w:left w:val="none" w:sz="0" w:space="0" w:color="auto"/>
            <w:bottom w:val="none" w:sz="0" w:space="0" w:color="auto"/>
            <w:right w:val="none" w:sz="0" w:space="0" w:color="auto"/>
          </w:divBdr>
        </w:div>
        <w:div w:id="158431105">
          <w:marLeft w:val="0"/>
          <w:marRight w:val="0"/>
          <w:marTop w:val="0"/>
          <w:marBottom w:val="0"/>
          <w:divBdr>
            <w:top w:val="none" w:sz="0" w:space="0" w:color="auto"/>
            <w:left w:val="none" w:sz="0" w:space="0" w:color="auto"/>
            <w:bottom w:val="none" w:sz="0" w:space="0" w:color="auto"/>
            <w:right w:val="none" w:sz="0" w:space="0" w:color="auto"/>
          </w:divBdr>
        </w:div>
        <w:div w:id="1051660318">
          <w:marLeft w:val="0"/>
          <w:marRight w:val="0"/>
          <w:marTop w:val="0"/>
          <w:marBottom w:val="0"/>
          <w:divBdr>
            <w:top w:val="none" w:sz="0" w:space="0" w:color="auto"/>
            <w:left w:val="none" w:sz="0" w:space="0" w:color="auto"/>
            <w:bottom w:val="none" w:sz="0" w:space="0" w:color="auto"/>
            <w:right w:val="none" w:sz="0" w:space="0" w:color="auto"/>
          </w:divBdr>
        </w:div>
        <w:div w:id="1228804870">
          <w:marLeft w:val="0"/>
          <w:marRight w:val="0"/>
          <w:marTop w:val="0"/>
          <w:marBottom w:val="0"/>
          <w:divBdr>
            <w:top w:val="none" w:sz="0" w:space="0" w:color="auto"/>
            <w:left w:val="none" w:sz="0" w:space="0" w:color="auto"/>
            <w:bottom w:val="none" w:sz="0" w:space="0" w:color="auto"/>
            <w:right w:val="none" w:sz="0" w:space="0" w:color="auto"/>
          </w:divBdr>
        </w:div>
        <w:div w:id="1701515438">
          <w:marLeft w:val="0"/>
          <w:marRight w:val="0"/>
          <w:marTop w:val="0"/>
          <w:marBottom w:val="0"/>
          <w:divBdr>
            <w:top w:val="none" w:sz="0" w:space="0" w:color="auto"/>
            <w:left w:val="none" w:sz="0" w:space="0" w:color="auto"/>
            <w:bottom w:val="none" w:sz="0" w:space="0" w:color="auto"/>
            <w:right w:val="none" w:sz="0" w:space="0" w:color="auto"/>
          </w:divBdr>
        </w:div>
        <w:div w:id="1967655988">
          <w:marLeft w:val="0"/>
          <w:marRight w:val="0"/>
          <w:marTop w:val="0"/>
          <w:marBottom w:val="0"/>
          <w:divBdr>
            <w:top w:val="none" w:sz="0" w:space="0" w:color="auto"/>
            <w:left w:val="none" w:sz="0" w:space="0" w:color="auto"/>
            <w:bottom w:val="none" w:sz="0" w:space="0" w:color="auto"/>
            <w:right w:val="none" w:sz="0" w:space="0" w:color="auto"/>
          </w:divBdr>
        </w:div>
        <w:div w:id="1004360624">
          <w:marLeft w:val="0"/>
          <w:marRight w:val="0"/>
          <w:marTop w:val="0"/>
          <w:marBottom w:val="0"/>
          <w:divBdr>
            <w:top w:val="none" w:sz="0" w:space="0" w:color="auto"/>
            <w:left w:val="none" w:sz="0" w:space="0" w:color="auto"/>
            <w:bottom w:val="none" w:sz="0" w:space="0" w:color="auto"/>
            <w:right w:val="none" w:sz="0" w:space="0" w:color="auto"/>
          </w:divBdr>
        </w:div>
        <w:div w:id="448670515">
          <w:marLeft w:val="0"/>
          <w:marRight w:val="0"/>
          <w:marTop w:val="0"/>
          <w:marBottom w:val="0"/>
          <w:divBdr>
            <w:top w:val="none" w:sz="0" w:space="0" w:color="auto"/>
            <w:left w:val="none" w:sz="0" w:space="0" w:color="auto"/>
            <w:bottom w:val="none" w:sz="0" w:space="0" w:color="auto"/>
            <w:right w:val="none" w:sz="0" w:space="0" w:color="auto"/>
          </w:divBdr>
        </w:div>
        <w:div w:id="1531331913">
          <w:marLeft w:val="0"/>
          <w:marRight w:val="0"/>
          <w:marTop w:val="0"/>
          <w:marBottom w:val="0"/>
          <w:divBdr>
            <w:top w:val="none" w:sz="0" w:space="0" w:color="auto"/>
            <w:left w:val="none" w:sz="0" w:space="0" w:color="auto"/>
            <w:bottom w:val="none" w:sz="0" w:space="0" w:color="auto"/>
            <w:right w:val="none" w:sz="0" w:space="0" w:color="auto"/>
          </w:divBdr>
        </w:div>
        <w:div w:id="777874115">
          <w:marLeft w:val="0"/>
          <w:marRight w:val="0"/>
          <w:marTop w:val="0"/>
          <w:marBottom w:val="0"/>
          <w:divBdr>
            <w:top w:val="none" w:sz="0" w:space="0" w:color="auto"/>
            <w:left w:val="none" w:sz="0" w:space="0" w:color="auto"/>
            <w:bottom w:val="none" w:sz="0" w:space="0" w:color="auto"/>
            <w:right w:val="none" w:sz="0" w:space="0" w:color="auto"/>
          </w:divBdr>
        </w:div>
        <w:div w:id="1806459664">
          <w:marLeft w:val="0"/>
          <w:marRight w:val="0"/>
          <w:marTop w:val="0"/>
          <w:marBottom w:val="0"/>
          <w:divBdr>
            <w:top w:val="none" w:sz="0" w:space="0" w:color="auto"/>
            <w:left w:val="none" w:sz="0" w:space="0" w:color="auto"/>
            <w:bottom w:val="none" w:sz="0" w:space="0" w:color="auto"/>
            <w:right w:val="none" w:sz="0" w:space="0" w:color="auto"/>
          </w:divBdr>
        </w:div>
        <w:div w:id="127020002">
          <w:marLeft w:val="0"/>
          <w:marRight w:val="0"/>
          <w:marTop w:val="0"/>
          <w:marBottom w:val="0"/>
          <w:divBdr>
            <w:top w:val="none" w:sz="0" w:space="0" w:color="auto"/>
            <w:left w:val="none" w:sz="0" w:space="0" w:color="auto"/>
            <w:bottom w:val="none" w:sz="0" w:space="0" w:color="auto"/>
            <w:right w:val="none" w:sz="0" w:space="0" w:color="auto"/>
          </w:divBdr>
        </w:div>
        <w:div w:id="231698041">
          <w:marLeft w:val="0"/>
          <w:marRight w:val="0"/>
          <w:marTop w:val="0"/>
          <w:marBottom w:val="0"/>
          <w:divBdr>
            <w:top w:val="none" w:sz="0" w:space="0" w:color="auto"/>
            <w:left w:val="none" w:sz="0" w:space="0" w:color="auto"/>
            <w:bottom w:val="none" w:sz="0" w:space="0" w:color="auto"/>
            <w:right w:val="none" w:sz="0" w:space="0" w:color="auto"/>
          </w:divBdr>
        </w:div>
        <w:div w:id="1398628313">
          <w:marLeft w:val="0"/>
          <w:marRight w:val="0"/>
          <w:marTop w:val="0"/>
          <w:marBottom w:val="0"/>
          <w:divBdr>
            <w:top w:val="none" w:sz="0" w:space="0" w:color="auto"/>
            <w:left w:val="none" w:sz="0" w:space="0" w:color="auto"/>
            <w:bottom w:val="none" w:sz="0" w:space="0" w:color="auto"/>
            <w:right w:val="none" w:sz="0" w:space="0" w:color="auto"/>
          </w:divBdr>
        </w:div>
        <w:div w:id="986667533">
          <w:marLeft w:val="0"/>
          <w:marRight w:val="0"/>
          <w:marTop w:val="0"/>
          <w:marBottom w:val="0"/>
          <w:divBdr>
            <w:top w:val="none" w:sz="0" w:space="0" w:color="auto"/>
            <w:left w:val="none" w:sz="0" w:space="0" w:color="auto"/>
            <w:bottom w:val="none" w:sz="0" w:space="0" w:color="auto"/>
            <w:right w:val="none" w:sz="0" w:space="0" w:color="auto"/>
          </w:divBdr>
        </w:div>
        <w:div w:id="893540791">
          <w:marLeft w:val="0"/>
          <w:marRight w:val="0"/>
          <w:marTop w:val="0"/>
          <w:marBottom w:val="0"/>
          <w:divBdr>
            <w:top w:val="none" w:sz="0" w:space="0" w:color="auto"/>
            <w:left w:val="none" w:sz="0" w:space="0" w:color="auto"/>
            <w:bottom w:val="none" w:sz="0" w:space="0" w:color="auto"/>
            <w:right w:val="none" w:sz="0" w:space="0" w:color="auto"/>
          </w:divBdr>
        </w:div>
        <w:div w:id="1688485916">
          <w:marLeft w:val="0"/>
          <w:marRight w:val="0"/>
          <w:marTop w:val="0"/>
          <w:marBottom w:val="0"/>
          <w:divBdr>
            <w:top w:val="none" w:sz="0" w:space="0" w:color="auto"/>
            <w:left w:val="none" w:sz="0" w:space="0" w:color="auto"/>
            <w:bottom w:val="none" w:sz="0" w:space="0" w:color="auto"/>
            <w:right w:val="none" w:sz="0" w:space="0" w:color="auto"/>
          </w:divBdr>
        </w:div>
        <w:div w:id="96682490">
          <w:marLeft w:val="0"/>
          <w:marRight w:val="0"/>
          <w:marTop w:val="0"/>
          <w:marBottom w:val="0"/>
          <w:divBdr>
            <w:top w:val="none" w:sz="0" w:space="0" w:color="auto"/>
            <w:left w:val="none" w:sz="0" w:space="0" w:color="auto"/>
            <w:bottom w:val="none" w:sz="0" w:space="0" w:color="auto"/>
            <w:right w:val="none" w:sz="0" w:space="0" w:color="auto"/>
          </w:divBdr>
        </w:div>
        <w:div w:id="677124194">
          <w:marLeft w:val="0"/>
          <w:marRight w:val="0"/>
          <w:marTop w:val="0"/>
          <w:marBottom w:val="0"/>
          <w:divBdr>
            <w:top w:val="none" w:sz="0" w:space="0" w:color="auto"/>
            <w:left w:val="none" w:sz="0" w:space="0" w:color="auto"/>
            <w:bottom w:val="none" w:sz="0" w:space="0" w:color="auto"/>
            <w:right w:val="none" w:sz="0" w:space="0" w:color="auto"/>
          </w:divBdr>
        </w:div>
        <w:div w:id="1867908063">
          <w:marLeft w:val="0"/>
          <w:marRight w:val="0"/>
          <w:marTop w:val="0"/>
          <w:marBottom w:val="0"/>
          <w:divBdr>
            <w:top w:val="none" w:sz="0" w:space="0" w:color="auto"/>
            <w:left w:val="none" w:sz="0" w:space="0" w:color="auto"/>
            <w:bottom w:val="none" w:sz="0" w:space="0" w:color="auto"/>
            <w:right w:val="none" w:sz="0" w:space="0" w:color="auto"/>
          </w:divBdr>
        </w:div>
        <w:div w:id="332606925">
          <w:marLeft w:val="0"/>
          <w:marRight w:val="0"/>
          <w:marTop w:val="0"/>
          <w:marBottom w:val="0"/>
          <w:divBdr>
            <w:top w:val="none" w:sz="0" w:space="0" w:color="auto"/>
            <w:left w:val="none" w:sz="0" w:space="0" w:color="auto"/>
            <w:bottom w:val="none" w:sz="0" w:space="0" w:color="auto"/>
            <w:right w:val="none" w:sz="0" w:space="0" w:color="auto"/>
          </w:divBdr>
        </w:div>
        <w:div w:id="748579253">
          <w:marLeft w:val="0"/>
          <w:marRight w:val="0"/>
          <w:marTop w:val="0"/>
          <w:marBottom w:val="0"/>
          <w:divBdr>
            <w:top w:val="none" w:sz="0" w:space="0" w:color="auto"/>
            <w:left w:val="none" w:sz="0" w:space="0" w:color="auto"/>
            <w:bottom w:val="none" w:sz="0" w:space="0" w:color="auto"/>
            <w:right w:val="none" w:sz="0" w:space="0" w:color="auto"/>
          </w:divBdr>
        </w:div>
        <w:div w:id="1776360912">
          <w:marLeft w:val="0"/>
          <w:marRight w:val="0"/>
          <w:marTop w:val="0"/>
          <w:marBottom w:val="0"/>
          <w:divBdr>
            <w:top w:val="none" w:sz="0" w:space="0" w:color="auto"/>
            <w:left w:val="none" w:sz="0" w:space="0" w:color="auto"/>
            <w:bottom w:val="none" w:sz="0" w:space="0" w:color="auto"/>
            <w:right w:val="none" w:sz="0" w:space="0" w:color="auto"/>
          </w:divBdr>
        </w:div>
        <w:div w:id="1374422094">
          <w:marLeft w:val="0"/>
          <w:marRight w:val="0"/>
          <w:marTop w:val="0"/>
          <w:marBottom w:val="0"/>
          <w:divBdr>
            <w:top w:val="none" w:sz="0" w:space="0" w:color="auto"/>
            <w:left w:val="none" w:sz="0" w:space="0" w:color="auto"/>
            <w:bottom w:val="none" w:sz="0" w:space="0" w:color="auto"/>
            <w:right w:val="none" w:sz="0" w:space="0" w:color="auto"/>
          </w:divBdr>
        </w:div>
        <w:div w:id="694355705">
          <w:marLeft w:val="0"/>
          <w:marRight w:val="0"/>
          <w:marTop w:val="0"/>
          <w:marBottom w:val="0"/>
          <w:divBdr>
            <w:top w:val="none" w:sz="0" w:space="0" w:color="auto"/>
            <w:left w:val="none" w:sz="0" w:space="0" w:color="auto"/>
            <w:bottom w:val="none" w:sz="0" w:space="0" w:color="auto"/>
            <w:right w:val="none" w:sz="0" w:space="0" w:color="auto"/>
          </w:divBdr>
        </w:div>
        <w:div w:id="2070765708">
          <w:marLeft w:val="0"/>
          <w:marRight w:val="0"/>
          <w:marTop w:val="0"/>
          <w:marBottom w:val="0"/>
          <w:divBdr>
            <w:top w:val="none" w:sz="0" w:space="0" w:color="auto"/>
            <w:left w:val="none" w:sz="0" w:space="0" w:color="auto"/>
            <w:bottom w:val="none" w:sz="0" w:space="0" w:color="auto"/>
            <w:right w:val="none" w:sz="0" w:space="0" w:color="auto"/>
          </w:divBdr>
        </w:div>
        <w:div w:id="44958760">
          <w:marLeft w:val="0"/>
          <w:marRight w:val="0"/>
          <w:marTop w:val="0"/>
          <w:marBottom w:val="0"/>
          <w:divBdr>
            <w:top w:val="none" w:sz="0" w:space="0" w:color="auto"/>
            <w:left w:val="none" w:sz="0" w:space="0" w:color="auto"/>
            <w:bottom w:val="none" w:sz="0" w:space="0" w:color="auto"/>
            <w:right w:val="none" w:sz="0" w:space="0" w:color="auto"/>
          </w:divBdr>
        </w:div>
        <w:div w:id="2104522789">
          <w:marLeft w:val="0"/>
          <w:marRight w:val="0"/>
          <w:marTop w:val="0"/>
          <w:marBottom w:val="0"/>
          <w:divBdr>
            <w:top w:val="none" w:sz="0" w:space="0" w:color="auto"/>
            <w:left w:val="none" w:sz="0" w:space="0" w:color="auto"/>
            <w:bottom w:val="none" w:sz="0" w:space="0" w:color="auto"/>
            <w:right w:val="none" w:sz="0" w:space="0" w:color="auto"/>
          </w:divBdr>
        </w:div>
        <w:div w:id="1394893606">
          <w:marLeft w:val="0"/>
          <w:marRight w:val="0"/>
          <w:marTop w:val="0"/>
          <w:marBottom w:val="0"/>
          <w:divBdr>
            <w:top w:val="none" w:sz="0" w:space="0" w:color="auto"/>
            <w:left w:val="none" w:sz="0" w:space="0" w:color="auto"/>
            <w:bottom w:val="none" w:sz="0" w:space="0" w:color="auto"/>
            <w:right w:val="none" w:sz="0" w:space="0" w:color="auto"/>
          </w:divBdr>
        </w:div>
        <w:div w:id="1010719069">
          <w:marLeft w:val="0"/>
          <w:marRight w:val="0"/>
          <w:marTop w:val="0"/>
          <w:marBottom w:val="0"/>
          <w:divBdr>
            <w:top w:val="none" w:sz="0" w:space="0" w:color="auto"/>
            <w:left w:val="none" w:sz="0" w:space="0" w:color="auto"/>
            <w:bottom w:val="none" w:sz="0" w:space="0" w:color="auto"/>
            <w:right w:val="none" w:sz="0" w:space="0" w:color="auto"/>
          </w:divBdr>
        </w:div>
        <w:div w:id="1873304285">
          <w:marLeft w:val="0"/>
          <w:marRight w:val="0"/>
          <w:marTop w:val="0"/>
          <w:marBottom w:val="0"/>
          <w:divBdr>
            <w:top w:val="none" w:sz="0" w:space="0" w:color="auto"/>
            <w:left w:val="none" w:sz="0" w:space="0" w:color="auto"/>
            <w:bottom w:val="none" w:sz="0" w:space="0" w:color="auto"/>
            <w:right w:val="none" w:sz="0" w:space="0" w:color="auto"/>
          </w:divBdr>
        </w:div>
        <w:div w:id="1696035304">
          <w:marLeft w:val="0"/>
          <w:marRight w:val="0"/>
          <w:marTop w:val="0"/>
          <w:marBottom w:val="0"/>
          <w:divBdr>
            <w:top w:val="none" w:sz="0" w:space="0" w:color="auto"/>
            <w:left w:val="none" w:sz="0" w:space="0" w:color="auto"/>
            <w:bottom w:val="none" w:sz="0" w:space="0" w:color="auto"/>
            <w:right w:val="none" w:sz="0" w:space="0" w:color="auto"/>
          </w:divBdr>
        </w:div>
        <w:div w:id="1921909685">
          <w:marLeft w:val="0"/>
          <w:marRight w:val="0"/>
          <w:marTop w:val="0"/>
          <w:marBottom w:val="0"/>
          <w:divBdr>
            <w:top w:val="none" w:sz="0" w:space="0" w:color="auto"/>
            <w:left w:val="none" w:sz="0" w:space="0" w:color="auto"/>
            <w:bottom w:val="none" w:sz="0" w:space="0" w:color="auto"/>
            <w:right w:val="none" w:sz="0" w:space="0" w:color="auto"/>
          </w:divBdr>
        </w:div>
        <w:div w:id="970208781">
          <w:marLeft w:val="0"/>
          <w:marRight w:val="0"/>
          <w:marTop w:val="0"/>
          <w:marBottom w:val="0"/>
          <w:divBdr>
            <w:top w:val="none" w:sz="0" w:space="0" w:color="auto"/>
            <w:left w:val="none" w:sz="0" w:space="0" w:color="auto"/>
            <w:bottom w:val="none" w:sz="0" w:space="0" w:color="auto"/>
            <w:right w:val="none" w:sz="0" w:space="0" w:color="auto"/>
          </w:divBdr>
        </w:div>
        <w:div w:id="758909323">
          <w:marLeft w:val="0"/>
          <w:marRight w:val="0"/>
          <w:marTop w:val="0"/>
          <w:marBottom w:val="0"/>
          <w:divBdr>
            <w:top w:val="none" w:sz="0" w:space="0" w:color="auto"/>
            <w:left w:val="none" w:sz="0" w:space="0" w:color="auto"/>
            <w:bottom w:val="none" w:sz="0" w:space="0" w:color="auto"/>
            <w:right w:val="none" w:sz="0" w:space="0" w:color="auto"/>
          </w:divBdr>
        </w:div>
        <w:div w:id="575628667">
          <w:marLeft w:val="0"/>
          <w:marRight w:val="0"/>
          <w:marTop w:val="0"/>
          <w:marBottom w:val="0"/>
          <w:divBdr>
            <w:top w:val="none" w:sz="0" w:space="0" w:color="auto"/>
            <w:left w:val="none" w:sz="0" w:space="0" w:color="auto"/>
            <w:bottom w:val="none" w:sz="0" w:space="0" w:color="auto"/>
            <w:right w:val="none" w:sz="0" w:space="0" w:color="auto"/>
          </w:divBdr>
        </w:div>
        <w:div w:id="1228221535">
          <w:marLeft w:val="0"/>
          <w:marRight w:val="0"/>
          <w:marTop w:val="0"/>
          <w:marBottom w:val="0"/>
          <w:divBdr>
            <w:top w:val="none" w:sz="0" w:space="0" w:color="auto"/>
            <w:left w:val="none" w:sz="0" w:space="0" w:color="auto"/>
            <w:bottom w:val="none" w:sz="0" w:space="0" w:color="auto"/>
            <w:right w:val="none" w:sz="0" w:space="0" w:color="auto"/>
          </w:divBdr>
        </w:div>
        <w:div w:id="1133248898">
          <w:marLeft w:val="0"/>
          <w:marRight w:val="0"/>
          <w:marTop w:val="0"/>
          <w:marBottom w:val="0"/>
          <w:divBdr>
            <w:top w:val="none" w:sz="0" w:space="0" w:color="auto"/>
            <w:left w:val="none" w:sz="0" w:space="0" w:color="auto"/>
            <w:bottom w:val="none" w:sz="0" w:space="0" w:color="auto"/>
            <w:right w:val="none" w:sz="0" w:space="0" w:color="auto"/>
          </w:divBdr>
        </w:div>
        <w:div w:id="1301350578">
          <w:marLeft w:val="0"/>
          <w:marRight w:val="0"/>
          <w:marTop w:val="0"/>
          <w:marBottom w:val="0"/>
          <w:divBdr>
            <w:top w:val="none" w:sz="0" w:space="0" w:color="auto"/>
            <w:left w:val="none" w:sz="0" w:space="0" w:color="auto"/>
            <w:bottom w:val="none" w:sz="0" w:space="0" w:color="auto"/>
            <w:right w:val="none" w:sz="0" w:space="0" w:color="auto"/>
          </w:divBdr>
        </w:div>
        <w:div w:id="326633600">
          <w:marLeft w:val="0"/>
          <w:marRight w:val="0"/>
          <w:marTop w:val="0"/>
          <w:marBottom w:val="0"/>
          <w:divBdr>
            <w:top w:val="none" w:sz="0" w:space="0" w:color="auto"/>
            <w:left w:val="none" w:sz="0" w:space="0" w:color="auto"/>
            <w:bottom w:val="single" w:sz="6" w:space="0" w:color="000000"/>
            <w:right w:val="none" w:sz="0" w:space="0" w:color="auto"/>
          </w:divBdr>
        </w:div>
        <w:div w:id="780875542">
          <w:marLeft w:val="0"/>
          <w:marRight w:val="0"/>
          <w:marTop w:val="0"/>
          <w:marBottom w:val="0"/>
          <w:divBdr>
            <w:top w:val="none" w:sz="0" w:space="0" w:color="auto"/>
            <w:left w:val="none" w:sz="0" w:space="0" w:color="auto"/>
            <w:bottom w:val="none" w:sz="0" w:space="0" w:color="auto"/>
            <w:right w:val="none" w:sz="0" w:space="0" w:color="auto"/>
          </w:divBdr>
        </w:div>
        <w:div w:id="1461535676">
          <w:marLeft w:val="0"/>
          <w:marRight w:val="0"/>
          <w:marTop w:val="0"/>
          <w:marBottom w:val="0"/>
          <w:divBdr>
            <w:top w:val="none" w:sz="0" w:space="0" w:color="auto"/>
            <w:left w:val="none" w:sz="0" w:space="0" w:color="auto"/>
            <w:bottom w:val="none" w:sz="0" w:space="0" w:color="auto"/>
            <w:right w:val="none" w:sz="0" w:space="0" w:color="auto"/>
          </w:divBdr>
        </w:div>
        <w:div w:id="625938214">
          <w:marLeft w:val="0"/>
          <w:marRight w:val="0"/>
          <w:marTop w:val="0"/>
          <w:marBottom w:val="0"/>
          <w:divBdr>
            <w:top w:val="none" w:sz="0" w:space="0" w:color="auto"/>
            <w:left w:val="none" w:sz="0" w:space="0" w:color="auto"/>
            <w:bottom w:val="none" w:sz="0" w:space="0" w:color="auto"/>
            <w:right w:val="none" w:sz="0" w:space="0" w:color="auto"/>
          </w:divBdr>
        </w:div>
        <w:div w:id="599411986">
          <w:marLeft w:val="0"/>
          <w:marRight w:val="0"/>
          <w:marTop w:val="0"/>
          <w:marBottom w:val="0"/>
          <w:divBdr>
            <w:top w:val="none" w:sz="0" w:space="0" w:color="auto"/>
            <w:left w:val="none" w:sz="0" w:space="0" w:color="auto"/>
            <w:bottom w:val="none" w:sz="0" w:space="0" w:color="auto"/>
            <w:right w:val="none" w:sz="0" w:space="0" w:color="auto"/>
          </w:divBdr>
        </w:div>
        <w:div w:id="1438528233">
          <w:marLeft w:val="0"/>
          <w:marRight w:val="0"/>
          <w:marTop w:val="0"/>
          <w:marBottom w:val="0"/>
          <w:divBdr>
            <w:top w:val="none" w:sz="0" w:space="0" w:color="auto"/>
            <w:left w:val="none" w:sz="0" w:space="0" w:color="auto"/>
            <w:bottom w:val="none" w:sz="0" w:space="0" w:color="auto"/>
            <w:right w:val="none" w:sz="0" w:space="0" w:color="auto"/>
          </w:divBdr>
        </w:div>
        <w:div w:id="800152370">
          <w:marLeft w:val="0"/>
          <w:marRight w:val="0"/>
          <w:marTop w:val="0"/>
          <w:marBottom w:val="0"/>
          <w:divBdr>
            <w:top w:val="none" w:sz="0" w:space="0" w:color="auto"/>
            <w:left w:val="none" w:sz="0" w:space="0" w:color="auto"/>
            <w:bottom w:val="none" w:sz="0" w:space="0" w:color="auto"/>
            <w:right w:val="none" w:sz="0" w:space="0" w:color="auto"/>
          </w:divBdr>
        </w:div>
        <w:div w:id="730544963">
          <w:marLeft w:val="0"/>
          <w:marRight w:val="0"/>
          <w:marTop w:val="0"/>
          <w:marBottom w:val="0"/>
          <w:divBdr>
            <w:top w:val="none" w:sz="0" w:space="0" w:color="auto"/>
            <w:left w:val="none" w:sz="0" w:space="0" w:color="auto"/>
            <w:bottom w:val="none" w:sz="0" w:space="0" w:color="auto"/>
            <w:right w:val="none" w:sz="0" w:space="0" w:color="auto"/>
          </w:divBdr>
        </w:div>
        <w:div w:id="134953551">
          <w:marLeft w:val="0"/>
          <w:marRight w:val="0"/>
          <w:marTop w:val="0"/>
          <w:marBottom w:val="0"/>
          <w:divBdr>
            <w:top w:val="none" w:sz="0" w:space="0" w:color="auto"/>
            <w:left w:val="none" w:sz="0" w:space="0" w:color="auto"/>
            <w:bottom w:val="none" w:sz="0" w:space="0" w:color="auto"/>
            <w:right w:val="none" w:sz="0" w:space="0" w:color="auto"/>
          </w:divBdr>
        </w:div>
        <w:div w:id="40448620">
          <w:marLeft w:val="0"/>
          <w:marRight w:val="0"/>
          <w:marTop w:val="0"/>
          <w:marBottom w:val="0"/>
          <w:divBdr>
            <w:top w:val="none" w:sz="0" w:space="0" w:color="auto"/>
            <w:left w:val="none" w:sz="0" w:space="0" w:color="auto"/>
            <w:bottom w:val="none" w:sz="0" w:space="0" w:color="auto"/>
            <w:right w:val="none" w:sz="0" w:space="0" w:color="auto"/>
          </w:divBdr>
        </w:div>
        <w:div w:id="1625574895">
          <w:marLeft w:val="0"/>
          <w:marRight w:val="0"/>
          <w:marTop w:val="0"/>
          <w:marBottom w:val="0"/>
          <w:divBdr>
            <w:top w:val="none" w:sz="0" w:space="0" w:color="auto"/>
            <w:left w:val="none" w:sz="0" w:space="0" w:color="auto"/>
            <w:bottom w:val="none" w:sz="0" w:space="0" w:color="auto"/>
            <w:right w:val="none" w:sz="0" w:space="0" w:color="auto"/>
          </w:divBdr>
        </w:div>
        <w:div w:id="1605842063">
          <w:marLeft w:val="0"/>
          <w:marRight w:val="0"/>
          <w:marTop w:val="0"/>
          <w:marBottom w:val="0"/>
          <w:divBdr>
            <w:top w:val="none" w:sz="0" w:space="0" w:color="auto"/>
            <w:left w:val="none" w:sz="0" w:space="0" w:color="auto"/>
            <w:bottom w:val="none" w:sz="0" w:space="0" w:color="auto"/>
            <w:right w:val="none" w:sz="0" w:space="0" w:color="auto"/>
          </w:divBdr>
        </w:div>
        <w:div w:id="1969243889">
          <w:marLeft w:val="0"/>
          <w:marRight w:val="0"/>
          <w:marTop w:val="0"/>
          <w:marBottom w:val="0"/>
          <w:divBdr>
            <w:top w:val="none" w:sz="0" w:space="0" w:color="auto"/>
            <w:left w:val="none" w:sz="0" w:space="0" w:color="auto"/>
            <w:bottom w:val="none" w:sz="0" w:space="0" w:color="auto"/>
            <w:right w:val="none" w:sz="0" w:space="0" w:color="auto"/>
          </w:divBdr>
        </w:div>
        <w:div w:id="383061487">
          <w:marLeft w:val="0"/>
          <w:marRight w:val="0"/>
          <w:marTop w:val="0"/>
          <w:marBottom w:val="0"/>
          <w:divBdr>
            <w:top w:val="none" w:sz="0" w:space="0" w:color="auto"/>
            <w:left w:val="none" w:sz="0" w:space="0" w:color="auto"/>
            <w:bottom w:val="none" w:sz="0" w:space="0" w:color="auto"/>
            <w:right w:val="none" w:sz="0" w:space="0" w:color="auto"/>
          </w:divBdr>
        </w:div>
        <w:div w:id="1887905797">
          <w:marLeft w:val="0"/>
          <w:marRight w:val="0"/>
          <w:marTop w:val="0"/>
          <w:marBottom w:val="0"/>
          <w:divBdr>
            <w:top w:val="none" w:sz="0" w:space="0" w:color="auto"/>
            <w:left w:val="none" w:sz="0" w:space="0" w:color="auto"/>
            <w:bottom w:val="none" w:sz="0" w:space="0" w:color="auto"/>
            <w:right w:val="none" w:sz="0" w:space="0" w:color="auto"/>
          </w:divBdr>
        </w:div>
        <w:div w:id="1614096703">
          <w:marLeft w:val="0"/>
          <w:marRight w:val="0"/>
          <w:marTop w:val="0"/>
          <w:marBottom w:val="0"/>
          <w:divBdr>
            <w:top w:val="none" w:sz="0" w:space="0" w:color="auto"/>
            <w:left w:val="none" w:sz="0" w:space="0" w:color="auto"/>
            <w:bottom w:val="none" w:sz="0" w:space="0" w:color="auto"/>
            <w:right w:val="none" w:sz="0" w:space="0" w:color="auto"/>
          </w:divBdr>
        </w:div>
        <w:div w:id="2070957249">
          <w:marLeft w:val="0"/>
          <w:marRight w:val="0"/>
          <w:marTop w:val="0"/>
          <w:marBottom w:val="0"/>
          <w:divBdr>
            <w:top w:val="none" w:sz="0" w:space="0" w:color="auto"/>
            <w:left w:val="none" w:sz="0" w:space="0" w:color="auto"/>
            <w:bottom w:val="none" w:sz="0" w:space="0" w:color="auto"/>
            <w:right w:val="none" w:sz="0" w:space="0" w:color="auto"/>
          </w:divBdr>
        </w:div>
        <w:div w:id="866866969">
          <w:marLeft w:val="0"/>
          <w:marRight w:val="0"/>
          <w:marTop w:val="0"/>
          <w:marBottom w:val="0"/>
          <w:divBdr>
            <w:top w:val="none" w:sz="0" w:space="0" w:color="auto"/>
            <w:left w:val="none" w:sz="0" w:space="0" w:color="auto"/>
            <w:bottom w:val="none" w:sz="0" w:space="0" w:color="auto"/>
            <w:right w:val="none" w:sz="0" w:space="0" w:color="auto"/>
          </w:divBdr>
        </w:div>
        <w:div w:id="474681253">
          <w:marLeft w:val="0"/>
          <w:marRight w:val="0"/>
          <w:marTop w:val="0"/>
          <w:marBottom w:val="0"/>
          <w:divBdr>
            <w:top w:val="none" w:sz="0" w:space="0" w:color="auto"/>
            <w:left w:val="none" w:sz="0" w:space="0" w:color="auto"/>
            <w:bottom w:val="none" w:sz="0" w:space="0" w:color="auto"/>
            <w:right w:val="none" w:sz="0" w:space="0" w:color="auto"/>
          </w:divBdr>
        </w:div>
        <w:div w:id="984120930">
          <w:marLeft w:val="0"/>
          <w:marRight w:val="0"/>
          <w:marTop w:val="0"/>
          <w:marBottom w:val="0"/>
          <w:divBdr>
            <w:top w:val="none" w:sz="0" w:space="0" w:color="auto"/>
            <w:left w:val="none" w:sz="0" w:space="0" w:color="auto"/>
            <w:bottom w:val="none" w:sz="0" w:space="0" w:color="auto"/>
            <w:right w:val="none" w:sz="0" w:space="0" w:color="auto"/>
          </w:divBdr>
        </w:div>
        <w:div w:id="332076743">
          <w:marLeft w:val="0"/>
          <w:marRight w:val="0"/>
          <w:marTop w:val="0"/>
          <w:marBottom w:val="0"/>
          <w:divBdr>
            <w:top w:val="none" w:sz="0" w:space="0" w:color="auto"/>
            <w:left w:val="none" w:sz="0" w:space="0" w:color="auto"/>
            <w:bottom w:val="none" w:sz="0" w:space="0" w:color="auto"/>
            <w:right w:val="none" w:sz="0" w:space="0" w:color="auto"/>
          </w:divBdr>
        </w:div>
        <w:div w:id="2035375323">
          <w:marLeft w:val="0"/>
          <w:marRight w:val="0"/>
          <w:marTop w:val="0"/>
          <w:marBottom w:val="0"/>
          <w:divBdr>
            <w:top w:val="none" w:sz="0" w:space="0" w:color="auto"/>
            <w:left w:val="none" w:sz="0" w:space="0" w:color="auto"/>
            <w:bottom w:val="none" w:sz="0" w:space="0" w:color="auto"/>
            <w:right w:val="none" w:sz="0" w:space="0" w:color="auto"/>
          </w:divBdr>
        </w:div>
        <w:div w:id="1902712129">
          <w:marLeft w:val="0"/>
          <w:marRight w:val="0"/>
          <w:marTop w:val="0"/>
          <w:marBottom w:val="0"/>
          <w:divBdr>
            <w:top w:val="none" w:sz="0" w:space="0" w:color="auto"/>
            <w:left w:val="none" w:sz="0" w:space="0" w:color="auto"/>
            <w:bottom w:val="none" w:sz="0" w:space="0" w:color="auto"/>
            <w:right w:val="none" w:sz="0" w:space="0" w:color="auto"/>
          </w:divBdr>
        </w:div>
        <w:div w:id="1521122252">
          <w:marLeft w:val="0"/>
          <w:marRight w:val="0"/>
          <w:marTop w:val="0"/>
          <w:marBottom w:val="0"/>
          <w:divBdr>
            <w:top w:val="none" w:sz="0" w:space="0" w:color="auto"/>
            <w:left w:val="none" w:sz="0" w:space="0" w:color="auto"/>
            <w:bottom w:val="none" w:sz="0" w:space="0" w:color="auto"/>
            <w:right w:val="none" w:sz="0" w:space="0" w:color="auto"/>
          </w:divBdr>
        </w:div>
        <w:div w:id="1549494164">
          <w:marLeft w:val="0"/>
          <w:marRight w:val="0"/>
          <w:marTop w:val="0"/>
          <w:marBottom w:val="0"/>
          <w:divBdr>
            <w:top w:val="none" w:sz="0" w:space="0" w:color="auto"/>
            <w:left w:val="none" w:sz="0" w:space="0" w:color="auto"/>
            <w:bottom w:val="none" w:sz="0" w:space="0" w:color="auto"/>
            <w:right w:val="none" w:sz="0" w:space="0" w:color="auto"/>
          </w:divBdr>
        </w:div>
        <w:div w:id="1382746544">
          <w:marLeft w:val="0"/>
          <w:marRight w:val="0"/>
          <w:marTop w:val="0"/>
          <w:marBottom w:val="0"/>
          <w:divBdr>
            <w:top w:val="none" w:sz="0" w:space="0" w:color="auto"/>
            <w:left w:val="none" w:sz="0" w:space="0" w:color="auto"/>
            <w:bottom w:val="none" w:sz="0" w:space="0" w:color="auto"/>
            <w:right w:val="none" w:sz="0" w:space="0" w:color="auto"/>
          </w:divBdr>
        </w:div>
        <w:div w:id="662398183">
          <w:marLeft w:val="0"/>
          <w:marRight w:val="0"/>
          <w:marTop w:val="0"/>
          <w:marBottom w:val="0"/>
          <w:divBdr>
            <w:top w:val="none" w:sz="0" w:space="0" w:color="auto"/>
            <w:left w:val="none" w:sz="0" w:space="0" w:color="auto"/>
            <w:bottom w:val="none" w:sz="0" w:space="0" w:color="auto"/>
            <w:right w:val="none" w:sz="0" w:space="0" w:color="auto"/>
          </w:divBdr>
        </w:div>
        <w:div w:id="129396748">
          <w:marLeft w:val="0"/>
          <w:marRight w:val="0"/>
          <w:marTop w:val="0"/>
          <w:marBottom w:val="0"/>
          <w:divBdr>
            <w:top w:val="none" w:sz="0" w:space="0" w:color="auto"/>
            <w:left w:val="none" w:sz="0" w:space="0" w:color="auto"/>
            <w:bottom w:val="none" w:sz="0" w:space="0" w:color="auto"/>
            <w:right w:val="none" w:sz="0" w:space="0" w:color="auto"/>
          </w:divBdr>
        </w:div>
        <w:div w:id="877352251">
          <w:marLeft w:val="0"/>
          <w:marRight w:val="0"/>
          <w:marTop w:val="0"/>
          <w:marBottom w:val="0"/>
          <w:divBdr>
            <w:top w:val="none" w:sz="0" w:space="0" w:color="auto"/>
            <w:left w:val="none" w:sz="0" w:space="0" w:color="auto"/>
            <w:bottom w:val="none" w:sz="0" w:space="0" w:color="auto"/>
            <w:right w:val="none" w:sz="0" w:space="0" w:color="auto"/>
          </w:divBdr>
        </w:div>
        <w:div w:id="1568883144">
          <w:marLeft w:val="0"/>
          <w:marRight w:val="0"/>
          <w:marTop w:val="0"/>
          <w:marBottom w:val="0"/>
          <w:divBdr>
            <w:top w:val="none" w:sz="0" w:space="0" w:color="auto"/>
            <w:left w:val="none" w:sz="0" w:space="0" w:color="auto"/>
            <w:bottom w:val="none" w:sz="0" w:space="0" w:color="auto"/>
            <w:right w:val="none" w:sz="0" w:space="0" w:color="auto"/>
          </w:divBdr>
        </w:div>
        <w:div w:id="1115447138">
          <w:marLeft w:val="0"/>
          <w:marRight w:val="0"/>
          <w:marTop w:val="0"/>
          <w:marBottom w:val="0"/>
          <w:divBdr>
            <w:top w:val="none" w:sz="0" w:space="0" w:color="auto"/>
            <w:left w:val="none" w:sz="0" w:space="0" w:color="auto"/>
            <w:bottom w:val="none" w:sz="0" w:space="0" w:color="auto"/>
            <w:right w:val="none" w:sz="0" w:space="0" w:color="auto"/>
          </w:divBdr>
        </w:div>
        <w:div w:id="11970862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9623</Words>
  <Characters>54857</Characters>
  <Application>Microsoft Office Word</Application>
  <DocSecurity>0</DocSecurity>
  <Lines>457</Lines>
  <Paragraphs>128</Paragraphs>
  <ScaleCrop>false</ScaleCrop>
  <Company>CAP</Company>
  <LinksUpToDate>false</LinksUpToDate>
  <CharactersWithSpaces>64352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2025-06-09T17:50:00Z</dcterms:created>
  <dcterms:modified xsi:type="dcterms:W3CDTF">2025-06-09T17:50:00Z</dcterms:modified>
</cp:coreProperties>
</file>