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A075E4" w14:textId="3AF79E9B" w:rsidR="00DF3056" w:rsidRPr="00DF3056" w:rsidRDefault="00DF3056">
      <w:pPr>
        <w:rPr>
          <w:rFonts w:ascii="Helvetica" w:hAnsi="Helvetica" w:cs="Helvetica"/>
        </w:rPr>
      </w:pPr>
      <w:r w:rsidRPr="00DF3056">
        <w:rPr>
          <w:rFonts w:ascii="Helvetica" w:hAnsi="Helvetica" w:cs="Helvetica"/>
        </w:rPr>
        <w:t>AER Calculation – updated 6/</w:t>
      </w:r>
      <w:r w:rsidR="00F35A23">
        <w:rPr>
          <w:rFonts w:ascii="Helvetica" w:hAnsi="Helvetica" w:cs="Helvetica" w:hint="eastAsia"/>
        </w:rPr>
        <w:t>24</w:t>
      </w:r>
      <w:r w:rsidRPr="00DF3056">
        <w:rPr>
          <w:rFonts w:ascii="Helvetica" w:hAnsi="Helvetica" w:cs="Helvetica"/>
        </w:rPr>
        <w:t>/2024</w:t>
      </w:r>
    </w:p>
    <w:p w14:paraId="4B46963A" w14:textId="77777777" w:rsidR="00DF3056" w:rsidRPr="00DF3056" w:rsidRDefault="00DF3056">
      <w:pPr>
        <w:rPr>
          <w:rFonts w:ascii="Helvetica" w:hAnsi="Helvetica" w:cs="Helvetica"/>
        </w:rPr>
      </w:pPr>
    </w:p>
    <w:p w14:paraId="44FF0BF2" w14:textId="012F5F09" w:rsidR="00DF3056" w:rsidRPr="00DF3056" w:rsidRDefault="00DF3056">
      <w:pPr>
        <w:rPr>
          <w:rFonts w:ascii="Helvetica" w:hAnsi="Helvetica" w:cs="Helvetica"/>
          <w:b/>
          <w:bCs/>
        </w:rPr>
      </w:pPr>
      <w:r w:rsidRPr="00DF3056">
        <w:rPr>
          <w:rFonts w:ascii="Helvetica" w:hAnsi="Helvetica" w:cs="Helvetica"/>
          <w:b/>
          <w:bCs/>
        </w:rPr>
        <w:t>1. CO</w:t>
      </w:r>
      <w:r w:rsidRPr="00924BAE">
        <w:rPr>
          <w:rFonts w:ascii="Helvetica" w:hAnsi="Helvetica" w:cs="Helvetica"/>
          <w:b/>
          <w:bCs/>
          <w:vertAlign w:val="subscript"/>
        </w:rPr>
        <w:t>2</w:t>
      </w:r>
      <w:r w:rsidRPr="00DF3056">
        <w:rPr>
          <w:rFonts w:ascii="Helvetica" w:hAnsi="Helvetica" w:cs="Helvetica"/>
          <w:b/>
          <w:bCs/>
        </w:rPr>
        <w:t xml:space="preserve"> decay rate (ACH) calculation using linear regression fitting </w:t>
      </w:r>
    </w:p>
    <w:p w14:paraId="4CBF6B4D" w14:textId="2BD609F5" w:rsidR="00DF3056" w:rsidRPr="00DF3056" w:rsidRDefault="00DF3056">
      <w:pPr>
        <w:rPr>
          <w:rFonts w:ascii="Helvetica" w:hAnsi="Helvetica" w:cs="Helvetica"/>
        </w:rPr>
      </w:pPr>
      <w:r w:rsidRPr="00DF3056">
        <w:rPr>
          <w:rFonts w:ascii="Helvetica" w:hAnsi="Helvetica" w:cs="Helvetica"/>
          <w:noProof/>
        </w:rPr>
        <w:drawing>
          <wp:inline distT="0" distB="0" distL="0" distR="0" wp14:anchorId="4D48CBA7" wp14:editId="0F9A4C76">
            <wp:extent cx="5943600" cy="1178560"/>
            <wp:effectExtent l="0" t="0" r="0" b="2540"/>
            <wp:docPr id="503545226" name="Picture 1" descr="A math equation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545226" name="Picture 1" descr="A math equations on a white backgroun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0AA27" w14:textId="3D01820E" w:rsidR="00DF3056" w:rsidRPr="00DF3056" w:rsidRDefault="00DF3056">
      <w:pPr>
        <w:rPr>
          <w:rFonts w:ascii="Helvetica" w:hAnsi="Helvetica" w:cs="Helvetica"/>
        </w:rPr>
      </w:pPr>
      <w:r w:rsidRPr="00DF3056">
        <w:rPr>
          <w:rFonts w:ascii="Helvetica" w:hAnsi="Helvetica" w:cs="Helvetica"/>
        </w:rPr>
        <w:t xml:space="preserve">Ref. </w:t>
      </w:r>
    </w:p>
    <w:p w14:paraId="29ECA3AD" w14:textId="5DFB9DD7" w:rsidR="00DF3056" w:rsidRPr="00DF3056" w:rsidRDefault="00DF3056">
      <w:pPr>
        <w:rPr>
          <w:rFonts w:ascii="Helvetica" w:hAnsi="Helvetica" w:cs="Helvetica"/>
          <w:color w:val="000000"/>
          <w:shd w:val="clear" w:color="auto" w:fill="FFFFFF"/>
        </w:rPr>
      </w:pPr>
      <w:r w:rsidRPr="00DF3056">
        <w:rPr>
          <w:rFonts w:ascii="Helvetica" w:hAnsi="Helvetica" w:cs="Helvetica"/>
          <w:color w:val="000000"/>
          <w:shd w:val="clear" w:color="auto" w:fill="FFFFFF"/>
        </w:rPr>
        <w:t xml:space="preserve">Batterman, </w:t>
      </w:r>
      <w:proofErr w:type="gramStart"/>
      <w:r w:rsidRPr="00DF3056">
        <w:rPr>
          <w:rFonts w:ascii="Helvetica" w:hAnsi="Helvetica" w:cs="Helvetica"/>
          <w:color w:val="000000"/>
          <w:shd w:val="clear" w:color="auto" w:fill="FFFFFF"/>
        </w:rPr>
        <w:t>S..</w:t>
      </w:r>
      <w:proofErr w:type="gramEnd"/>
      <w:r w:rsidRPr="00DF3056">
        <w:rPr>
          <w:rFonts w:ascii="Helvetica" w:hAnsi="Helvetica" w:cs="Helvetica"/>
          <w:color w:val="000000"/>
          <w:shd w:val="clear" w:color="auto" w:fill="FFFFFF"/>
        </w:rPr>
        <w:t xml:space="preserve"> (2017). Review and Extension of CO2-Based Methods to Determine Ventilation Rates with Application to School Classrooms. </w:t>
      </w:r>
      <w:r w:rsidRPr="00DF3056">
        <w:rPr>
          <w:rFonts w:ascii="Helvetica" w:hAnsi="Helvetica" w:cs="Helvetica"/>
          <w:i/>
          <w:iCs/>
          <w:color w:val="000000"/>
          <w:bdr w:val="none" w:sz="0" w:space="0" w:color="auto" w:frame="1"/>
        </w:rPr>
        <w:t>International Journal of Environmental Research and Public Health</w:t>
      </w:r>
      <w:r w:rsidRPr="00DF3056">
        <w:rPr>
          <w:rFonts w:ascii="Helvetica" w:hAnsi="Helvetica" w:cs="Helvetica"/>
          <w:color w:val="000000"/>
          <w:shd w:val="clear" w:color="auto" w:fill="FFFFFF"/>
        </w:rPr>
        <w:t>, </w:t>
      </w:r>
      <w:r w:rsidRPr="00DF3056">
        <w:rPr>
          <w:rFonts w:ascii="Helvetica" w:hAnsi="Helvetica" w:cs="Helvetica"/>
          <w:i/>
          <w:iCs/>
          <w:color w:val="000000"/>
          <w:bdr w:val="none" w:sz="0" w:space="0" w:color="auto" w:frame="1"/>
        </w:rPr>
        <w:t>14</w:t>
      </w:r>
      <w:r w:rsidRPr="00DF3056">
        <w:rPr>
          <w:rFonts w:ascii="Helvetica" w:hAnsi="Helvetica" w:cs="Helvetica"/>
          <w:color w:val="000000"/>
          <w:shd w:val="clear" w:color="auto" w:fill="FFFFFF"/>
        </w:rPr>
        <w:t xml:space="preserve">(2), 145. </w:t>
      </w:r>
      <w:hyperlink r:id="rId6" w:history="1">
        <w:r w:rsidRPr="00DF3056">
          <w:rPr>
            <w:rStyle w:val="Hyperlink"/>
            <w:rFonts w:ascii="Helvetica" w:hAnsi="Helvetica" w:cs="Helvetica"/>
            <w:shd w:val="clear" w:color="auto" w:fill="FFFFFF"/>
          </w:rPr>
          <w:t>https://doi.org/10.3390/ijerph14020145</w:t>
        </w:r>
      </w:hyperlink>
    </w:p>
    <w:p w14:paraId="7C6D758D" w14:textId="7080377E" w:rsidR="00DF3056" w:rsidRPr="00DF3056" w:rsidRDefault="00DF3056">
      <w:pPr>
        <w:rPr>
          <w:rFonts w:ascii="Helvetica" w:hAnsi="Helvetica" w:cs="Helvetica"/>
          <w:color w:val="000000"/>
          <w:shd w:val="clear" w:color="auto" w:fill="FFFFFF"/>
        </w:rPr>
      </w:pPr>
      <w:r w:rsidRPr="00DF3056">
        <w:rPr>
          <w:rFonts w:ascii="Helvetica" w:hAnsi="Helvetica" w:cs="Helvetica"/>
          <w:color w:val="000000"/>
          <w:shd w:val="clear" w:color="auto" w:fill="FFFFFF"/>
        </w:rPr>
        <w:t xml:space="preserve">Claude-Alain, R., &amp; </w:t>
      </w:r>
      <w:proofErr w:type="spellStart"/>
      <w:r w:rsidRPr="00DF3056">
        <w:rPr>
          <w:rFonts w:ascii="Helvetica" w:hAnsi="Helvetica" w:cs="Helvetica"/>
          <w:color w:val="000000"/>
          <w:shd w:val="clear" w:color="auto" w:fill="FFFFFF"/>
        </w:rPr>
        <w:t>Foradini</w:t>
      </w:r>
      <w:proofErr w:type="spellEnd"/>
      <w:r w:rsidRPr="00DF3056">
        <w:rPr>
          <w:rFonts w:ascii="Helvetica" w:hAnsi="Helvetica" w:cs="Helvetica"/>
          <w:color w:val="000000"/>
          <w:shd w:val="clear" w:color="auto" w:fill="FFFFFF"/>
        </w:rPr>
        <w:t xml:space="preserve">, </w:t>
      </w:r>
      <w:proofErr w:type="gramStart"/>
      <w:r w:rsidRPr="00DF3056">
        <w:rPr>
          <w:rFonts w:ascii="Helvetica" w:hAnsi="Helvetica" w:cs="Helvetica"/>
          <w:color w:val="000000"/>
          <w:shd w:val="clear" w:color="auto" w:fill="FFFFFF"/>
        </w:rPr>
        <w:t>F..</w:t>
      </w:r>
      <w:proofErr w:type="gramEnd"/>
      <w:r w:rsidRPr="00DF3056">
        <w:rPr>
          <w:rFonts w:ascii="Helvetica" w:hAnsi="Helvetica" w:cs="Helvetica"/>
          <w:color w:val="000000"/>
          <w:shd w:val="clear" w:color="auto" w:fill="FFFFFF"/>
        </w:rPr>
        <w:t xml:space="preserve"> (2002). Simple and Cheap Air Change Rate Measurement Using CO2Concentration Decays. </w:t>
      </w:r>
      <w:r w:rsidRPr="00DF3056">
        <w:rPr>
          <w:rFonts w:ascii="Helvetica" w:hAnsi="Helvetica" w:cs="Helvetica"/>
          <w:i/>
          <w:iCs/>
          <w:color w:val="000000"/>
          <w:bdr w:val="none" w:sz="0" w:space="0" w:color="auto" w:frame="1"/>
        </w:rPr>
        <w:t>International Journal of Ventilation</w:t>
      </w:r>
      <w:r w:rsidRPr="00DF3056">
        <w:rPr>
          <w:rFonts w:ascii="Helvetica" w:hAnsi="Helvetica" w:cs="Helvetica"/>
          <w:color w:val="000000"/>
          <w:shd w:val="clear" w:color="auto" w:fill="FFFFFF"/>
        </w:rPr>
        <w:t>, </w:t>
      </w:r>
      <w:r w:rsidRPr="00DF3056">
        <w:rPr>
          <w:rFonts w:ascii="Helvetica" w:hAnsi="Helvetica" w:cs="Helvetica"/>
          <w:i/>
          <w:iCs/>
          <w:color w:val="000000"/>
          <w:bdr w:val="none" w:sz="0" w:space="0" w:color="auto" w:frame="1"/>
        </w:rPr>
        <w:t>1</w:t>
      </w:r>
      <w:r w:rsidRPr="00DF3056">
        <w:rPr>
          <w:rFonts w:ascii="Helvetica" w:hAnsi="Helvetica" w:cs="Helvetica"/>
          <w:color w:val="000000"/>
          <w:shd w:val="clear" w:color="auto" w:fill="FFFFFF"/>
        </w:rPr>
        <w:t xml:space="preserve">(1), 39–44. </w:t>
      </w:r>
      <w:hyperlink r:id="rId7" w:history="1">
        <w:r w:rsidRPr="00DF3056">
          <w:rPr>
            <w:rStyle w:val="Hyperlink"/>
            <w:rFonts w:ascii="Helvetica" w:hAnsi="Helvetica" w:cs="Helvetica"/>
            <w:shd w:val="clear" w:color="auto" w:fill="FFFFFF"/>
          </w:rPr>
          <w:t>https://doi.org/10.1080/14733315.2002.11683620</w:t>
        </w:r>
      </w:hyperlink>
    </w:p>
    <w:p w14:paraId="494DB1FE" w14:textId="5EDFF682" w:rsidR="00DF3056" w:rsidRPr="00DF3056" w:rsidRDefault="00DF3056">
      <w:pPr>
        <w:rPr>
          <w:rFonts w:ascii="Helvetica" w:hAnsi="Helvetica" w:cs="Helvetica"/>
          <w:color w:val="000000"/>
          <w:shd w:val="clear" w:color="auto" w:fill="FFFFFF"/>
        </w:rPr>
      </w:pPr>
      <w:r w:rsidRPr="00DF3056">
        <w:rPr>
          <w:rFonts w:ascii="Helvetica" w:hAnsi="Helvetica" w:cs="Helvetica"/>
          <w:color w:val="000000"/>
          <w:shd w:val="clear" w:color="auto" w:fill="FFFFFF"/>
        </w:rPr>
        <w:t xml:space="preserve">Huang, Q., Marzouk, T., </w:t>
      </w:r>
      <w:proofErr w:type="spellStart"/>
      <w:r w:rsidRPr="00DF3056">
        <w:rPr>
          <w:rFonts w:ascii="Helvetica" w:hAnsi="Helvetica" w:cs="Helvetica"/>
          <w:color w:val="000000"/>
          <w:shd w:val="clear" w:color="auto" w:fill="FFFFFF"/>
        </w:rPr>
        <w:t>Cirligeanu</w:t>
      </w:r>
      <w:proofErr w:type="spellEnd"/>
      <w:r w:rsidRPr="00DF3056">
        <w:rPr>
          <w:rFonts w:ascii="Helvetica" w:hAnsi="Helvetica" w:cs="Helvetica"/>
          <w:color w:val="000000"/>
          <w:shd w:val="clear" w:color="auto" w:fill="FFFFFF"/>
        </w:rPr>
        <w:t>, R., Malmstrom, H., Eliav, E., &amp; Ren, Y.-</w:t>
      </w:r>
      <w:proofErr w:type="gramStart"/>
      <w:r w:rsidRPr="00DF3056">
        <w:rPr>
          <w:rFonts w:ascii="Helvetica" w:hAnsi="Helvetica" w:cs="Helvetica"/>
          <w:color w:val="000000"/>
          <w:shd w:val="clear" w:color="auto" w:fill="FFFFFF"/>
        </w:rPr>
        <w:t>F..</w:t>
      </w:r>
      <w:proofErr w:type="gramEnd"/>
      <w:r w:rsidRPr="00DF3056">
        <w:rPr>
          <w:rFonts w:ascii="Helvetica" w:hAnsi="Helvetica" w:cs="Helvetica"/>
          <w:color w:val="000000"/>
          <w:shd w:val="clear" w:color="auto" w:fill="FFFFFF"/>
        </w:rPr>
        <w:t xml:space="preserve"> (2021). Ventilation Assessment by Carbon Dioxide Levels in Dental Treatment Rooms. </w:t>
      </w:r>
      <w:r w:rsidRPr="00DF3056">
        <w:rPr>
          <w:rFonts w:ascii="Helvetica" w:hAnsi="Helvetica" w:cs="Helvetica"/>
          <w:i/>
          <w:iCs/>
          <w:color w:val="000000"/>
          <w:bdr w:val="none" w:sz="0" w:space="0" w:color="auto" w:frame="1"/>
        </w:rPr>
        <w:t>Journal of Dental Research</w:t>
      </w:r>
      <w:r w:rsidRPr="00DF3056">
        <w:rPr>
          <w:rFonts w:ascii="Helvetica" w:hAnsi="Helvetica" w:cs="Helvetica"/>
          <w:color w:val="000000"/>
          <w:shd w:val="clear" w:color="auto" w:fill="FFFFFF"/>
        </w:rPr>
        <w:t>, </w:t>
      </w:r>
      <w:r w:rsidRPr="00DF3056">
        <w:rPr>
          <w:rFonts w:ascii="Helvetica" w:hAnsi="Helvetica" w:cs="Helvetica"/>
          <w:i/>
          <w:iCs/>
          <w:color w:val="000000"/>
          <w:bdr w:val="none" w:sz="0" w:space="0" w:color="auto" w:frame="1"/>
        </w:rPr>
        <w:t>100</w:t>
      </w:r>
      <w:r w:rsidRPr="00DF3056">
        <w:rPr>
          <w:rFonts w:ascii="Helvetica" w:hAnsi="Helvetica" w:cs="Helvetica"/>
          <w:color w:val="000000"/>
          <w:shd w:val="clear" w:color="auto" w:fill="FFFFFF"/>
        </w:rPr>
        <w:t xml:space="preserve">(8), 810–816. </w:t>
      </w:r>
      <w:hyperlink r:id="rId8" w:history="1">
        <w:r w:rsidRPr="00DF3056">
          <w:rPr>
            <w:rStyle w:val="Hyperlink"/>
            <w:rFonts w:ascii="Helvetica" w:hAnsi="Helvetica" w:cs="Helvetica"/>
            <w:shd w:val="clear" w:color="auto" w:fill="FFFFFF"/>
          </w:rPr>
          <w:t>https://doi.org/10.1177/00220345211014441</w:t>
        </w:r>
      </w:hyperlink>
    </w:p>
    <w:p w14:paraId="0DD2048F" w14:textId="3DE3D400" w:rsidR="00DF3056" w:rsidRDefault="00DF3056">
      <w:pPr>
        <w:rPr>
          <w:rFonts w:ascii="Helvetica" w:hAnsi="Helvetica" w:cs="Helvetica"/>
        </w:rPr>
      </w:pPr>
      <w:r w:rsidRPr="00DF3056">
        <w:rPr>
          <w:rFonts w:ascii="Helvetica" w:hAnsi="Helvetica" w:cs="Helvetica"/>
        </w:rPr>
        <w:t>CO2 tracer gas concentration decay method for measuring air change rate. (2015/01/01). Building and Environment, 84.</w:t>
      </w:r>
      <w:r>
        <w:rPr>
          <w:rFonts w:ascii="Helvetica" w:hAnsi="Helvetica" w:cs="Helvetica"/>
        </w:rPr>
        <w:t xml:space="preserve"> </w:t>
      </w:r>
      <w:hyperlink r:id="rId9" w:history="1">
        <w:r w:rsidRPr="0043554F">
          <w:rPr>
            <w:rStyle w:val="Hyperlink"/>
            <w:rFonts w:ascii="Helvetica" w:hAnsi="Helvetica" w:cs="Helvetica"/>
          </w:rPr>
          <w:t>https://doi.org/10.1016/j.buildenv.2014.11.007</w:t>
        </w:r>
      </w:hyperlink>
    </w:p>
    <w:p w14:paraId="649DE47C" w14:textId="77777777" w:rsidR="00DF3056" w:rsidRDefault="00DF3056">
      <w:pPr>
        <w:rPr>
          <w:rFonts w:ascii="Helvetica" w:hAnsi="Helvetica" w:cs="Helvetica"/>
        </w:rPr>
      </w:pPr>
    </w:p>
    <w:p w14:paraId="3B7969FA" w14:textId="71A1F44B" w:rsidR="00DF3056" w:rsidRDefault="00DF3056" w:rsidP="00DF3056">
      <w:pPr>
        <w:pStyle w:val="ListParagraph"/>
        <w:numPr>
          <w:ilvl w:val="0"/>
          <w:numId w:val="3"/>
        </w:numPr>
        <w:rPr>
          <w:rFonts w:ascii="Helvetica" w:hAnsi="Helvetica" w:cs="Helvetica"/>
        </w:rPr>
      </w:pPr>
      <w:r w:rsidRPr="00DF3056">
        <w:rPr>
          <w:rFonts w:ascii="Helvetica" w:hAnsi="Helvetica" w:cs="Helvetica"/>
        </w:rPr>
        <w:t>Used CO</w:t>
      </w:r>
      <w:r w:rsidRPr="00924BAE">
        <w:rPr>
          <w:rFonts w:ascii="Helvetica" w:hAnsi="Helvetica" w:cs="Helvetica"/>
          <w:vertAlign w:val="subscript"/>
        </w:rPr>
        <w:t>2</w:t>
      </w:r>
      <w:r w:rsidRPr="00DF3056">
        <w:rPr>
          <w:rFonts w:ascii="Helvetica" w:hAnsi="Helvetica" w:cs="Helvetica"/>
        </w:rPr>
        <w:t xml:space="preserve"> data from </w:t>
      </w:r>
      <w:r w:rsidR="00EE01E0" w:rsidRPr="00EE01E0">
        <w:rPr>
          <w:rFonts w:ascii="Helvetica" w:hAnsi="Helvetica" w:cs="Helvetica" w:hint="eastAsia"/>
          <w:color w:val="FF0000"/>
        </w:rPr>
        <w:t xml:space="preserve">5:30 </w:t>
      </w:r>
      <w:r w:rsidRPr="00EE01E0">
        <w:rPr>
          <w:rFonts w:ascii="Helvetica" w:hAnsi="Helvetica" w:cs="Helvetica"/>
          <w:color w:val="FF0000"/>
        </w:rPr>
        <w:t xml:space="preserve">pm </w:t>
      </w:r>
      <w:r w:rsidRPr="00DF3056">
        <w:rPr>
          <w:rFonts w:ascii="Helvetica" w:hAnsi="Helvetica" w:cs="Helvetica"/>
        </w:rPr>
        <w:t>(after all workers left the office) to the last point above 475 ppm (400 ppm is the outdoor CO</w:t>
      </w:r>
      <w:r w:rsidRPr="00924BAE">
        <w:rPr>
          <w:rFonts w:ascii="Helvetica" w:hAnsi="Helvetica" w:cs="Helvetica"/>
          <w:vertAlign w:val="subscript"/>
        </w:rPr>
        <w:t>2</w:t>
      </w:r>
      <w:r w:rsidRPr="00DF3056">
        <w:rPr>
          <w:rFonts w:ascii="Helvetica" w:hAnsi="Helvetica" w:cs="Helvetica"/>
        </w:rPr>
        <w:t xml:space="preserve"> range, and 75 ppm is the standard deviation indicated on the </w:t>
      </w:r>
      <w:proofErr w:type="spellStart"/>
      <w:r w:rsidRPr="00DF3056">
        <w:rPr>
          <w:rFonts w:ascii="Helvetica" w:hAnsi="Helvetica" w:cs="Helvetica"/>
        </w:rPr>
        <w:t>Awair</w:t>
      </w:r>
      <w:proofErr w:type="spellEnd"/>
      <w:r w:rsidRPr="00DF3056">
        <w:rPr>
          <w:rFonts w:ascii="Helvetica" w:hAnsi="Helvetica" w:cs="Helvetica"/>
        </w:rPr>
        <w:t xml:space="preserve"> Element website (CO</w:t>
      </w:r>
      <w:r w:rsidRPr="00924BAE">
        <w:rPr>
          <w:rFonts w:ascii="Helvetica" w:hAnsi="Helvetica" w:cs="Helvetica"/>
          <w:vertAlign w:val="subscript"/>
        </w:rPr>
        <w:t>2</w:t>
      </w:r>
      <w:r w:rsidRPr="00DF3056">
        <w:rPr>
          <w:rFonts w:ascii="Helvetica" w:hAnsi="Helvetica" w:cs="Helvetica"/>
        </w:rPr>
        <w:t xml:space="preserve"> accuracy information))</w:t>
      </w:r>
    </w:p>
    <w:p w14:paraId="1D762FED" w14:textId="25E1A1B1" w:rsidR="00CA4453" w:rsidRDefault="00DF3056" w:rsidP="00CA4453">
      <w:pPr>
        <w:pStyle w:val="ListParagraph"/>
        <w:numPr>
          <w:ilvl w:val="0"/>
          <w:numId w:val="3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If the</w:t>
      </w:r>
      <w:r w:rsidR="00CA4453">
        <w:rPr>
          <w:rFonts w:ascii="Helvetica" w:hAnsi="Helvetica" w:cs="Helvetica"/>
        </w:rPr>
        <w:t xml:space="preserve"> peak of the CO</w:t>
      </w:r>
      <w:r w:rsidR="00CA4453" w:rsidRPr="00924BAE">
        <w:rPr>
          <w:rFonts w:ascii="Helvetica" w:hAnsi="Helvetica" w:cs="Helvetica"/>
          <w:vertAlign w:val="subscript"/>
        </w:rPr>
        <w:t>2</w:t>
      </w:r>
      <w:r w:rsidR="00CA4453">
        <w:rPr>
          <w:rFonts w:ascii="Helvetica" w:hAnsi="Helvetica" w:cs="Helvetica"/>
        </w:rPr>
        <w:t xml:space="preserve"> level is not high enough, the error of decay rate calculation could be huge. </w:t>
      </w:r>
      <w:r w:rsidR="00CA4453">
        <w:rPr>
          <w:rFonts w:ascii="Helvetica" w:hAnsi="Helvetica" w:cs="Helvetica"/>
        </w:rPr>
        <w:br/>
        <w:t xml:space="preserve">Ref. (Betterman, </w:t>
      </w:r>
      <w:proofErr w:type="gramStart"/>
      <w:r w:rsidR="00CA4453">
        <w:rPr>
          <w:rFonts w:ascii="Helvetica" w:hAnsi="Helvetica" w:cs="Helvetica"/>
        </w:rPr>
        <w:t>S..</w:t>
      </w:r>
      <w:proofErr w:type="gramEnd"/>
      <w:r w:rsidR="00CA4453">
        <w:rPr>
          <w:rFonts w:ascii="Helvetica" w:hAnsi="Helvetica" w:cs="Helvetica"/>
        </w:rPr>
        <w:t xml:space="preserve"> ,2017)</w:t>
      </w:r>
      <w:r w:rsidR="00CA4453">
        <w:rPr>
          <w:rFonts w:ascii="Helvetica" w:hAnsi="Helvetica" w:cs="Helvetica"/>
        </w:rPr>
        <w:br/>
        <w:t>“</w:t>
      </w:r>
      <w:r w:rsidR="00CA4453" w:rsidRPr="00CA4453">
        <w:rPr>
          <w:rFonts w:ascii="Helvetica" w:hAnsi="Helvetica" w:cs="Helvetica"/>
        </w:rPr>
        <w:t>The concentration change over the period must be large relative to the variation in CR and CO</w:t>
      </w:r>
      <w:r w:rsidR="00CA4453" w:rsidRPr="00924BAE">
        <w:rPr>
          <w:rFonts w:ascii="Helvetica" w:hAnsi="Helvetica" w:cs="Helvetica"/>
          <w:vertAlign w:val="subscript"/>
        </w:rPr>
        <w:t>2</w:t>
      </w:r>
      <w:r w:rsidR="00CA4453" w:rsidRPr="00CA4453">
        <w:rPr>
          <w:rFonts w:ascii="Helvetica" w:hAnsi="Helvetica" w:cs="Helvetica"/>
        </w:rPr>
        <w:t xml:space="preserve"> measurement error; typically, changes of 100 ppm or more may be sufficient, but at least several hundred ppm are desirable given the performance of typical instrumentation. (Many CO</w:t>
      </w:r>
      <w:r w:rsidR="00CA4453" w:rsidRPr="00924BAE">
        <w:rPr>
          <w:rFonts w:ascii="Helvetica" w:hAnsi="Helvetica" w:cs="Helvetica"/>
          <w:vertAlign w:val="subscript"/>
        </w:rPr>
        <w:t>2</w:t>
      </w:r>
      <w:r w:rsidR="00CA4453" w:rsidRPr="00CA4453">
        <w:rPr>
          <w:rFonts w:ascii="Helvetica" w:hAnsi="Helvetica" w:cs="Helvetica"/>
        </w:rPr>
        <w:t xml:space="preserve"> instruments report accuracies of ±50 ppm plus 1% to 2% of readings.).</w:t>
      </w:r>
      <w:r w:rsidR="00CA4453">
        <w:rPr>
          <w:rFonts w:ascii="Helvetica" w:hAnsi="Helvetica" w:cs="Helvetica"/>
        </w:rPr>
        <w:t>”</w:t>
      </w:r>
    </w:p>
    <w:p w14:paraId="51F1DE3C" w14:textId="5F8E31E8" w:rsidR="00DF3056" w:rsidRDefault="00CA4453" w:rsidP="00CA4453">
      <w:pPr>
        <w:pStyle w:val="ListParagraph"/>
        <w:numPr>
          <w:ilvl w:val="0"/>
          <w:numId w:val="3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 xml:space="preserve">Therefore, in our case, if the </w:t>
      </w:r>
      <w:r w:rsidR="00DF3056" w:rsidRPr="00CA4453">
        <w:rPr>
          <w:rFonts w:ascii="Helvetica" w:hAnsi="Helvetica" w:cs="Helvetica"/>
        </w:rPr>
        <w:t>excess CO</w:t>
      </w:r>
      <w:r w:rsidR="00DF3056" w:rsidRPr="00924BAE">
        <w:rPr>
          <w:rFonts w:ascii="Helvetica" w:hAnsi="Helvetica" w:cs="Helvetica"/>
          <w:vertAlign w:val="subscript"/>
        </w:rPr>
        <w:t>2</w:t>
      </w:r>
      <w:r w:rsidR="00DF3056" w:rsidRPr="00CA4453">
        <w:rPr>
          <w:rFonts w:ascii="Helvetica" w:hAnsi="Helvetica" w:cs="Helvetica"/>
        </w:rPr>
        <w:t xml:space="preserve"> </w:t>
      </w:r>
      <w:proofErr w:type="gramStart"/>
      <w:r w:rsidR="00DF3056" w:rsidRPr="00CA4453">
        <w:rPr>
          <w:rFonts w:ascii="Helvetica" w:hAnsi="Helvetica" w:cs="Helvetica"/>
        </w:rPr>
        <w:t>range</w:t>
      </w:r>
      <w:r w:rsidR="00727D75">
        <w:rPr>
          <w:rFonts w:ascii="Helvetica" w:hAnsi="Helvetica" w:cs="Helvetica"/>
        </w:rPr>
        <w:t>(</w:t>
      </w:r>
      <w:proofErr w:type="gramEnd"/>
      <w:r w:rsidR="00727D75">
        <w:rPr>
          <w:rFonts w:ascii="Helvetica" w:hAnsi="Helvetica" w:cs="Helvetica"/>
        </w:rPr>
        <w:t>=CO2 peak (</w:t>
      </w:r>
      <w:r w:rsidR="00EE01E0" w:rsidRPr="00EE01E0">
        <w:rPr>
          <w:rFonts w:ascii="Helvetica" w:hAnsi="Helvetica" w:cs="Helvetica" w:hint="eastAsia"/>
          <w:color w:val="FF0000"/>
        </w:rPr>
        <w:t xml:space="preserve">5:30 </w:t>
      </w:r>
      <w:r w:rsidR="00727D75" w:rsidRPr="00EE01E0">
        <w:rPr>
          <w:rFonts w:ascii="Helvetica" w:hAnsi="Helvetica" w:cs="Helvetica"/>
          <w:color w:val="FF0000"/>
        </w:rPr>
        <w:t>pm</w:t>
      </w:r>
      <w:r w:rsidR="00727D75">
        <w:rPr>
          <w:rFonts w:ascii="Helvetica" w:hAnsi="Helvetica" w:cs="Helvetica"/>
        </w:rPr>
        <w:t>)-CO2 outdoor)</w:t>
      </w:r>
      <w:r w:rsidR="00DF3056" w:rsidRPr="00CA4453">
        <w:rPr>
          <w:rFonts w:ascii="Helvetica" w:hAnsi="Helvetica" w:cs="Helvetica"/>
        </w:rPr>
        <w:t xml:space="preserve"> was not above 200 ppm (= original CO</w:t>
      </w:r>
      <w:r w:rsidR="00DF3056" w:rsidRPr="00924BAE">
        <w:rPr>
          <w:rFonts w:ascii="Helvetica" w:hAnsi="Helvetica" w:cs="Helvetica"/>
          <w:vertAlign w:val="subscript"/>
        </w:rPr>
        <w:t>2</w:t>
      </w:r>
      <w:r w:rsidR="00DF3056" w:rsidRPr="00CA4453">
        <w:rPr>
          <w:rFonts w:ascii="Helvetica" w:hAnsi="Helvetica" w:cs="Helvetica"/>
        </w:rPr>
        <w:t xml:space="preserve"> level at </w:t>
      </w:r>
      <w:r w:rsidR="007028E4">
        <w:rPr>
          <w:rFonts w:ascii="Helvetica" w:hAnsi="Helvetica" w:cs="Helvetica" w:hint="eastAsia"/>
        </w:rPr>
        <w:t>5:30</w:t>
      </w:r>
      <w:r w:rsidR="00DF3056" w:rsidRPr="00CA4453">
        <w:rPr>
          <w:rFonts w:ascii="Helvetica" w:hAnsi="Helvetica" w:cs="Helvetica"/>
        </w:rPr>
        <w:t xml:space="preserve"> pm did not meet 600 ppm), </w:t>
      </w:r>
      <w:r>
        <w:rPr>
          <w:rFonts w:ascii="Helvetica" w:hAnsi="Helvetica" w:cs="Helvetica"/>
        </w:rPr>
        <w:t xml:space="preserve">the decay rate calculation was assumed to be not accurate. </w:t>
      </w:r>
      <w:r w:rsidR="00924BAE">
        <w:rPr>
          <w:rFonts w:ascii="Helvetica" w:hAnsi="Helvetica" w:cs="Helvetica"/>
        </w:rPr>
        <w:t>Below table, the yellow filled dates were the date having not enough excess CO</w:t>
      </w:r>
      <w:r w:rsidR="00924BAE" w:rsidRPr="00924BAE">
        <w:rPr>
          <w:rFonts w:ascii="Helvetica" w:hAnsi="Helvetica" w:cs="Helvetica"/>
          <w:vertAlign w:val="subscript"/>
        </w:rPr>
        <w:t>2</w:t>
      </w:r>
      <w:r w:rsidR="00924BAE">
        <w:rPr>
          <w:rFonts w:ascii="Helvetica" w:hAnsi="Helvetica" w:cs="Helvetica"/>
        </w:rPr>
        <w:t xml:space="preserve"> range (not over 200 ppm). </w:t>
      </w:r>
    </w:p>
    <w:p w14:paraId="53625F3A" w14:textId="77777777" w:rsidR="00924BAE" w:rsidRDefault="00924BAE" w:rsidP="00924BAE">
      <w:pPr>
        <w:rPr>
          <w:rFonts w:ascii="Helvetica" w:hAnsi="Helvetica" w:cs="Helvetica"/>
          <w:b/>
          <w:bCs/>
        </w:rPr>
      </w:pPr>
    </w:p>
    <w:p w14:paraId="2EB9108F" w14:textId="644891FF" w:rsidR="00924BAE" w:rsidRDefault="00924BAE" w:rsidP="00924BAE">
      <w:pPr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  <w:b/>
          <w:bCs/>
        </w:rPr>
        <w:t>2</w:t>
      </w:r>
      <w:r w:rsidRPr="00924BAE">
        <w:rPr>
          <w:rFonts w:ascii="Helvetica" w:hAnsi="Helvetica" w:cs="Helvetica"/>
          <w:b/>
          <w:bCs/>
        </w:rPr>
        <w:t>. CO</w:t>
      </w:r>
      <w:r w:rsidRPr="00924BAE">
        <w:rPr>
          <w:rFonts w:ascii="Helvetica" w:hAnsi="Helvetica" w:cs="Helvetica"/>
          <w:b/>
          <w:bCs/>
          <w:vertAlign w:val="subscript"/>
        </w:rPr>
        <w:t>2</w:t>
      </w:r>
      <w:r w:rsidRPr="00924BAE">
        <w:rPr>
          <w:rFonts w:ascii="Helvetica" w:hAnsi="Helvetica" w:cs="Helvetica"/>
          <w:b/>
          <w:bCs/>
        </w:rPr>
        <w:t xml:space="preserve"> decay rate (ACH) calculation using </w:t>
      </w:r>
      <w:r w:rsidR="00727D75">
        <w:rPr>
          <w:rFonts w:ascii="Helvetica" w:hAnsi="Helvetica" w:cs="Helvetica"/>
          <w:b/>
          <w:bCs/>
        </w:rPr>
        <w:t>t</w:t>
      </w:r>
      <w:r w:rsidRPr="00924BAE">
        <w:rPr>
          <w:rFonts w:ascii="Helvetica" w:hAnsi="Helvetica" w:cs="Helvetica"/>
          <w:b/>
          <w:bCs/>
        </w:rPr>
        <w:t>ime to 63% Removal of Excess CO</w:t>
      </w:r>
      <w:r w:rsidRPr="00924BAE">
        <w:rPr>
          <w:rFonts w:ascii="Helvetica" w:hAnsi="Helvetica" w:cs="Helvetica"/>
          <w:b/>
          <w:bCs/>
          <w:vertAlign w:val="subscript"/>
        </w:rPr>
        <w:t>2</w:t>
      </w:r>
    </w:p>
    <w:p w14:paraId="70C71495" w14:textId="659241FC" w:rsidR="00924BAE" w:rsidRDefault="00924BAE" w:rsidP="00924BAE">
      <w:pPr>
        <w:rPr>
          <w:rFonts w:ascii="Helvetica" w:hAnsi="Helvetica" w:cs="Helvetica"/>
          <w:shd w:val="clear" w:color="auto" w:fill="FFFFFF"/>
        </w:rPr>
      </w:pPr>
      <w:r w:rsidRPr="00924BAE">
        <w:rPr>
          <w:rFonts w:ascii="Helvetica" w:hAnsi="Helvetica" w:cs="Helvetica"/>
        </w:rPr>
        <w:t>- B</w:t>
      </w:r>
      <w:r w:rsidRPr="00924BAE">
        <w:rPr>
          <w:rFonts w:ascii="Helvetica" w:hAnsi="Helvetica" w:cs="Helvetica"/>
          <w:shd w:val="clear" w:color="auto" w:fill="FFFFFF"/>
        </w:rPr>
        <w:t>ased on a commonly used formula for rate of purging airborne contaminants, 1 complete air change will replace 63% of airborne contaminants in the room with outdoor air (</w:t>
      </w:r>
      <w:proofErr w:type="spellStart"/>
      <w:r w:rsidR="00000000">
        <w:fldChar w:fldCharType="begin"/>
      </w:r>
      <w:r w:rsidR="00000000">
        <w:instrText>HYPERLINK "https://www.ncbi.nlm.nih.gov/pmc/articles/PMC8120146/" \l "bibr17-00220345211014441"</w:instrText>
      </w:r>
      <w:r w:rsidR="00000000">
        <w:fldChar w:fldCharType="separate"/>
      </w:r>
      <w:r w:rsidRPr="00924BAE">
        <w:rPr>
          <w:rStyle w:val="Hyperlink"/>
          <w:rFonts w:ascii="Helvetica" w:hAnsi="Helvetica" w:cs="Helvetica"/>
          <w:color w:val="376FAA"/>
          <w:shd w:val="clear" w:color="auto" w:fill="FFFFFF"/>
        </w:rPr>
        <w:t>Nardell</w:t>
      </w:r>
      <w:proofErr w:type="spellEnd"/>
      <w:r w:rsidRPr="00924BAE">
        <w:rPr>
          <w:rStyle w:val="Hyperlink"/>
          <w:rFonts w:ascii="Helvetica" w:hAnsi="Helvetica" w:cs="Helvetica"/>
          <w:color w:val="376FAA"/>
          <w:shd w:val="clear" w:color="auto" w:fill="FFFFFF"/>
        </w:rPr>
        <w:t xml:space="preserve"> et al. 1991</w:t>
      </w:r>
      <w:r w:rsidR="00000000">
        <w:rPr>
          <w:rStyle w:val="Hyperlink"/>
          <w:rFonts w:ascii="Helvetica" w:hAnsi="Helvetica" w:cs="Helvetica"/>
          <w:color w:val="376FAA"/>
          <w:shd w:val="clear" w:color="auto" w:fill="FFFFFF"/>
        </w:rPr>
        <w:fldChar w:fldCharType="end"/>
      </w:r>
      <w:r w:rsidRPr="00924BAE">
        <w:rPr>
          <w:rFonts w:ascii="Helvetica" w:hAnsi="Helvetica" w:cs="Helvetica"/>
          <w:color w:val="212121"/>
          <w:shd w:val="clear" w:color="auto" w:fill="FFFFFF"/>
        </w:rPr>
        <w:t>; </w:t>
      </w:r>
      <w:hyperlink r:id="rId10" w:anchor="bibr8-00220345211014441" w:history="1">
        <w:r w:rsidRPr="00924BAE">
          <w:rPr>
            <w:rStyle w:val="Hyperlink"/>
            <w:rFonts w:ascii="Helvetica" w:hAnsi="Helvetica" w:cs="Helvetica"/>
            <w:color w:val="376FAA"/>
            <w:shd w:val="clear" w:color="auto" w:fill="FFFFFF"/>
          </w:rPr>
          <w:t>Fernstrom and Goldblatt 2013</w:t>
        </w:r>
      </w:hyperlink>
      <w:r w:rsidRPr="00924BAE">
        <w:rPr>
          <w:rFonts w:ascii="Helvetica" w:hAnsi="Helvetica" w:cs="Helvetica"/>
          <w:color w:val="212121"/>
          <w:shd w:val="clear" w:color="auto" w:fill="FFFFFF"/>
        </w:rPr>
        <w:t>; </w:t>
      </w:r>
      <w:hyperlink r:id="rId11" w:anchor="bibr14-00220345211014441" w:history="1">
        <w:r w:rsidRPr="00924BAE">
          <w:rPr>
            <w:rStyle w:val="Hyperlink"/>
            <w:rFonts w:ascii="Helvetica" w:hAnsi="Helvetica" w:cs="Helvetica"/>
            <w:color w:val="376FAA"/>
            <w:shd w:val="clear" w:color="auto" w:fill="FFFFFF"/>
          </w:rPr>
          <w:t>Jimenez 2020</w:t>
        </w:r>
      </w:hyperlink>
      <w:r w:rsidRPr="00924BAE">
        <w:rPr>
          <w:rFonts w:ascii="Helvetica" w:hAnsi="Helvetica" w:cs="Helvetica"/>
          <w:shd w:val="clear" w:color="auto" w:fill="FFFFFF"/>
        </w:rPr>
        <w:t>). </w:t>
      </w:r>
    </w:p>
    <w:p w14:paraId="399BAE42" w14:textId="5822AEDA" w:rsidR="00924BAE" w:rsidRDefault="00924BAE" w:rsidP="00924BAE">
      <w:pPr>
        <w:rPr>
          <w:rFonts w:ascii="Helvetica" w:hAnsi="Helvetica" w:cs="Helvetica"/>
        </w:rPr>
      </w:pPr>
      <w:r w:rsidRPr="00924BAE">
        <w:rPr>
          <w:rFonts w:ascii="Helvetica" w:hAnsi="Helvetica" w:cs="Helvetica"/>
          <w:noProof/>
        </w:rPr>
        <w:drawing>
          <wp:inline distT="0" distB="0" distL="0" distR="0" wp14:anchorId="459ACA78" wp14:editId="47F4EE0F">
            <wp:extent cx="5943600" cy="640080"/>
            <wp:effectExtent l="0" t="0" r="0" b="7620"/>
            <wp:docPr id="206424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242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63BF2" w14:textId="48FBD662" w:rsidR="00924BAE" w:rsidRDefault="00924BAE" w:rsidP="00924BAE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Ref.</w:t>
      </w:r>
    </w:p>
    <w:p w14:paraId="56C6523A" w14:textId="77777777" w:rsidR="00924BAE" w:rsidRPr="00DF3056" w:rsidRDefault="00924BAE" w:rsidP="00924BAE">
      <w:pPr>
        <w:rPr>
          <w:rFonts w:ascii="Helvetica" w:hAnsi="Helvetica" w:cs="Helvetica"/>
          <w:color w:val="000000"/>
          <w:shd w:val="clear" w:color="auto" w:fill="FFFFFF"/>
        </w:rPr>
      </w:pPr>
      <w:r w:rsidRPr="00DF3056">
        <w:rPr>
          <w:rFonts w:ascii="Helvetica" w:hAnsi="Helvetica" w:cs="Helvetica"/>
          <w:color w:val="000000"/>
          <w:shd w:val="clear" w:color="auto" w:fill="FFFFFF"/>
        </w:rPr>
        <w:t xml:space="preserve">Huang, Q., Marzouk, T., </w:t>
      </w:r>
      <w:proofErr w:type="spellStart"/>
      <w:r w:rsidRPr="00DF3056">
        <w:rPr>
          <w:rFonts w:ascii="Helvetica" w:hAnsi="Helvetica" w:cs="Helvetica"/>
          <w:color w:val="000000"/>
          <w:shd w:val="clear" w:color="auto" w:fill="FFFFFF"/>
        </w:rPr>
        <w:t>Cirligeanu</w:t>
      </w:r>
      <w:proofErr w:type="spellEnd"/>
      <w:r w:rsidRPr="00DF3056">
        <w:rPr>
          <w:rFonts w:ascii="Helvetica" w:hAnsi="Helvetica" w:cs="Helvetica"/>
          <w:color w:val="000000"/>
          <w:shd w:val="clear" w:color="auto" w:fill="FFFFFF"/>
        </w:rPr>
        <w:t>, R., Malmstrom, H., Eliav, E., &amp; Ren, Y.-</w:t>
      </w:r>
      <w:proofErr w:type="gramStart"/>
      <w:r w:rsidRPr="00DF3056">
        <w:rPr>
          <w:rFonts w:ascii="Helvetica" w:hAnsi="Helvetica" w:cs="Helvetica"/>
          <w:color w:val="000000"/>
          <w:shd w:val="clear" w:color="auto" w:fill="FFFFFF"/>
        </w:rPr>
        <w:t>F..</w:t>
      </w:r>
      <w:proofErr w:type="gramEnd"/>
      <w:r w:rsidRPr="00DF3056">
        <w:rPr>
          <w:rFonts w:ascii="Helvetica" w:hAnsi="Helvetica" w:cs="Helvetica"/>
          <w:color w:val="000000"/>
          <w:shd w:val="clear" w:color="auto" w:fill="FFFFFF"/>
        </w:rPr>
        <w:t xml:space="preserve"> (2021). Ventilation Assessment by Carbon Dioxide Levels in Dental Treatment Rooms. </w:t>
      </w:r>
      <w:r w:rsidRPr="00DF3056">
        <w:rPr>
          <w:rFonts w:ascii="Helvetica" w:hAnsi="Helvetica" w:cs="Helvetica"/>
          <w:i/>
          <w:iCs/>
          <w:color w:val="000000"/>
          <w:bdr w:val="none" w:sz="0" w:space="0" w:color="auto" w:frame="1"/>
        </w:rPr>
        <w:t>Journal of Dental Research</w:t>
      </w:r>
      <w:r w:rsidRPr="00DF3056">
        <w:rPr>
          <w:rFonts w:ascii="Helvetica" w:hAnsi="Helvetica" w:cs="Helvetica"/>
          <w:color w:val="000000"/>
          <w:shd w:val="clear" w:color="auto" w:fill="FFFFFF"/>
        </w:rPr>
        <w:t>, </w:t>
      </w:r>
      <w:r w:rsidRPr="00DF3056">
        <w:rPr>
          <w:rFonts w:ascii="Helvetica" w:hAnsi="Helvetica" w:cs="Helvetica"/>
          <w:i/>
          <w:iCs/>
          <w:color w:val="000000"/>
          <w:bdr w:val="none" w:sz="0" w:space="0" w:color="auto" w:frame="1"/>
        </w:rPr>
        <w:t>100</w:t>
      </w:r>
      <w:r w:rsidRPr="00DF3056">
        <w:rPr>
          <w:rFonts w:ascii="Helvetica" w:hAnsi="Helvetica" w:cs="Helvetica"/>
          <w:color w:val="000000"/>
          <w:shd w:val="clear" w:color="auto" w:fill="FFFFFF"/>
        </w:rPr>
        <w:t xml:space="preserve">(8), 810–816. </w:t>
      </w:r>
      <w:hyperlink r:id="rId13" w:history="1">
        <w:r w:rsidRPr="00DF3056">
          <w:rPr>
            <w:rStyle w:val="Hyperlink"/>
            <w:rFonts w:ascii="Helvetica" w:hAnsi="Helvetica" w:cs="Helvetica"/>
            <w:shd w:val="clear" w:color="auto" w:fill="FFFFFF"/>
          </w:rPr>
          <w:t>https://doi.org/10.1177/00220345211014441</w:t>
        </w:r>
      </w:hyperlink>
    </w:p>
    <w:p w14:paraId="70473F0C" w14:textId="3C3300C7" w:rsidR="00924BAE" w:rsidRDefault="00CB467A" w:rsidP="00924BAE">
      <w:pPr>
        <w:rPr>
          <w:rFonts w:ascii="Helvetica" w:hAnsi="Helvetica" w:cs="Helvetica"/>
        </w:rPr>
      </w:pPr>
      <w:r w:rsidRPr="00CB467A">
        <w:rPr>
          <w:rFonts w:ascii="Helvetica" w:hAnsi="Helvetica" w:cs="Helvetica"/>
        </w:rPr>
        <w:t xml:space="preserve">Jimenez J-L. 2020. How to quantify the ventilation rate of an indoor space using an affordable CO2 monitor [accessed 2021 Feb 4]. </w:t>
      </w:r>
      <w:hyperlink r:id="rId14" w:history="1">
        <w:r w:rsidRPr="0043554F">
          <w:rPr>
            <w:rStyle w:val="Hyperlink"/>
            <w:rFonts w:ascii="Helvetica" w:hAnsi="Helvetica" w:cs="Helvetica"/>
          </w:rPr>
          <w:t>https://medium.com/@jjose_19945/how-to-quantify-the-ventilation-rate-of-an-indoor-space-us ing-a-cheap-co2-monitor-4d8b6d4dab44</w:t>
        </w:r>
      </w:hyperlink>
      <w:r w:rsidRPr="00CB467A">
        <w:rPr>
          <w:rFonts w:ascii="Helvetica" w:hAnsi="Helvetica" w:cs="Helvetica"/>
        </w:rPr>
        <w:t>.</w:t>
      </w:r>
    </w:p>
    <w:p w14:paraId="371F61D7" w14:textId="77777777" w:rsidR="00924BAE" w:rsidRDefault="00924BAE" w:rsidP="00924BAE">
      <w:pPr>
        <w:rPr>
          <w:rFonts w:ascii="Helvetica" w:hAnsi="Helvetica" w:cs="Helvetica"/>
        </w:rPr>
      </w:pPr>
    </w:p>
    <w:p w14:paraId="4E4F8DB6" w14:textId="2477A153" w:rsidR="00727D75" w:rsidRPr="00727D75" w:rsidRDefault="00727D75" w:rsidP="00727D75">
      <w:pPr>
        <w:pStyle w:val="ListParagraph"/>
        <w:numPr>
          <w:ilvl w:val="0"/>
          <w:numId w:val="3"/>
        </w:numPr>
        <w:rPr>
          <w:rFonts w:ascii="Helvetica" w:hAnsi="Helvetica" w:cs="Helvetica"/>
        </w:rPr>
      </w:pPr>
      <w:r w:rsidRPr="00727D75">
        <w:rPr>
          <w:rFonts w:ascii="Helvetica" w:hAnsi="Helvetica" w:cs="Helvetica"/>
        </w:rPr>
        <w:t xml:space="preserve">Used </w:t>
      </w:r>
      <w:r>
        <w:rPr>
          <w:rFonts w:ascii="Helvetica" w:hAnsi="Helvetica" w:cs="Helvetica"/>
        </w:rPr>
        <w:t xml:space="preserve">the same </w:t>
      </w:r>
      <w:r w:rsidRPr="00727D75">
        <w:rPr>
          <w:rFonts w:ascii="Helvetica" w:hAnsi="Helvetica" w:cs="Helvetica"/>
        </w:rPr>
        <w:t>CO</w:t>
      </w:r>
      <w:r w:rsidRPr="00727D75">
        <w:rPr>
          <w:rFonts w:ascii="Helvetica" w:hAnsi="Helvetica" w:cs="Helvetica"/>
          <w:vertAlign w:val="subscript"/>
        </w:rPr>
        <w:t>2</w:t>
      </w:r>
      <w:r w:rsidRPr="00727D75">
        <w:rPr>
          <w:rFonts w:ascii="Helvetica" w:hAnsi="Helvetica" w:cs="Helvetica"/>
        </w:rPr>
        <w:t xml:space="preserve"> data </w:t>
      </w:r>
      <w:r>
        <w:rPr>
          <w:rFonts w:ascii="Helvetica" w:hAnsi="Helvetica" w:cs="Helvetica"/>
        </w:rPr>
        <w:t>at</w:t>
      </w:r>
      <w:r w:rsidRPr="00727D75">
        <w:rPr>
          <w:rFonts w:ascii="Helvetica" w:hAnsi="Helvetica" w:cs="Helvetica"/>
        </w:rPr>
        <w:t xml:space="preserve"> </w:t>
      </w:r>
      <w:r w:rsidR="00EE01E0" w:rsidRPr="00EE01E0">
        <w:rPr>
          <w:rFonts w:ascii="Helvetica" w:hAnsi="Helvetica" w:cs="Helvetica" w:hint="eastAsia"/>
          <w:color w:val="FF0000"/>
        </w:rPr>
        <w:t>5:30</w:t>
      </w:r>
      <w:r w:rsidRPr="00EE01E0">
        <w:rPr>
          <w:rFonts w:ascii="Helvetica" w:hAnsi="Helvetica" w:cs="Helvetica"/>
          <w:color w:val="FF0000"/>
        </w:rPr>
        <w:t xml:space="preserve"> pm </w:t>
      </w:r>
      <w:r w:rsidRPr="00727D75">
        <w:rPr>
          <w:rFonts w:ascii="Helvetica" w:hAnsi="Helvetica" w:cs="Helvetica"/>
        </w:rPr>
        <w:t>(after all workers left the office</w:t>
      </w:r>
      <w:r>
        <w:rPr>
          <w:rFonts w:ascii="Helvetica" w:hAnsi="Helvetica" w:cs="Helvetica"/>
        </w:rPr>
        <w:t>) for t1.</w:t>
      </w:r>
    </w:p>
    <w:p w14:paraId="02376F81" w14:textId="77777777" w:rsidR="00924BAE" w:rsidRDefault="00924BAE" w:rsidP="00924BAE">
      <w:pPr>
        <w:rPr>
          <w:rFonts w:ascii="Helvetica" w:hAnsi="Helvetica" w:cs="Helvetica"/>
        </w:rPr>
      </w:pPr>
    </w:p>
    <w:p w14:paraId="0F02B4FB" w14:textId="77777777" w:rsidR="00555E58" w:rsidRDefault="00555E58" w:rsidP="00924BAE">
      <w:pPr>
        <w:rPr>
          <w:rFonts w:ascii="Helvetica" w:hAnsi="Helvetica" w:cs="Helvetica"/>
          <w:b/>
          <w:bCs/>
        </w:rPr>
        <w:sectPr w:rsidR="00555E5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BEF32AA" w14:textId="70CF8AE8" w:rsidR="00924BAE" w:rsidRPr="00924BAE" w:rsidRDefault="00727D75" w:rsidP="00924BAE">
      <w:pPr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  <w:b/>
          <w:bCs/>
        </w:rPr>
        <w:t xml:space="preserve">3. </w:t>
      </w:r>
      <w:r w:rsidR="0092229C">
        <w:rPr>
          <w:rFonts w:ascii="Helvetica" w:hAnsi="Helvetica" w:cs="Helvetica" w:hint="eastAsia"/>
          <w:b/>
          <w:bCs/>
        </w:rPr>
        <w:t xml:space="preserve">AER calculation using </w:t>
      </w:r>
      <w:r w:rsidR="00924BAE">
        <w:rPr>
          <w:rFonts w:ascii="Helvetica" w:hAnsi="Helvetica" w:cs="Helvetica"/>
          <w:b/>
          <w:bCs/>
        </w:rPr>
        <w:t>CO</w:t>
      </w:r>
      <w:r w:rsidR="00924BAE" w:rsidRPr="0092229C">
        <w:rPr>
          <w:rFonts w:ascii="Helvetica" w:hAnsi="Helvetica" w:cs="Helvetica"/>
          <w:b/>
          <w:bCs/>
          <w:vertAlign w:val="subscript"/>
        </w:rPr>
        <w:t>2</w:t>
      </w:r>
      <w:r w:rsidR="00924BAE">
        <w:rPr>
          <w:rFonts w:ascii="Helvetica" w:hAnsi="Helvetica" w:cs="Helvetica"/>
          <w:b/>
          <w:bCs/>
        </w:rPr>
        <w:t xml:space="preserve"> sensor </w:t>
      </w:r>
      <w:r w:rsidR="00924BAE" w:rsidRPr="00924BAE">
        <w:rPr>
          <w:rFonts w:ascii="Helvetica" w:hAnsi="Helvetica" w:cs="Helvetica"/>
          <w:b/>
          <w:bCs/>
        </w:rPr>
        <w:t>data (4 seasons)</w:t>
      </w:r>
      <w:r w:rsidR="0092229C">
        <w:rPr>
          <w:rFonts w:ascii="Helvetica" w:hAnsi="Helvetica" w:cs="Helvetica" w:hint="eastAsia"/>
          <w:b/>
          <w:bCs/>
        </w:rPr>
        <w:t xml:space="preserve"> - </w:t>
      </w:r>
      <w:r w:rsidR="00924BAE">
        <w:rPr>
          <w:rFonts w:ascii="Helvetica" w:hAnsi="Helvetica" w:cs="Helvetica"/>
          <w:b/>
          <w:bCs/>
        </w:rPr>
        <w:t>linear regression method</w:t>
      </w:r>
    </w:p>
    <w:tbl>
      <w:tblPr>
        <w:tblW w:w="12952" w:type="dxa"/>
        <w:tblLayout w:type="fixed"/>
        <w:tblLook w:val="04A0" w:firstRow="1" w:lastRow="0" w:firstColumn="1" w:lastColumn="0" w:noHBand="0" w:noVBand="1"/>
      </w:tblPr>
      <w:tblGrid>
        <w:gridCol w:w="1619"/>
        <w:gridCol w:w="2431"/>
        <w:gridCol w:w="1232"/>
        <w:gridCol w:w="1232"/>
        <w:gridCol w:w="1233"/>
        <w:gridCol w:w="1232"/>
        <w:gridCol w:w="1233"/>
        <w:gridCol w:w="1579"/>
        <w:gridCol w:w="1161"/>
      </w:tblGrid>
      <w:tr w:rsidR="0092229C" w:rsidRPr="0092229C" w14:paraId="539F36FB" w14:textId="77777777" w:rsidTr="0092229C">
        <w:trPr>
          <w:trHeight w:val="307"/>
        </w:trPr>
        <w:tc>
          <w:tcPr>
            <w:tcW w:w="1619" w:type="dxa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48CBC3" w14:textId="77777777" w:rsidR="0092229C" w:rsidRPr="0092229C" w:rsidRDefault="0092229C" w:rsidP="009222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92229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2431" w:type="dxa"/>
            <w:tcBorders>
              <w:top w:val="single" w:sz="8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2FBDC4B8" w14:textId="77777777" w:rsidR="0092229C" w:rsidRPr="0092229C" w:rsidRDefault="0092229C" w:rsidP="009222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92229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232" w:type="dxa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308842" w14:textId="77777777" w:rsidR="0092229C" w:rsidRPr="0092229C" w:rsidRDefault="0092229C" w:rsidP="009222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2229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Mon </w:t>
            </w:r>
          </w:p>
        </w:tc>
        <w:tc>
          <w:tcPr>
            <w:tcW w:w="1232" w:type="dxa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E81568" w14:textId="77777777" w:rsidR="0092229C" w:rsidRPr="0092229C" w:rsidRDefault="0092229C" w:rsidP="009222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2229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Tue</w:t>
            </w:r>
          </w:p>
        </w:tc>
        <w:tc>
          <w:tcPr>
            <w:tcW w:w="1233" w:type="dxa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8A10EB" w14:textId="77777777" w:rsidR="0092229C" w:rsidRPr="0092229C" w:rsidRDefault="0092229C" w:rsidP="009222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2229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Wed</w:t>
            </w:r>
          </w:p>
        </w:tc>
        <w:tc>
          <w:tcPr>
            <w:tcW w:w="1232" w:type="dxa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B7F4EA" w14:textId="77777777" w:rsidR="0092229C" w:rsidRPr="0092229C" w:rsidRDefault="0092229C" w:rsidP="009222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2229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Thu</w:t>
            </w:r>
          </w:p>
        </w:tc>
        <w:tc>
          <w:tcPr>
            <w:tcW w:w="1233" w:type="dxa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3BA447" w14:textId="77777777" w:rsidR="0092229C" w:rsidRPr="0092229C" w:rsidRDefault="0092229C" w:rsidP="009222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2229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Fri</w:t>
            </w:r>
          </w:p>
        </w:tc>
        <w:tc>
          <w:tcPr>
            <w:tcW w:w="2740" w:type="dxa"/>
            <w:gridSpan w:val="2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1A0783" w14:textId="1889D77F" w:rsidR="0092229C" w:rsidRPr="0092229C" w:rsidRDefault="0092229C" w:rsidP="0092229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2229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Summary (</w:t>
            </w:r>
            <w:r w:rsidR="00D465C0">
              <w:rPr>
                <w:rFonts w:ascii="Arial" w:hAnsi="Arial" w:cs="Arial" w:hint="eastAsia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AER</w:t>
            </w:r>
            <w:r w:rsidRPr="0092229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</w:tr>
      <w:tr w:rsidR="0092229C" w:rsidRPr="0092229C" w14:paraId="37384AD7" w14:textId="77777777" w:rsidTr="0092229C">
        <w:trPr>
          <w:trHeight w:val="307"/>
        </w:trPr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D27E8" w14:textId="77777777" w:rsidR="0092229C" w:rsidRPr="0092229C" w:rsidRDefault="0092229C" w:rsidP="009222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2229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April 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79C0B842" w14:textId="77777777" w:rsidR="0092229C" w:rsidRPr="0092229C" w:rsidRDefault="0092229C" w:rsidP="009222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2229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000000" w:fill="DAF2D0"/>
            <w:noWrap/>
            <w:vAlign w:val="bottom"/>
            <w:hideMark/>
          </w:tcPr>
          <w:p w14:paraId="7169B907" w14:textId="77777777" w:rsidR="0092229C" w:rsidRPr="0092229C" w:rsidRDefault="0092229C" w:rsidP="0092229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2229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3-Apr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000000" w:fill="DAF2D0"/>
            <w:noWrap/>
            <w:vAlign w:val="bottom"/>
            <w:hideMark/>
          </w:tcPr>
          <w:p w14:paraId="7FEC47E3" w14:textId="77777777" w:rsidR="0092229C" w:rsidRPr="0092229C" w:rsidRDefault="0092229C" w:rsidP="0092229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2229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4-Apr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000000" w:fill="DAF2D0"/>
            <w:noWrap/>
            <w:vAlign w:val="bottom"/>
            <w:hideMark/>
          </w:tcPr>
          <w:p w14:paraId="268EC388" w14:textId="77777777" w:rsidR="0092229C" w:rsidRPr="0092229C" w:rsidRDefault="0092229C" w:rsidP="0092229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2229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5-Apr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000000" w:fill="DAF2D0"/>
            <w:noWrap/>
            <w:vAlign w:val="bottom"/>
            <w:hideMark/>
          </w:tcPr>
          <w:p w14:paraId="4DEFF9D1" w14:textId="77777777" w:rsidR="0092229C" w:rsidRPr="0092229C" w:rsidRDefault="0092229C" w:rsidP="0092229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2229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6-Apr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0A4FB6B9" w14:textId="77777777" w:rsidR="0092229C" w:rsidRPr="0092229C" w:rsidRDefault="0092229C" w:rsidP="0092229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2229C">
              <w:rPr>
                <w:rFonts w:ascii="Arial" w:eastAsia="Times New Roman" w:hAnsi="Arial" w:cs="Arial"/>
                <w:b/>
                <w:bCs/>
                <w:strike/>
                <w:color w:val="000000"/>
                <w:kern w:val="0"/>
                <w:sz w:val="22"/>
                <w:szCs w:val="22"/>
                <w14:ligatures w14:val="none"/>
              </w:rPr>
              <w:t>7-Apr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18AFC" w14:textId="77777777" w:rsidR="0092229C" w:rsidRPr="0092229C" w:rsidRDefault="0092229C" w:rsidP="0092229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DACBB" w14:textId="77777777" w:rsidR="0092229C" w:rsidRPr="0092229C" w:rsidRDefault="0092229C" w:rsidP="0092229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</w:p>
        </w:tc>
      </w:tr>
      <w:tr w:rsidR="00FA0317" w:rsidRPr="0092229C" w14:paraId="3D2067EF" w14:textId="77777777" w:rsidTr="0092229C">
        <w:trPr>
          <w:trHeight w:val="293"/>
        </w:trPr>
        <w:tc>
          <w:tcPr>
            <w:tcW w:w="161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9BE9D5" w14:textId="181EFDE2" w:rsidR="00FA0317" w:rsidRPr="0092229C" w:rsidRDefault="00FA0317" w:rsidP="00FA031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92229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CO2 decay rate (k</w:t>
            </w:r>
            <w:r w:rsidR="00D465C0">
              <w:rPr>
                <w:rFonts w:ascii="Arial" w:hAnsi="Arial" w:cs="Arial" w:hint="eastAsia"/>
                <w:color w:val="000000"/>
                <w:kern w:val="0"/>
                <w:sz w:val="22"/>
                <w:szCs w:val="22"/>
                <w14:ligatures w14:val="none"/>
              </w:rPr>
              <w:t>, AER</w:t>
            </w:r>
            <w:r w:rsidRPr="0092229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  <w:r w:rsidR="00D465C0">
              <w:rPr>
                <w:rFonts w:ascii="Arial" w:hAnsi="Arial" w:cs="Arial" w:hint="eastAsia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49664E0B" w14:textId="48F2EC59" w:rsidR="00FA0317" w:rsidRPr="0092229C" w:rsidRDefault="00FA0317" w:rsidP="00FA03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92229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 xml:space="preserve">Sensor1 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CE8A4" w14:textId="77777777" w:rsidR="00FA0317" w:rsidRPr="0092229C" w:rsidRDefault="00FA0317" w:rsidP="00FA031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92229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0.21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5C3F3" w14:textId="77777777" w:rsidR="00FA0317" w:rsidRPr="0092229C" w:rsidRDefault="00FA0317" w:rsidP="00FA031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92229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0.20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B4288" w14:textId="77777777" w:rsidR="00FA0317" w:rsidRPr="0092229C" w:rsidRDefault="00FA0317" w:rsidP="00FA031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92229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0.21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41B9F" w14:textId="77777777" w:rsidR="00FA0317" w:rsidRPr="0092229C" w:rsidRDefault="00FA0317" w:rsidP="00FA031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92229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0.16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46FCB" w14:textId="77777777" w:rsidR="00FA0317" w:rsidRPr="0092229C" w:rsidRDefault="00FA0317" w:rsidP="00FA031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shd w:val="clear" w:color="000000" w:fill="DAF2D0"/>
            <w:noWrap/>
            <w:vAlign w:val="bottom"/>
            <w:hideMark/>
          </w:tcPr>
          <w:p w14:paraId="075167BC" w14:textId="77777777" w:rsidR="00FA0317" w:rsidRPr="0092229C" w:rsidRDefault="00FA0317" w:rsidP="00FA03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92229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 xml:space="preserve">average 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000000" w:fill="DAF2D0"/>
            <w:noWrap/>
            <w:vAlign w:val="bottom"/>
            <w:hideMark/>
          </w:tcPr>
          <w:p w14:paraId="5905587C" w14:textId="77777777" w:rsidR="00FA0317" w:rsidRPr="0092229C" w:rsidRDefault="00FA0317" w:rsidP="00FA031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92229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0.21</w:t>
            </w:r>
          </w:p>
        </w:tc>
      </w:tr>
      <w:tr w:rsidR="00FA0317" w:rsidRPr="0092229C" w14:paraId="6FBD983E" w14:textId="77777777" w:rsidTr="0092229C">
        <w:trPr>
          <w:trHeight w:val="293"/>
        </w:trPr>
        <w:tc>
          <w:tcPr>
            <w:tcW w:w="161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402254" w14:textId="77777777" w:rsidR="00FA0317" w:rsidRPr="0092229C" w:rsidRDefault="00FA0317" w:rsidP="00FA03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7A71B692" w14:textId="0CA50385" w:rsidR="00FA0317" w:rsidRPr="0092229C" w:rsidRDefault="00FA0317" w:rsidP="00FA03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92229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 xml:space="preserve">Sensor2 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5F8DF" w14:textId="77777777" w:rsidR="00FA0317" w:rsidRPr="0092229C" w:rsidRDefault="00FA0317" w:rsidP="00FA031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92229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0.24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96A58" w14:textId="77777777" w:rsidR="00FA0317" w:rsidRPr="0092229C" w:rsidRDefault="00FA0317" w:rsidP="00FA031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92229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0.23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151AA" w14:textId="77777777" w:rsidR="00FA0317" w:rsidRPr="0092229C" w:rsidRDefault="00FA0317" w:rsidP="00FA031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92229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0.22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6BA3A" w14:textId="77777777" w:rsidR="00FA0317" w:rsidRPr="0092229C" w:rsidRDefault="00FA0317" w:rsidP="00FA031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92229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0.18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32A3F" w14:textId="77777777" w:rsidR="00FA0317" w:rsidRPr="0092229C" w:rsidRDefault="00FA0317" w:rsidP="00FA031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shd w:val="clear" w:color="000000" w:fill="DAF2D0"/>
            <w:noWrap/>
            <w:vAlign w:val="bottom"/>
            <w:hideMark/>
          </w:tcPr>
          <w:p w14:paraId="5DC8914B" w14:textId="77777777" w:rsidR="00FA0317" w:rsidRPr="0092229C" w:rsidRDefault="00FA0317" w:rsidP="00FA03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92229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stdev</w:t>
            </w:r>
            <w:proofErr w:type="spellEnd"/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000000" w:fill="DAF2D0"/>
            <w:noWrap/>
            <w:vAlign w:val="bottom"/>
            <w:hideMark/>
          </w:tcPr>
          <w:p w14:paraId="727AE55A" w14:textId="77777777" w:rsidR="00FA0317" w:rsidRPr="0092229C" w:rsidRDefault="00FA0317" w:rsidP="00FA031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92229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0.03</w:t>
            </w:r>
          </w:p>
        </w:tc>
      </w:tr>
      <w:tr w:rsidR="0092229C" w:rsidRPr="0092229C" w14:paraId="7FAA2857" w14:textId="77777777" w:rsidTr="0092229C">
        <w:trPr>
          <w:trHeight w:val="293"/>
        </w:trPr>
        <w:tc>
          <w:tcPr>
            <w:tcW w:w="4050" w:type="dxa"/>
            <w:gridSpan w:val="2"/>
            <w:tcBorders>
              <w:top w:val="nil"/>
              <w:left w:val="nil"/>
              <w:bottom w:val="nil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14:paraId="578667C0" w14:textId="77777777" w:rsidR="0092229C" w:rsidRPr="0092229C" w:rsidRDefault="0092229C" w:rsidP="009222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92229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Occupancy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719E0" w14:textId="77777777" w:rsidR="0092229C" w:rsidRPr="0092229C" w:rsidRDefault="0092229C" w:rsidP="0092229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92229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87A24" w14:textId="77777777" w:rsidR="0092229C" w:rsidRPr="0092229C" w:rsidRDefault="0092229C" w:rsidP="0092229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92229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2BA20" w14:textId="77777777" w:rsidR="0092229C" w:rsidRPr="0092229C" w:rsidRDefault="0092229C" w:rsidP="0092229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92229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18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B51FE" w14:textId="77777777" w:rsidR="0092229C" w:rsidRPr="0092229C" w:rsidRDefault="0092229C" w:rsidP="0092229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92229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13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5341E" w14:textId="77777777" w:rsidR="0092229C" w:rsidRPr="0092229C" w:rsidRDefault="0092229C" w:rsidP="0092229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shd w:val="clear" w:color="000000" w:fill="DAF2D0"/>
            <w:noWrap/>
            <w:vAlign w:val="bottom"/>
            <w:hideMark/>
          </w:tcPr>
          <w:p w14:paraId="464D619A" w14:textId="77777777" w:rsidR="0092229C" w:rsidRPr="0092229C" w:rsidRDefault="0092229C" w:rsidP="009222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92229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 xml:space="preserve">median 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000000" w:fill="DAF2D0"/>
            <w:noWrap/>
            <w:vAlign w:val="bottom"/>
            <w:hideMark/>
          </w:tcPr>
          <w:p w14:paraId="21A630C8" w14:textId="77777777" w:rsidR="0092229C" w:rsidRPr="0092229C" w:rsidRDefault="0092229C" w:rsidP="0092229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92229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0.21</w:t>
            </w:r>
          </w:p>
        </w:tc>
      </w:tr>
      <w:tr w:rsidR="0092229C" w:rsidRPr="0092229C" w14:paraId="425BAC95" w14:textId="77777777" w:rsidTr="0092229C">
        <w:trPr>
          <w:trHeight w:val="293"/>
        </w:trPr>
        <w:tc>
          <w:tcPr>
            <w:tcW w:w="1619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DDAA0F2" w14:textId="77777777" w:rsidR="0092229C" w:rsidRPr="0092229C" w:rsidRDefault="0092229C" w:rsidP="009222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92229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Temp (°F)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075D29D3" w14:textId="77777777" w:rsidR="0092229C" w:rsidRPr="0092229C" w:rsidRDefault="0092229C" w:rsidP="009222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92229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Max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A4930" w14:textId="77777777" w:rsidR="0092229C" w:rsidRPr="0092229C" w:rsidRDefault="0092229C" w:rsidP="0092229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92229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83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67F7E" w14:textId="77777777" w:rsidR="0092229C" w:rsidRPr="0092229C" w:rsidRDefault="0092229C" w:rsidP="0092229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92229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59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5E26F" w14:textId="77777777" w:rsidR="0092229C" w:rsidRPr="0092229C" w:rsidRDefault="0092229C" w:rsidP="0092229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92229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68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C981C" w14:textId="77777777" w:rsidR="0092229C" w:rsidRPr="0092229C" w:rsidRDefault="0092229C" w:rsidP="0092229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92229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79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45791" w14:textId="77777777" w:rsidR="0092229C" w:rsidRPr="0092229C" w:rsidRDefault="0092229C" w:rsidP="0092229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shd w:val="clear" w:color="000000" w:fill="DAF2D0"/>
            <w:noWrap/>
            <w:vAlign w:val="bottom"/>
            <w:hideMark/>
          </w:tcPr>
          <w:p w14:paraId="23D03702" w14:textId="77777777" w:rsidR="0092229C" w:rsidRPr="0092229C" w:rsidRDefault="0092229C" w:rsidP="009222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92229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min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000000" w:fill="DAF2D0"/>
            <w:noWrap/>
            <w:vAlign w:val="bottom"/>
            <w:hideMark/>
          </w:tcPr>
          <w:p w14:paraId="05DB1FB2" w14:textId="77777777" w:rsidR="0092229C" w:rsidRPr="0092229C" w:rsidRDefault="0092229C" w:rsidP="0092229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92229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0.16</w:t>
            </w:r>
          </w:p>
        </w:tc>
      </w:tr>
      <w:tr w:rsidR="0092229C" w:rsidRPr="0092229C" w14:paraId="3D207248" w14:textId="77777777" w:rsidTr="0092229C">
        <w:trPr>
          <w:trHeight w:val="293"/>
        </w:trPr>
        <w:tc>
          <w:tcPr>
            <w:tcW w:w="1619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51F89D74" w14:textId="77777777" w:rsidR="0092229C" w:rsidRPr="0092229C" w:rsidRDefault="0092229C" w:rsidP="009222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49BD565D" w14:textId="77777777" w:rsidR="0092229C" w:rsidRPr="0092229C" w:rsidRDefault="0092229C" w:rsidP="009222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92229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Avg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704D9" w14:textId="77777777" w:rsidR="0092229C" w:rsidRPr="0092229C" w:rsidRDefault="0092229C" w:rsidP="0092229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92229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67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1FB95" w14:textId="77777777" w:rsidR="0092229C" w:rsidRPr="0092229C" w:rsidRDefault="0092229C" w:rsidP="0092229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92229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51.2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D5B9F" w14:textId="77777777" w:rsidR="0092229C" w:rsidRPr="0092229C" w:rsidRDefault="0092229C" w:rsidP="0092229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92229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52.6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0AA18" w14:textId="77777777" w:rsidR="0092229C" w:rsidRPr="0092229C" w:rsidRDefault="0092229C" w:rsidP="0092229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92229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60.8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A318F" w14:textId="77777777" w:rsidR="0092229C" w:rsidRPr="0092229C" w:rsidRDefault="0092229C" w:rsidP="0092229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shd w:val="clear" w:color="000000" w:fill="DAF2D0"/>
            <w:noWrap/>
            <w:vAlign w:val="bottom"/>
            <w:hideMark/>
          </w:tcPr>
          <w:p w14:paraId="0FDC28CC" w14:textId="77777777" w:rsidR="0092229C" w:rsidRPr="0092229C" w:rsidRDefault="0092229C" w:rsidP="009222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92229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 xml:space="preserve">max 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000000" w:fill="DAF2D0"/>
            <w:noWrap/>
            <w:vAlign w:val="bottom"/>
            <w:hideMark/>
          </w:tcPr>
          <w:p w14:paraId="0C15D887" w14:textId="77777777" w:rsidR="0092229C" w:rsidRPr="0092229C" w:rsidRDefault="0092229C" w:rsidP="0092229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92229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0.24</w:t>
            </w:r>
          </w:p>
        </w:tc>
      </w:tr>
      <w:tr w:rsidR="0092229C" w:rsidRPr="0092229C" w14:paraId="27CACC74" w14:textId="77777777" w:rsidTr="0092229C">
        <w:trPr>
          <w:trHeight w:val="307"/>
        </w:trPr>
        <w:tc>
          <w:tcPr>
            <w:tcW w:w="1619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20CD19B0" w14:textId="77777777" w:rsidR="0092229C" w:rsidRPr="0092229C" w:rsidRDefault="0092229C" w:rsidP="009222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431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775F2D21" w14:textId="77777777" w:rsidR="0092229C" w:rsidRPr="0092229C" w:rsidRDefault="0092229C" w:rsidP="009222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92229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Min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535409" w14:textId="77777777" w:rsidR="0092229C" w:rsidRPr="0092229C" w:rsidRDefault="0092229C" w:rsidP="0092229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92229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48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CB994A" w14:textId="77777777" w:rsidR="0092229C" w:rsidRPr="0092229C" w:rsidRDefault="0092229C" w:rsidP="0092229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92229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42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C47251" w14:textId="77777777" w:rsidR="0092229C" w:rsidRPr="0092229C" w:rsidRDefault="0092229C" w:rsidP="0092229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92229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33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625D60" w14:textId="77777777" w:rsidR="0092229C" w:rsidRPr="0092229C" w:rsidRDefault="0092229C" w:rsidP="0092229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92229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41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A4FE71" w14:textId="77777777" w:rsidR="0092229C" w:rsidRPr="0092229C" w:rsidRDefault="0092229C" w:rsidP="009222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92229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C23BB2" w14:textId="77777777" w:rsidR="0092229C" w:rsidRPr="0092229C" w:rsidRDefault="0092229C" w:rsidP="009222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92229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79053C" w14:textId="77777777" w:rsidR="0092229C" w:rsidRPr="0092229C" w:rsidRDefault="0092229C" w:rsidP="009222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92229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92229C" w:rsidRPr="0092229C" w14:paraId="08592C1B" w14:textId="77777777" w:rsidTr="0092229C">
        <w:trPr>
          <w:trHeight w:val="293"/>
        </w:trPr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24925" w14:textId="77777777" w:rsidR="0092229C" w:rsidRPr="0092229C" w:rsidRDefault="0092229C" w:rsidP="009222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2229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August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1A8CE377" w14:textId="77777777" w:rsidR="0092229C" w:rsidRPr="0092229C" w:rsidRDefault="0092229C" w:rsidP="009222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92229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000000" w:fill="F2CEEF"/>
            <w:noWrap/>
            <w:vAlign w:val="bottom"/>
            <w:hideMark/>
          </w:tcPr>
          <w:p w14:paraId="29FF0999" w14:textId="77777777" w:rsidR="0092229C" w:rsidRPr="0092229C" w:rsidRDefault="0092229C" w:rsidP="0092229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2229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7-Aug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000000" w:fill="F2CEEF"/>
            <w:noWrap/>
            <w:vAlign w:val="bottom"/>
            <w:hideMark/>
          </w:tcPr>
          <w:p w14:paraId="3820035B" w14:textId="77777777" w:rsidR="0092229C" w:rsidRPr="0092229C" w:rsidRDefault="0092229C" w:rsidP="0092229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2229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8-Aug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3F2D8C8E" w14:textId="77777777" w:rsidR="0092229C" w:rsidRPr="0092229C" w:rsidRDefault="0092229C" w:rsidP="0092229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trike/>
                <w:color w:val="000000"/>
                <w:kern w:val="0"/>
                <w:sz w:val="22"/>
                <w:szCs w:val="22"/>
                <w14:ligatures w14:val="none"/>
              </w:rPr>
            </w:pPr>
            <w:r w:rsidRPr="0092229C">
              <w:rPr>
                <w:rFonts w:ascii="Arial" w:eastAsia="Times New Roman" w:hAnsi="Arial" w:cs="Arial"/>
                <w:b/>
                <w:bCs/>
                <w:strike/>
                <w:color w:val="000000"/>
                <w:kern w:val="0"/>
                <w:sz w:val="22"/>
                <w:szCs w:val="22"/>
                <w14:ligatures w14:val="none"/>
              </w:rPr>
              <w:t>9-Aug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000000" w:fill="F2CEEF"/>
            <w:noWrap/>
            <w:vAlign w:val="bottom"/>
            <w:hideMark/>
          </w:tcPr>
          <w:p w14:paraId="5175FCE6" w14:textId="77777777" w:rsidR="0092229C" w:rsidRPr="0092229C" w:rsidRDefault="0092229C" w:rsidP="0092229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2229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10-Aug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000000" w:fill="F2CEEF"/>
            <w:noWrap/>
            <w:vAlign w:val="bottom"/>
            <w:hideMark/>
          </w:tcPr>
          <w:p w14:paraId="3673F12D" w14:textId="77777777" w:rsidR="0092229C" w:rsidRPr="0092229C" w:rsidRDefault="0092229C" w:rsidP="0092229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2229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11-Aug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81B39" w14:textId="77777777" w:rsidR="0092229C" w:rsidRPr="0092229C" w:rsidRDefault="0092229C" w:rsidP="0092229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92550" w14:textId="77777777" w:rsidR="0092229C" w:rsidRPr="0092229C" w:rsidRDefault="0092229C" w:rsidP="0092229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</w:p>
        </w:tc>
      </w:tr>
      <w:tr w:rsidR="0092229C" w:rsidRPr="0092229C" w14:paraId="4EADB28C" w14:textId="77777777" w:rsidTr="0092229C">
        <w:trPr>
          <w:trHeight w:val="293"/>
        </w:trPr>
        <w:tc>
          <w:tcPr>
            <w:tcW w:w="161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FDCA92" w14:textId="52A0114F" w:rsidR="0092229C" w:rsidRPr="0092229C" w:rsidRDefault="00D465C0" w:rsidP="009222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92229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CO2 decay rate (k</w:t>
            </w:r>
            <w:r>
              <w:rPr>
                <w:rFonts w:ascii="Arial" w:hAnsi="Arial" w:cs="Arial" w:hint="eastAsia"/>
                <w:color w:val="000000"/>
                <w:kern w:val="0"/>
                <w:sz w:val="22"/>
                <w:szCs w:val="22"/>
                <w14:ligatures w14:val="none"/>
              </w:rPr>
              <w:t>, AER</w:t>
            </w:r>
            <w:r w:rsidRPr="0092229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26512250" w14:textId="273460BD" w:rsidR="0092229C" w:rsidRPr="0092229C" w:rsidRDefault="0092229C" w:rsidP="009222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92229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 xml:space="preserve">Sensor1 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E1C00" w14:textId="77777777" w:rsidR="0092229C" w:rsidRPr="0092229C" w:rsidRDefault="0092229C" w:rsidP="0092229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92229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0.34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4E3AB" w14:textId="77777777" w:rsidR="0092229C" w:rsidRPr="0092229C" w:rsidRDefault="0092229C" w:rsidP="0092229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92229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0.32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F15C0" w14:textId="77777777" w:rsidR="0092229C" w:rsidRPr="0092229C" w:rsidRDefault="0092229C" w:rsidP="0092229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92229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0.43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23FB0" w14:textId="77777777" w:rsidR="0092229C" w:rsidRPr="0092229C" w:rsidRDefault="0092229C" w:rsidP="0092229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92229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0.34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23415" w14:textId="77777777" w:rsidR="0092229C" w:rsidRPr="0092229C" w:rsidRDefault="0092229C" w:rsidP="0092229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92229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0.35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shd w:val="clear" w:color="000000" w:fill="F2CEEF"/>
            <w:noWrap/>
            <w:vAlign w:val="bottom"/>
            <w:hideMark/>
          </w:tcPr>
          <w:p w14:paraId="31D4C7BF" w14:textId="77777777" w:rsidR="0092229C" w:rsidRPr="0092229C" w:rsidRDefault="0092229C" w:rsidP="009222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92229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 xml:space="preserve">average 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000000" w:fill="F2CEEF"/>
            <w:noWrap/>
            <w:vAlign w:val="bottom"/>
            <w:hideMark/>
          </w:tcPr>
          <w:p w14:paraId="4AFFB41E" w14:textId="77777777" w:rsidR="0092229C" w:rsidRPr="0092229C" w:rsidRDefault="0092229C" w:rsidP="0092229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92229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0.37</w:t>
            </w:r>
          </w:p>
        </w:tc>
      </w:tr>
      <w:tr w:rsidR="0092229C" w:rsidRPr="0092229C" w14:paraId="35AE56D0" w14:textId="77777777" w:rsidTr="0092229C">
        <w:trPr>
          <w:trHeight w:val="293"/>
        </w:trPr>
        <w:tc>
          <w:tcPr>
            <w:tcW w:w="161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A781EB" w14:textId="77777777" w:rsidR="0092229C" w:rsidRPr="0092229C" w:rsidRDefault="0092229C" w:rsidP="009222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4D300523" w14:textId="1F700562" w:rsidR="0092229C" w:rsidRPr="0092229C" w:rsidRDefault="0092229C" w:rsidP="009222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92229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 xml:space="preserve">Sensor2 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1F7CA" w14:textId="77777777" w:rsidR="0092229C" w:rsidRPr="0092229C" w:rsidRDefault="0092229C" w:rsidP="0092229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92229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0.37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BE5AF" w14:textId="77777777" w:rsidR="0092229C" w:rsidRPr="0092229C" w:rsidRDefault="0092229C" w:rsidP="0092229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92229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0.33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75A99" w14:textId="77777777" w:rsidR="0092229C" w:rsidRPr="0092229C" w:rsidRDefault="0092229C" w:rsidP="0092229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92229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0.38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B41F9" w14:textId="77777777" w:rsidR="0092229C" w:rsidRPr="0092229C" w:rsidRDefault="0092229C" w:rsidP="0092229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92229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0.40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ED59C" w14:textId="77777777" w:rsidR="0092229C" w:rsidRPr="0092229C" w:rsidRDefault="0092229C" w:rsidP="0092229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92229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0.47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shd w:val="clear" w:color="000000" w:fill="F2CEEF"/>
            <w:noWrap/>
            <w:vAlign w:val="bottom"/>
            <w:hideMark/>
          </w:tcPr>
          <w:p w14:paraId="46958794" w14:textId="77777777" w:rsidR="0092229C" w:rsidRPr="0092229C" w:rsidRDefault="0092229C" w:rsidP="009222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92229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stdev</w:t>
            </w:r>
            <w:proofErr w:type="spellEnd"/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000000" w:fill="F2CEEF"/>
            <w:noWrap/>
            <w:vAlign w:val="bottom"/>
            <w:hideMark/>
          </w:tcPr>
          <w:p w14:paraId="717F24A9" w14:textId="77777777" w:rsidR="0092229C" w:rsidRPr="0092229C" w:rsidRDefault="0092229C" w:rsidP="0092229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92229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0.05</w:t>
            </w:r>
          </w:p>
        </w:tc>
      </w:tr>
      <w:tr w:rsidR="0092229C" w:rsidRPr="0092229C" w14:paraId="48E5D7F6" w14:textId="77777777" w:rsidTr="0092229C">
        <w:trPr>
          <w:trHeight w:val="293"/>
        </w:trPr>
        <w:tc>
          <w:tcPr>
            <w:tcW w:w="4050" w:type="dxa"/>
            <w:gridSpan w:val="2"/>
            <w:tcBorders>
              <w:top w:val="nil"/>
              <w:left w:val="nil"/>
              <w:bottom w:val="nil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14:paraId="7C45474B" w14:textId="77777777" w:rsidR="0092229C" w:rsidRPr="0092229C" w:rsidRDefault="0092229C" w:rsidP="009222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92229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Occupancy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D115E" w14:textId="77777777" w:rsidR="0092229C" w:rsidRPr="0092229C" w:rsidRDefault="0092229C" w:rsidP="0092229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92229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16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00636" w14:textId="77777777" w:rsidR="0092229C" w:rsidRPr="0092229C" w:rsidRDefault="0092229C" w:rsidP="0092229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92229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20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B0EE5" w14:textId="77777777" w:rsidR="0092229C" w:rsidRPr="0092229C" w:rsidRDefault="0092229C" w:rsidP="0092229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92229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23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759C1" w14:textId="77777777" w:rsidR="0092229C" w:rsidRPr="0092229C" w:rsidRDefault="0092229C" w:rsidP="0092229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92229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19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B36F9" w14:textId="77777777" w:rsidR="0092229C" w:rsidRPr="0092229C" w:rsidRDefault="0092229C" w:rsidP="0092229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92229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16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shd w:val="clear" w:color="000000" w:fill="F2CEEF"/>
            <w:noWrap/>
            <w:vAlign w:val="bottom"/>
            <w:hideMark/>
          </w:tcPr>
          <w:p w14:paraId="3B58E405" w14:textId="77777777" w:rsidR="0092229C" w:rsidRPr="0092229C" w:rsidRDefault="0092229C" w:rsidP="009222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92229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 xml:space="preserve">median 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000000" w:fill="F2CEEF"/>
            <w:noWrap/>
            <w:vAlign w:val="bottom"/>
            <w:hideMark/>
          </w:tcPr>
          <w:p w14:paraId="5C306D81" w14:textId="77777777" w:rsidR="0092229C" w:rsidRPr="0092229C" w:rsidRDefault="0092229C" w:rsidP="0092229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92229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0.34</w:t>
            </w:r>
          </w:p>
        </w:tc>
      </w:tr>
      <w:tr w:rsidR="0092229C" w:rsidRPr="0092229C" w14:paraId="5A91BE25" w14:textId="77777777" w:rsidTr="0092229C">
        <w:trPr>
          <w:trHeight w:val="293"/>
        </w:trPr>
        <w:tc>
          <w:tcPr>
            <w:tcW w:w="1619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49ADA00" w14:textId="77777777" w:rsidR="0092229C" w:rsidRPr="0092229C" w:rsidRDefault="0092229C" w:rsidP="009222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92229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Temp (°F)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33A9FF7A" w14:textId="77777777" w:rsidR="0092229C" w:rsidRPr="0092229C" w:rsidRDefault="0092229C" w:rsidP="009222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92229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Max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ABE1E" w14:textId="77777777" w:rsidR="0092229C" w:rsidRPr="0092229C" w:rsidRDefault="0092229C" w:rsidP="0092229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92229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102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C53B9" w14:textId="77777777" w:rsidR="0092229C" w:rsidRPr="0092229C" w:rsidRDefault="0092229C" w:rsidP="0092229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92229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98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4BD57" w14:textId="77777777" w:rsidR="0092229C" w:rsidRPr="0092229C" w:rsidRDefault="0092229C" w:rsidP="0092229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92229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103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0AA58" w14:textId="77777777" w:rsidR="0092229C" w:rsidRPr="0092229C" w:rsidRDefault="0092229C" w:rsidP="0092229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92229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101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3AF7D" w14:textId="77777777" w:rsidR="0092229C" w:rsidRPr="0092229C" w:rsidRDefault="0092229C" w:rsidP="0092229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92229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93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shd w:val="clear" w:color="000000" w:fill="F2CEEF"/>
            <w:noWrap/>
            <w:vAlign w:val="bottom"/>
            <w:hideMark/>
          </w:tcPr>
          <w:p w14:paraId="076006C3" w14:textId="77777777" w:rsidR="0092229C" w:rsidRPr="0092229C" w:rsidRDefault="0092229C" w:rsidP="009222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92229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min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000000" w:fill="F2CEEF"/>
            <w:noWrap/>
            <w:vAlign w:val="bottom"/>
            <w:hideMark/>
          </w:tcPr>
          <w:p w14:paraId="09F0163C" w14:textId="77777777" w:rsidR="0092229C" w:rsidRPr="0092229C" w:rsidRDefault="0092229C" w:rsidP="0092229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92229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0.32</w:t>
            </w:r>
          </w:p>
        </w:tc>
      </w:tr>
      <w:tr w:rsidR="0092229C" w:rsidRPr="0092229C" w14:paraId="7037BD62" w14:textId="77777777" w:rsidTr="0092229C">
        <w:trPr>
          <w:trHeight w:val="293"/>
        </w:trPr>
        <w:tc>
          <w:tcPr>
            <w:tcW w:w="1619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2438786F" w14:textId="77777777" w:rsidR="0092229C" w:rsidRPr="0092229C" w:rsidRDefault="0092229C" w:rsidP="009222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2570F42C" w14:textId="77777777" w:rsidR="0092229C" w:rsidRPr="0092229C" w:rsidRDefault="0092229C" w:rsidP="009222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92229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Avg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3F826" w14:textId="77777777" w:rsidR="0092229C" w:rsidRPr="0092229C" w:rsidRDefault="0092229C" w:rsidP="0092229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92229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92.4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3C48A" w14:textId="77777777" w:rsidR="0092229C" w:rsidRPr="0092229C" w:rsidRDefault="0092229C" w:rsidP="0092229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92229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85.7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7A9FC" w14:textId="77777777" w:rsidR="0092229C" w:rsidRPr="0092229C" w:rsidRDefault="0092229C" w:rsidP="0092229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92229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90.6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1302B" w14:textId="77777777" w:rsidR="0092229C" w:rsidRPr="0092229C" w:rsidRDefault="0092229C" w:rsidP="0092229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92229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90.4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1B2C6" w14:textId="77777777" w:rsidR="0092229C" w:rsidRPr="0092229C" w:rsidRDefault="0092229C" w:rsidP="0092229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92229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87.4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shd w:val="clear" w:color="000000" w:fill="F2CEEF"/>
            <w:noWrap/>
            <w:vAlign w:val="bottom"/>
            <w:hideMark/>
          </w:tcPr>
          <w:p w14:paraId="6113FE8A" w14:textId="77777777" w:rsidR="0092229C" w:rsidRPr="0092229C" w:rsidRDefault="0092229C" w:rsidP="009222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92229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 xml:space="preserve">max 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000000" w:fill="F2CEEF"/>
            <w:noWrap/>
            <w:vAlign w:val="bottom"/>
            <w:hideMark/>
          </w:tcPr>
          <w:p w14:paraId="5718DF34" w14:textId="77777777" w:rsidR="0092229C" w:rsidRPr="0092229C" w:rsidRDefault="0092229C" w:rsidP="0092229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92229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0.47</w:t>
            </w:r>
          </w:p>
        </w:tc>
      </w:tr>
      <w:tr w:rsidR="0092229C" w:rsidRPr="0092229C" w14:paraId="3196CBE4" w14:textId="77777777" w:rsidTr="0092229C">
        <w:trPr>
          <w:trHeight w:val="307"/>
        </w:trPr>
        <w:tc>
          <w:tcPr>
            <w:tcW w:w="1619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25693D3B" w14:textId="77777777" w:rsidR="0092229C" w:rsidRPr="0092229C" w:rsidRDefault="0092229C" w:rsidP="009222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431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515ED82D" w14:textId="77777777" w:rsidR="0092229C" w:rsidRPr="0092229C" w:rsidRDefault="0092229C" w:rsidP="009222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92229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Min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9804B9" w14:textId="77777777" w:rsidR="0092229C" w:rsidRPr="0092229C" w:rsidRDefault="0092229C" w:rsidP="0092229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92229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84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FA06E5" w14:textId="77777777" w:rsidR="0092229C" w:rsidRPr="0092229C" w:rsidRDefault="0092229C" w:rsidP="0092229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92229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78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E7694A" w14:textId="77777777" w:rsidR="0092229C" w:rsidRPr="0092229C" w:rsidRDefault="0092229C" w:rsidP="0092229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92229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76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BF1D83" w14:textId="77777777" w:rsidR="0092229C" w:rsidRPr="0092229C" w:rsidRDefault="0092229C" w:rsidP="0092229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92229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81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DC1E6F" w14:textId="77777777" w:rsidR="0092229C" w:rsidRPr="0092229C" w:rsidRDefault="0092229C" w:rsidP="0092229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92229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82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8834E8" w14:textId="0F724102" w:rsidR="0092229C" w:rsidRPr="0092229C" w:rsidRDefault="0092229C" w:rsidP="0092229C">
            <w:pPr>
              <w:spacing w:after="0" w:line="240" w:lineRule="auto"/>
              <w:rPr>
                <w:rFonts w:ascii="Arial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62850A" w14:textId="77777777" w:rsidR="0092229C" w:rsidRPr="0092229C" w:rsidRDefault="0092229C" w:rsidP="009222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92229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92229C" w:rsidRPr="0092229C" w14:paraId="062704F1" w14:textId="77777777" w:rsidTr="0092229C">
        <w:trPr>
          <w:trHeight w:val="293"/>
        </w:trPr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8BC07" w14:textId="77777777" w:rsidR="0092229C" w:rsidRPr="0092229C" w:rsidRDefault="0092229C" w:rsidP="009222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2229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October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2CF215FC" w14:textId="77777777" w:rsidR="0092229C" w:rsidRPr="0092229C" w:rsidRDefault="0092229C" w:rsidP="009222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2229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5E423C4A" w14:textId="77777777" w:rsidR="0092229C" w:rsidRPr="0092229C" w:rsidRDefault="0092229C" w:rsidP="0092229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2229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23-Oct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2E0FBCC3" w14:textId="77777777" w:rsidR="0092229C" w:rsidRPr="0092229C" w:rsidRDefault="0092229C" w:rsidP="0092229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2229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24-Oct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2CC946C7" w14:textId="77777777" w:rsidR="0092229C" w:rsidRPr="0092229C" w:rsidRDefault="0092229C" w:rsidP="0092229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2229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25-Oct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40AD1423" w14:textId="77777777" w:rsidR="0092229C" w:rsidRPr="0092229C" w:rsidRDefault="0092229C" w:rsidP="0092229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2229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26-Oct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4AEA665E" w14:textId="77777777" w:rsidR="0092229C" w:rsidRPr="0092229C" w:rsidRDefault="0092229C" w:rsidP="0092229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2229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27-Oct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61452" w14:textId="77777777" w:rsidR="0092229C" w:rsidRPr="0092229C" w:rsidRDefault="0092229C" w:rsidP="0092229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63E0A" w14:textId="77777777" w:rsidR="0092229C" w:rsidRPr="0092229C" w:rsidRDefault="0092229C" w:rsidP="0092229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</w:p>
        </w:tc>
      </w:tr>
      <w:tr w:rsidR="00FA0317" w:rsidRPr="0092229C" w14:paraId="2BB27203" w14:textId="77777777" w:rsidTr="0092229C">
        <w:trPr>
          <w:trHeight w:val="293"/>
        </w:trPr>
        <w:tc>
          <w:tcPr>
            <w:tcW w:w="161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5360B" w14:textId="5AEC2C5A" w:rsidR="00FA0317" w:rsidRPr="0092229C" w:rsidRDefault="00D465C0" w:rsidP="00FA03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92229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CO2 decay rate (k</w:t>
            </w:r>
            <w:r>
              <w:rPr>
                <w:rFonts w:ascii="Arial" w:hAnsi="Arial" w:cs="Arial" w:hint="eastAsia"/>
                <w:color w:val="000000"/>
                <w:kern w:val="0"/>
                <w:sz w:val="22"/>
                <w:szCs w:val="22"/>
                <w14:ligatures w14:val="none"/>
              </w:rPr>
              <w:t>, AER</w:t>
            </w:r>
            <w:r w:rsidRPr="0092229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57270914" w14:textId="43FE66B9" w:rsidR="00FA0317" w:rsidRPr="0092229C" w:rsidRDefault="00FA0317" w:rsidP="00FA03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92229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 xml:space="preserve">Sensor1 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4303E" w14:textId="77777777" w:rsidR="00FA0317" w:rsidRPr="0092229C" w:rsidRDefault="00FA0317" w:rsidP="00FA031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92229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0.57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B642F" w14:textId="77777777" w:rsidR="00FA0317" w:rsidRPr="0092229C" w:rsidRDefault="00FA0317" w:rsidP="00FA031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92229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0.41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F389E" w14:textId="77777777" w:rsidR="00FA0317" w:rsidRPr="0092229C" w:rsidRDefault="00FA0317" w:rsidP="00FA031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92229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0.30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BBB33" w14:textId="77777777" w:rsidR="00FA0317" w:rsidRPr="0092229C" w:rsidRDefault="00FA0317" w:rsidP="00FA031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92229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0.39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9570B" w14:textId="77777777" w:rsidR="00FA0317" w:rsidRPr="0092229C" w:rsidRDefault="00FA0317" w:rsidP="00FA031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92229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0.54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519CE75C" w14:textId="77777777" w:rsidR="00FA0317" w:rsidRPr="0092229C" w:rsidRDefault="00FA0317" w:rsidP="00FA03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92229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 xml:space="preserve">average 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0B648E44" w14:textId="77777777" w:rsidR="00FA0317" w:rsidRPr="0092229C" w:rsidRDefault="00FA0317" w:rsidP="00FA031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92229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0.46</w:t>
            </w:r>
          </w:p>
        </w:tc>
      </w:tr>
      <w:tr w:rsidR="00FA0317" w:rsidRPr="0092229C" w14:paraId="75E51A67" w14:textId="77777777" w:rsidTr="0092229C">
        <w:trPr>
          <w:trHeight w:val="293"/>
        </w:trPr>
        <w:tc>
          <w:tcPr>
            <w:tcW w:w="161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CCB67A" w14:textId="77777777" w:rsidR="00FA0317" w:rsidRPr="0092229C" w:rsidRDefault="00FA0317" w:rsidP="00FA03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03815AEA" w14:textId="4D0EB681" w:rsidR="00FA0317" w:rsidRPr="0092229C" w:rsidRDefault="00FA0317" w:rsidP="00FA03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92229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 xml:space="preserve">Sensor2 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96866" w14:textId="77777777" w:rsidR="00FA0317" w:rsidRPr="0092229C" w:rsidRDefault="00FA0317" w:rsidP="00FA031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92229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0.66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6DD07" w14:textId="77777777" w:rsidR="00FA0317" w:rsidRPr="0092229C" w:rsidRDefault="00FA0317" w:rsidP="00FA031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92229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0.45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A5CCA" w14:textId="77777777" w:rsidR="00FA0317" w:rsidRPr="0092229C" w:rsidRDefault="00FA0317" w:rsidP="00FA031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92229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0.27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685FA" w14:textId="77777777" w:rsidR="00FA0317" w:rsidRPr="0092229C" w:rsidRDefault="00FA0317" w:rsidP="00FA031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92229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0.46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EA470" w14:textId="77777777" w:rsidR="00FA0317" w:rsidRPr="0092229C" w:rsidRDefault="00FA0317" w:rsidP="00FA031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92229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0.55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1B16FD49" w14:textId="77777777" w:rsidR="00FA0317" w:rsidRPr="0092229C" w:rsidRDefault="00FA0317" w:rsidP="00FA03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92229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stdev</w:t>
            </w:r>
            <w:proofErr w:type="spellEnd"/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5BFF8D85" w14:textId="77777777" w:rsidR="00FA0317" w:rsidRPr="0092229C" w:rsidRDefault="00FA0317" w:rsidP="00FA031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92229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0.12</w:t>
            </w:r>
          </w:p>
        </w:tc>
      </w:tr>
      <w:tr w:rsidR="0092229C" w:rsidRPr="0092229C" w14:paraId="04D43E80" w14:textId="77777777" w:rsidTr="0092229C">
        <w:trPr>
          <w:trHeight w:val="293"/>
        </w:trPr>
        <w:tc>
          <w:tcPr>
            <w:tcW w:w="4050" w:type="dxa"/>
            <w:gridSpan w:val="2"/>
            <w:tcBorders>
              <w:top w:val="nil"/>
              <w:left w:val="nil"/>
              <w:bottom w:val="nil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14:paraId="7132E19E" w14:textId="77777777" w:rsidR="0092229C" w:rsidRPr="0092229C" w:rsidRDefault="0092229C" w:rsidP="009222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92229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Occupancy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66282" w14:textId="77777777" w:rsidR="0092229C" w:rsidRPr="0092229C" w:rsidRDefault="0092229C" w:rsidP="0092229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92229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16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DF5A9" w14:textId="77777777" w:rsidR="0092229C" w:rsidRPr="0092229C" w:rsidRDefault="0092229C" w:rsidP="0092229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92229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22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62578" w14:textId="77777777" w:rsidR="0092229C" w:rsidRPr="0092229C" w:rsidRDefault="0092229C" w:rsidP="0092229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92229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20-22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83499" w14:textId="77777777" w:rsidR="0092229C" w:rsidRPr="0092229C" w:rsidRDefault="0092229C" w:rsidP="0092229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92229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6C0C6" w14:textId="77777777" w:rsidR="0092229C" w:rsidRPr="0092229C" w:rsidRDefault="0092229C" w:rsidP="0092229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92229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12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4BBE5B0C" w14:textId="77777777" w:rsidR="0092229C" w:rsidRPr="0092229C" w:rsidRDefault="0092229C" w:rsidP="009222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92229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 xml:space="preserve">median 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60B7C382" w14:textId="77777777" w:rsidR="0092229C" w:rsidRPr="0092229C" w:rsidRDefault="0092229C" w:rsidP="0092229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92229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0.45</w:t>
            </w:r>
          </w:p>
        </w:tc>
      </w:tr>
      <w:tr w:rsidR="0092229C" w:rsidRPr="0092229C" w14:paraId="0269F31C" w14:textId="77777777" w:rsidTr="0092229C">
        <w:trPr>
          <w:trHeight w:val="293"/>
        </w:trPr>
        <w:tc>
          <w:tcPr>
            <w:tcW w:w="1619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D6E7A08" w14:textId="77777777" w:rsidR="0092229C" w:rsidRPr="0092229C" w:rsidRDefault="0092229C" w:rsidP="009222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92229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Temp (°F)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724C7452" w14:textId="77777777" w:rsidR="0092229C" w:rsidRPr="0092229C" w:rsidRDefault="0092229C" w:rsidP="009222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92229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Max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771CF" w14:textId="77777777" w:rsidR="0092229C" w:rsidRPr="0092229C" w:rsidRDefault="0092229C" w:rsidP="0092229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92229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88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6147F" w14:textId="77777777" w:rsidR="0092229C" w:rsidRPr="0092229C" w:rsidRDefault="0092229C" w:rsidP="0092229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92229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78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D478A" w14:textId="77777777" w:rsidR="0092229C" w:rsidRPr="0092229C" w:rsidRDefault="0092229C" w:rsidP="0092229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92229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77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E7FA2" w14:textId="77777777" w:rsidR="0092229C" w:rsidRPr="0092229C" w:rsidRDefault="0092229C" w:rsidP="0092229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92229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82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31F21" w14:textId="77777777" w:rsidR="0092229C" w:rsidRPr="0092229C" w:rsidRDefault="0092229C" w:rsidP="0092229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92229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85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45ADEE15" w14:textId="77777777" w:rsidR="0092229C" w:rsidRPr="0092229C" w:rsidRDefault="0092229C" w:rsidP="009222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92229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min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3C938534" w14:textId="77777777" w:rsidR="0092229C" w:rsidRPr="0092229C" w:rsidRDefault="0092229C" w:rsidP="0092229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92229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0.27</w:t>
            </w:r>
          </w:p>
        </w:tc>
      </w:tr>
      <w:tr w:rsidR="0092229C" w:rsidRPr="0092229C" w14:paraId="376A7874" w14:textId="77777777" w:rsidTr="0092229C">
        <w:trPr>
          <w:trHeight w:val="293"/>
        </w:trPr>
        <w:tc>
          <w:tcPr>
            <w:tcW w:w="1619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35A03D22" w14:textId="77777777" w:rsidR="0092229C" w:rsidRPr="0092229C" w:rsidRDefault="0092229C" w:rsidP="009222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5F561187" w14:textId="77777777" w:rsidR="0092229C" w:rsidRPr="0092229C" w:rsidRDefault="0092229C" w:rsidP="009222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92229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Avg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B402A" w14:textId="77777777" w:rsidR="0092229C" w:rsidRPr="0092229C" w:rsidRDefault="0092229C" w:rsidP="0092229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92229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77.3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92FBF" w14:textId="77777777" w:rsidR="0092229C" w:rsidRPr="0092229C" w:rsidRDefault="0092229C" w:rsidP="0092229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92229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67.4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99DD6" w14:textId="77777777" w:rsidR="0092229C" w:rsidRPr="0092229C" w:rsidRDefault="0092229C" w:rsidP="0092229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92229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66.7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8E080" w14:textId="77777777" w:rsidR="0092229C" w:rsidRPr="0092229C" w:rsidRDefault="0092229C" w:rsidP="0092229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92229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68.7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96C76" w14:textId="77777777" w:rsidR="0092229C" w:rsidRPr="0092229C" w:rsidRDefault="0092229C" w:rsidP="0092229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92229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70.3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4782BC2A" w14:textId="77777777" w:rsidR="0092229C" w:rsidRPr="0092229C" w:rsidRDefault="0092229C" w:rsidP="009222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92229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 xml:space="preserve">max 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7D79742A" w14:textId="77777777" w:rsidR="0092229C" w:rsidRPr="0092229C" w:rsidRDefault="0092229C" w:rsidP="0092229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92229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0.66</w:t>
            </w:r>
          </w:p>
        </w:tc>
      </w:tr>
      <w:tr w:rsidR="0092229C" w:rsidRPr="0092229C" w14:paraId="195BF357" w14:textId="77777777" w:rsidTr="0092229C">
        <w:trPr>
          <w:trHeight w:val="307"/>
        </w:trPr>
        <w:tc>
          <w:tcPr>
            <w:tcW w:w="1619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0A9BC419" w14:textId="77777777" w:rsidR="0092229C" w:rsidRPr="0092229C" w:rsidRDefault="0092229C" w:rsidP="009222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431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14BEB147" w14:textId="77777777" w:rsidR="0092229C" w:rsidRPr="0092229C" w:rsidRDefault="0092229C" w:rsidP="009222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92229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Min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A39B20" w14:textId="77777777" w:rsidR="0092229C" w:rsidRPr="0092229C" w:rsidRDefault="0092229C" w:rsidP="0092229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92229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67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830C85" w14:textId="77777777" w:rsidR="0092229C" w:rsidRPr="0092229C" w:rsidRDefault="0092229C" w:rsidP="0092229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92229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60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840165" w14:textId="77777777" w:rsidR="0092229C" w:rsidRPr="0092229C" w:rsidRDefault="0092229C" w:rsidP="0092229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92229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57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362035" w14:textId="77777777" w:rsidR="0092229C" w:rsidRPr="0092229C" w:rsidRDefault="0092229C" w:rsidP="0092229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92229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58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7E8B04" w14:textId="77777777" w:rsidR="0092229C" w:rsidRPr="0092229C" w:rsidRDefault="0092229C" w:rsidP="0092229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92229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58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A7D25F" w14:textId="77777777" w:rsidR="0092229C" w:rsidRPr="0092229C" w:rsidRDefault="0092229C" w:rsidP="009222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92229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3E7002" w14:textId="77777777" w:rsidR="0092229C" w:rsidRPr="0092229C" w:rsidRDefault="0092229C" w:rsidP="009222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92229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92229C" w:rsidRPr="0092229C" w14:paraId="0DFFBF90" w14:textId="77777777" w:rsidTr="0092229C">
        <w:trPr>
          <w:trHeight w:val="293"/>
        </w:trPr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318C2" w14:textId="77777777" w:rsidR="0092229C" w:rsidRPr="0092229C" w:rsidRDefault="0092229C" w:rsidP="009222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2229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February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6129C79B" w14:textId="77777777" w:rsidR="0092229C" w:rsidRPr="0092229C" w:rsidRDefault="0092229C" w:rsidP="009222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2229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000000" w:fill="CAEDFB"/>
            <w:noWrap/>
            <w:vAlign w:val="bottom"/>
            <w:hideMark/>
          </w:tcPr>
          <w:p w14:paraId="1ADB6C56" w14:textId="77777777" w:rsidR="0092229C" w:rsidRPr="0092229C" w:rsidRDefault="0092229C" w:rsidP="0092229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2229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12-Feb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000000" w:fill="CAEDFB"/>
            <w:noWrap/>
            <w:vAlign w:val="bottom"/>
            <w:hideMark/>
          </w:tcPr>
          <w:p w14:paraId="6ED7EFB6" w14:textId="77777777" w:rsidR="0092229C" w:rsidRPr="0092229C" w:rsidRDefault="0092229C" w:rsidP="0092229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2229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13-Feb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000000" w:fill="CAEDFB"/>
            <w:noWrap/>
            <w:vAlign w:val="bottom"/>
            <w:hideMark/>
          </w:tcPr>
          <w:p w14:paraId="6D141C77" w14:textId="77777777" w:rsidR="0092229C" w:rsidRPr="0092229C" w:rsidRDefault="0092229C" w:rsidP="0092229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2229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14-Feb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000000" w:fill="CAEDFB"/>
            <w:noWrap/>
            <w:vAlign w:val="bottom"/>
            <w:hideMark/>
          </w:tcPr>
          <w:p w14:paraId="3794EB1B" w14:textId="77777777" w:rsidR="0092229C" w:rsidRPr="0092229C" w:rsidRDefault="0092229C" w:rsidP="0092229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2229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15-Feb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000000" w:fill="CAEDFB"/>
            <w:noWrap/>
            <w:vAlign w:val="bottom"/>
            <w:hideMark/>
          </w:tcPr>
          <w:p w14:paraId="670C379C" w14:textId="77777777" w:rsidR="0092229C" w:rsidRPr="0092229C" w:rsidRDefault="0092229C" w:rsidP="0092229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2229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16-Feb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E3C7A" w14:textId="77777777" w:rsidR="0092229C" w:rsidRPr="0092229C" w:rsidRDefault="0092229C" w:rsidP="0092229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3083C" w14:textId="77777777" w:rsidR="0092229C" w:rsidRPr="0092229C" w:rsidRDefault="0092229C" w:rsidP="0092229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</w:p>
        </w:tc>
      </w:tr>
      <w:tr w:rsidR="00FA0317" w:rsidRPr="0092229C" w14:paraId="1EBEF213" w14:textId="77777777" w:rsidTr="0092229C">
        <w:trPr>
          <w:trHeight w:val="293"/>
        </w:trPr>
        <w:tc>
          <w:tcPr>
            <w:tcW w:w="161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64C205" w14:textId="726C4BE7" w:rsidR="00FA0317" w:rsidRPr="0092229C" w:rsidRDefault="00D465C0" w:rsidP="00FA03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92229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CO2 decay rate (k</w:t>
            </w:r>
            <w:r>
              <w:rPr>
                <w:rFonts w:ascii="Arial" w:hAnsi="Arial" w:cs="Arial" w:hint="eastAsia"/>
                <w:color w:val="000000"/>
                <w:kern w:val="0"/>
                <w:sz w:val="22"/>
                <w:szCs w:val="22"/>
                <w14:ligatures w14:val="none"/>
              </w:rPr>
              <w:t>, AER</w:t>
            </w:r>
            <w:r w:rsidRPr="0092229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5F73F0F6" w14:textId="484897E5" w:rsidR="00FA0317" w:rsidRPr="0092229C" w:rsidRDefault="00FA0317" w:rsidP="00FA03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92229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 xml:space="preserve">Sensor1 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00194" w14:textId="77777777" w:rsidR="00FA0317" w:rsidRPr="0092229C" w:rsidRDefault="00FA0317" w:rsidP="00FA031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92229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0.21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98066" w14:textId="77777777" w:rsidR="00FA0317" w:rsidRPr="0092229C" w:rsidRDefault="00FA0317" w:rsidP="00FA031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92229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0.20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FD026" w14:textId="77777777" w:rsidR="00FA0317" w:rsidRPr="0092229C" w:rsidRDefault="00FA0317" w:rsidP="00FA031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92229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0.24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12ED3" w14:textId="77777777" w:rsidR="00FA0317" w:rsidRPr="0092229C" w:rsidRDefault="00FA0317" w:rsidP="00FA031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92229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0.14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E3994" w14:textId="77777777" w:rsidR="00FA0317" w:rsidRPr="0092229C" w:rsidRDefault="00FA0317" w:rsidP="00FA031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92229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0.08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shd w:val="clear" w:color="000000" w:fill="CAEDFB"/>
            <w:noWrap/>
            <w:vAlign w:val="bottom"/>
            <w:hideMark/>
          </w:tcPr>
          <w:p w14:paraId="3EC3D64E" w14:textId="77777777" w:rsidR="00FA0317" w:rsidRPr="0092229C" w:rsidRDefault="00FA0317" w:rsidP="00FA03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92229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 xml:space="preserve">average 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000000" w:fill="CAEDFB"/>
            <w:noWrap/>
            <w:vAlign w:val="bottom"/>
            <w:hideMark/>
          </w:tcPr>
          <w:p w14:paraId="7A014B9E" w14:textId="77777777" w:rsidR="00FA0317" w:rsidRPr="0092229C" w:rsidRDefault="00FA0317" w:rsidP="00FA031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92229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0.17</w:t>
            </w:r>
          </w:p>
        </w:tc>
      </w:tr>
      <w:tr w:rsidR="00FA0317" w:rsidRPr="0092229C" w14:paraId="729CE572" w14:textId="77777777" w:rsidTr="0092229C">
        <w:trPr>
          <w:trHeight w:val="293"/>
        </w:trPr>
        <w:tc>
          <w:tcPr>
            <w:tcW w:w="161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59782E" w14:textId="77777777" w:rsidR="00FA0317" w:rsidRPr="0092229C" w:rsidRDefault="00FA0317" w:rsidP="00FA03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696435CE" w14:textId="7DF7E7F8" w:rsidR="00FA0317" w:rsidRPr="0092229C" w:rsidRDefault="00FA0317" w:rsidP="00FA03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92229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 xml:space="preserve">Sensor2 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10969" w14:textId="77777777" w:rsidR="00FA0317" w:rsidRPr="0092229C" w:rsidRDefault="00FA0317" w:rsidP="00FA031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92229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0.18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2D85D" w14:textId="77777777" w:rsidR="00FA0317" w:rsidRPr="0092229C" w:rsidRDefault="00FA0317" w:rsidP="00FA031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92229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0.20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32BBF" w14:textId="77777777" w:rsidR="00FA0317" w:rsidRPr="0092229C" w:rsidRDefault="00FA0317" w:rsidP="00FA031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92229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0.23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20E90" w14:textId="77777777" w:rsidR="00FA0317" w:rsidRPr="0092229C" w:rsidRDefault="00FA0317" w:rsidP="00FA031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92229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0.13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56B6D" w14:textId="77777777" w:rsidR="00FA0317" w:rsidRPr="0092229C" w:rsidRDefault="00FA0317" w:rsidP="00FA031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92229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0.09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shd w:val="clear" w:color="000000" w:fill="CAEDFB"/>
            <w:noWrap/>
            <w:vAlign w:val="bottom"/>
            <w:hideMark/>
          </w:tcPr>
          <w:p w14:paraId="35C70885" w14:textId="77777777" w:rsidR="00FA0317" w:rsidRPr="0092229C" w:rsidRDefault="00FA0317" w:rsidP="00FA03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92229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stdev</w:t>
            </w:r>
            <w:proofErr w:type="spellEnd"/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000000" w:fill="CAEDFB"/>
            <w:noWrap/>
            <w:vAlign w:val="bottom"/>
            <w:hideMark/>
          </w:tcPr>
          <w:p w14:paraId="2F9E9A94" w14:textId="77777777" w:rsidR="00FA0317" w:rsidRPr="0092229C" w:rsidRDefault="00FA0317" w:rsidP="00FA031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92229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0.06</w:t>
            </w:r>
          </w:p>
        </w:tc>
      </w:tr>
      <w:tr w:rsidR="0092229C" w:rsidRPr="0092229C" w14:paraId="66FB0E65" w14:textId="77777777" w:rsidTr="0092229C">
        <w:trPr>
          <w:trHeight w:val="293"/>
        </w:trPr>
        <w:tc>
          <w:tcPr>
            <w:tcW w:w="4050" w:type="dxa"/>
            <w:gridSpan w:val="2"/>
            <w:tcBorders>
              <w:top w:val="nil"/>
              <w:left w:val="nil"/>
              <w:bottom w:val="nil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14:paraId="081B43C6" w14:textId="77777777" w:rsidR="0092229C" w:rsidRPr="0092229C" w:rsidRDefault="0092229C" w:rsidP="009222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92229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Occupancy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3B210" w14:textId="77777777" w:rsidR="0092229C" w:rsidRPr="0092229C" w:rsidRDefault="0092229C" w:rsidP="0092229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92229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12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2CCF4" w14:textId="77777777" w:rsidR="0092229C" w:rsidRPr="0092229C" w:rsidRDefault="0092229C" w:rsidP="0092229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92229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19-22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D8EDF" w14:textId="77777777" w:rsidR="0092229C" w:rsidRPr="0092229C" w:rsidRDefault="0092229C" w:rsidP="0092229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92229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21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EDFDF" w14:textId="77777777" w:rsidR="0092229C" w:rsidRPr="0092229C" w:rsidRDefault="0092229C" w:rsidP="0092229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92229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17-19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F4634" w14:textId="77777777" w:rsidR="0092229C" w:rsidRPr="0092229C" w:rsidRDefault="0092229C" w:rsidP="0092229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92229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11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shd w:val="clear" w:color="000000" w:fill="CAEDFB"/>
            <w:noWrap/>
            <w:vAlign w:val="bottom"/>
            <w:hideMark/>
          </w:tcPr>
          <w:p w14:paraId="3B450AB7" w14:textId="77777777" w:rsidR="0092229C" w:rsidRPr="0092229C" w:rsidRDefault="0092229C" w:rsidP="009222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92229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 xml:space="preserve">median 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000000" w:fill="CAEDFB"/>
            <w:noWrap/>
            <w:vAlign w:val="bottom"/>
            <w:hideMark/>
          </w:tcPr>
          <w:p w14:paraId="62B8CF71" w14:textId="77777777" w:rsidR="0092229C" w:rsidRPr="0092229C" w:rsidRDefault="0092229C" w:rsidP="0092229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92229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0.19</w:t>
            </w:r>
          </w:p>
        </w:tc>
      </w:tr>
      <w:tr w:rsidR="0092229C" w:rsidRPr="0092229C" w14:paraId="22DF51C3" w14:textId="77777777" w:rsidTr="0092229C">
        <w:trPr>
          <w:trHeight w:val="293"/>
        </w:trPr>
        <w:tc>
          <w:tcPr>
            <w:tcW w:w="1619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8642B8E" w14:textId="77777777" w:rsidR="0092229C" w:rsidRPr="0092229C" w:rsidRDefault="0092229C" w:rsidP="009222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92229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Temp (°F)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45E7D1E2" w14:textId="77777777" w:rsidR="0092229C" w:rsidRPr="0092229C" w:rsidRDefault="0092229C" w:rsidP="009222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92229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Max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BA922" w14:textId="77777777" w:rsidR="0092229C" w:rsidRPr="0092229C" w:rsidRDefault="0092229C" w:rsidP="0092229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92229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66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47BFB" w14:textId="77777777" w:rsidR="0092229C" w:rsidRPr="0092229C" w:rsidRDefault="0092229C" w:rsidP="0092229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92229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71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524F8" w14:textId="77777777" w:rsidR="0092229C" w:rsidRPr="0092229C" w:rsidRDefault="0092229C" w:rsidP="0092229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92229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69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847A9" w14:textId="77777777" w:rsidR="0092229C" w:rsidRPr="0092229C" w:rsidRDefault="0092229C" w:rsidP="0092229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92229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72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20B1E" w14:textId="77777777" w:rsidR="0092229C" w:rsidRPr="0092229C" w:rsidRDefault="0092229C" w:rsidP="0092229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92229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71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shd w:val="clear" w:color="000000" w:fill="CAEDFB"/>
            <w:noWrap/>
            <w:vAlign w:val="bottom"/>
            <w:hideMark/>
          </w:tcPr>
          <w:p w14:paraId="265146F5" w14:textId="77777777" w:rsidR="0092229C" w:rsidRPr="0092229C" w:rsidRDefault="0092229C" w:rsidP="009222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92229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min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000000" w:fill="CAEDFB"/>
            <w:noWrap/>
            <w:vAlign w:val="bottom"/>
            <w:hideMark/>
          </w:tcPr>
          <w:p w14:paraId="171BDC4E" w14:textId="77777777" w:rsidR="0092229C" w:rsidRPr="0092229C" w:rsidRDefault="0092229C" w:rsidP="0092229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92229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0.08</w:t>
            </w:r>
          </w:p>
        </w:tc>
      </w:tr>
      <w:tr w:rsidR="0092229C" w:rsidRPr="0092229C" w14:paraId="5BA3935B" w14:textId="77777777" w:rsidTr="0092229C">
        <w:trPr>
          <w:trHeight w:val="293"/>
        </w:trPr>
        <w:tc>
          <w:tcPr>
            <w:tcW w:w="1619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6C506CDF" w14:textId="77777777" w:rsidR="0092229C" w:rsidRPr="0092229C" w:rsidRDefault="0092229C" w:rsidP="009222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646D8857" w14:textId="77777777" w:rsidR="0092229C" w:rsidRPr="0092229C" w:rsidRDefault="0092229C" w:rsidP="009222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92229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Avg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47002" w14:textId="77777777" w:rsidR="0092229C" w:rsidRPr="0092229C" w:rsidRDefault="0092229C" w:rsidP="0092229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92229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49.5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9E6FB" w14:textId="77777777" w:rsidR="0092229C" w:rsidRPr="0092229C" w:rsidRDefault="0092229C" w:rsidP="0092229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92229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53.6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ECE06" w14:textId="77777777" w:rsidR="0092229C" w:rsidRPr="0092229C" w:rsidRDefault="0092229C" w:rsidP="0092229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92229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53.9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2A7C7" w14:textId="77777777" w:rsidR="0092229C" w:rsidRPr="0092229C" w:rsidRDefault="0092229C" w:rsidP="0092229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92229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55.4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B5E9F" w14:textId="77777777" w:rsidR="0092229C" w:rsidRPr="0092229C" w:rsidRDefault="0092229C" w:rsidP="0092229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92229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55.1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shd w:val="clear" w:color="000000" w:fill="CAEDFB"/>
            <w:noWrap/>
            <w:vAlign w:val="bottom"/>
            <w:hideMark/>
          </w:tcPr>
          <w:p w14:paraId="7B09F816" w14:textId="77777777" w:rsidR="0092229C" w:rsidRPr="0092229C" w:rsidRDefault="0092229C" w:rsidP="009222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92229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 xml:space="preserve">max 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000000" w:fill="CAEDFB"/>
            <w:noWrap/>
            <w:vAlign w:val="bottom"/>
            <w:hideMark/>
          </w:tcPr>
          <w:p w14:paraId="487F6DC9" w14:textId="77777777" w:rsidR="0092229C" w:rsidRPr="0092229C" w:rsidRDefault="0092229C" w:rsidP="0092229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92229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0.24</w:t>
            </w:r>
          </w:p>
        </w:tc>
      </w:tr>
      <w:tr w:rsidR="0092229C" w:rsidRPr="0092229C" w14:paraId="281D3666" w14:textId="77777777" w:rsidTr="00FA0317">
        <w:trPr>
          <w:trHeight w:val="46"/>
        </w:trPr>
        <w:tc>
          <w:tcPr>
            <w:tcW w:w="1619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2D58F402" w14:textId="77777777" w:rsidR="0092229C" w:rsidRPr="0092229C" w:rsidRDefault="0092229C" w:rsidP="009222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431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4895C46C" w14:textId="77777777" w:rsidR="0092229C" w:rsidRPr="0092229C" w:rsidRDefault="0092229C" w:rsidP="009222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92229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Min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9D38F4" w14:textId="77777777" w:rsidR="0092229C" w:rsidRPr="0092229C" w:rsidRDefault="0092229C" w:rsidP="0092229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92229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36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9EBAB1" w14:textId="77777777" w:rsidR="0092229C" w:rsidRPr="0092229C" w:rsidRDefault="0092229C" w:rsidP="0092229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92229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40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6CC7CD" w14:textId="77777777" w:rsidR="0092229C" w:rsidRPr="0092229C" w:rsidRDefault="0092229C" w:rsidP="0092229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92229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40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3A09D2" w14:textId="77777777" w:rsidR="0092229C" w:rsidRPr="0092229C" w:rsidRDefault="0092229C" w:rsidP="0092229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92229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42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978AFD" w14:textId="77777777" w:rsidR="0092229C" w:rsidRPr="0092229C" w:rsidRDefault="0092229C" w:rsidP="0092229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92229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42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BBF39C" w14:textId="77777777" w:rsidR="0092229C" w:rsidRPr="0092229C" w:rsidRDefault="0092229C" w:rsidP="009222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92229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7D907F" w14:textId="77777777" w:rsidR="0092229C" w:rsidRPr="0092229C" w:rsidRDefault="0092229C" w:rsidP="009222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92229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</w:tbl>
    <w:p w14:paraId="6FEAC654" w14:textId="77777777" w:rsidR="00924BAE" w:rsidRDefault="00924BAE" w:rsidP="00924BAE">
      <w:pPr>
        <w:rPr>
          <w:rFonts w:ascii="Helvetica" w:hAnsi="Helvetica" w:cs="Helvetica"/>
        </w:rPr>
      </w:pPr>
    </w:p>
    <w:p w14:paraId="18CFFE8C" w14:textId="1C9C589A" w:rsidR="00555E58" w:rsidRPr="00555E58" w:rsidRDefault="00555E58" w:rsidP="00924BAE">
      <w:pPr>
        <w:rPr>
          <w:rFonts w:ascii="Helvetica" w:hAnsi="Helvetica" w:cs="Helvetica"/>
        </w:rPr>
      </w:pPr>
      <w:r>
        <w:rPr>
          <w:rFonts w:ascii="Helvetica" w:hAnsi="Helvetica" w:cs="Helvetica" w:hint="eastAsia"/>
        </w:rPr>
        <w:t>* Sensor1: CO</w:t>
      </w:r>
      <w:r w:rsidRPr="00555E58">
        <w:rPr>
          <w:rFonts w:ascii="Helvetica" w:hAnsi="Helvetica" w:cs="Helvetica" w:hint="eastAsia"/>
          <w:vertAlign w:val="subscript"/>
        </w:rPr>
        <w:t>2</w:t>
      </w:r>
      <w:r>
        <w:rPr>
          <w:rFonts w:ascii="Helvetica" w:hAnsi="Helvetica" w:cs="Helvetica" w:hint="eastAsia"/>
        </w:rPr>
        <w:t xml:space="preserve"> data </w:t>
      </w:r>
      <w:r>
        <w:rPr>
          <w:rFonts w:ascii="Helvetica" w:hAnsi="Helvetica" w:cs="Helvetica"/>
        </w:rPr>
        <w:t>collected</w:t>
      </w:r>
      <w:r>
        <w:rPr>
          <w:rFonts w:ascii="Helvetica" w:hAnsi="Helvetica" w:cs="Helvetica" w:hint="eastAsia"/>
        </w:rPr>
        <w:t xml:space="preserve"> from the sensor1 on the bookshelves, Sensor2: CO2 data collected from the sensor2 on the side top table.</w:t>
      </w:r>
    </w:p>
    <w:p w14:paraId="0CC9FEEF" w14:textId="24DA20EC" w:rsidR="00EE01E0" w:rsidRDefault="00EE01E0" w:rsidP="00924BAE">
      <w:pPr>
        <w:rPr>
          <w:rFonts w:ascii="Helvetica" w:hAnsi="Helvetica" w:cs="Helvetica"/>
        </w:rPr>
      </w:pPr>
      <w:r>
        <w:rPr>
          <w:rFonts w:ascii="Helvetica" w:hAnsi="Helvetica" w:cs="Helvetica" w:hint="eastAsia"/>
        </w:rPr>
        <w:t>* August 9</w:t>
      </w:r>
      <w:r w:rsidRPr="00EE01E0">
        <w:rPr>
          <w:rFonts w:ascii="Helvetica" w:hAnsi="Helvetica" w:cs="Helvetica" w:hint="eastAsia"/>
          <w:vertAlign w:val="superscript"/>
        </w:rPr>
        <w:t>th</w:t>
      </w:r>
      <w:r>
        <w:rPr>
          <w:rFonts w:ascii="Helvetica" w:hAnsi="Helvetica" w:cs="Helvetica" w:hint="eastAsia"/>
        </w:rPr>
        <w:t xml:space="preserve"> data wax excluded due to the cleaning service</w:t>
      </w:r>
      <w:r w:rsidR="00FA0317">
        <w:rPr>
          <w:rFonts w:ascii="Helvetica" w:hAnsi="Helvetica" w:cs="Helvetica" w:hint="eastAsia"/>
        </w:rPr>
        <w:t xml:space="preserve"> event</w:t>
      </w:r>
      <w:r>
        <w:rPr>
          <w:rFonts w:ascii="Helvetica" w:hAnsi="Helvetica" w:cs="Helvetica" w:hint="eastAsia"/>
        </w:rPr>
        <w:t xml:space="preserve"> at the </w:t>
      </w:r>
      <w:proofErr w:type="spellStart"/>
      <w:r>
        <w:rPr>
          <w:rFonts w:ascii="Helvetica" w:hAnsi="Helvetica" w:cs="Helvetica" w:hint="eastAsia"/>
        </w:rPr>
        <w:t>WebMO</w:t>
      </w:r>
      <w:proofErr w:type="spellEnd"/>
      <w:r>
        <w:rPr>
          <w:rFonts w:ascii="Helvetica" w:hAnsi="Helvetica" w:cs="Helvetica" w:hint="eastAsia"/>
        </w:rPr>
        <w:t xml:space="preserve"> office after the office hour. </w:t>
      </w:r>
    </w:p>
    <w:p w14:paraId="62247185" w14:textId="567E74E8" w:rsidR="00D465C0" w:rsidRPr="00AD5D6D" w:rsidRDefault="00EE01E0" w:rsidP="00924BAE">
      <w:pPr>
        <w:rPr>
          <w:rFonts w:ascii="Helvetica" w:hAnsi="Helvetica" w:cs="Helvetica"/>
        </w:rPr>
      </w:pPr>
      <w:r>
        <w:rPr>
          <w:rFonts w:ascii="Helvetica" w:hAnsi="Helvetica" w:cs="Helvetica" w:hint="eastAsia"/>
        </w:rPr>
        <w:t>*</w:t>
      </w:r>
      <w:r>
        <w:rPr>
          <w:rFonts w:ascii="Helvetica" w:hAnsi="Helvetica" w:cs="Helvetica"/>
        </w:rPr>
        <w:t>October</w:t>
      </w:r>
      <w:r>
        <w:rPr>
          <w:rFonts w:ascii="Helvetica" w:hAnsi="Helvetica" w:cs="Helvetica" w:hint="eastAsia"/>
        </w:rPr>
        <w:t xml:space="preserve"> 25</w:t>
      </w:r>
      <w:r w:rsidRPr="00EE01E0">
        <w:rPr>
          <w:rFonts w:ascii="Helvetica" w:hAnsi="Helvetica" w:cs="Helvetica" w:hint="eastAsia"/>
          <w:vertAlign w:val="superscript"/>
        </w:rPr>
        <w:t>th</w:t>
      </w:r>
      <w:r>
        <w:rPr>
          <w:rFonts w:ascii="Helvetica" w:hAnsi="Helvetica" w:cs="Helvetica" w:hint="eastAsia"/>
        </w:rPr>
        <w:t xml:space="preserve"> </w:t>
      </w:r>
      <w:r w:rsidR="00FA0317">
        <w:rPr>
          <w:rFonts w:ascii="Helvetica" w:hAnsi="Helvetica" w:cs="Helvetica" w:hint="eastAsia"/>
        </w:rPr>
        <w:t xml:space="preserve">data had a sudden unknown high peak from 6:50 pm to 7:30 pm. Therefore, tail data from 8:00 pm to time to meet the 75 ppm CO2 level was </w:t>
      </w:r>
      <w:r>
        <w:rPr>
          <w:rFonts w:ascii="Helvetica" w:hAnsi="Helvetica" w:cs="Helvetica" w:hint="eastAsia"/>
        </w:rPr>
        <w:t xml:space="preserve">used for the </w:t>
      </w:r>
      <w:r w:rsidR="00FA0317">
        <w:rPr>
          <w:rFonts w:ascii="Helvetica" w:hAnsi="Helvetica" w:cs="Helvetica" w:hint="eastAsia"/>
        </w:rPr>
        <w:t xml:space="preserve">AER </w:t>
      </w:r>
      <w:r>
        <w:rPr>
          <w:rFonts w:ascii="Helvetica" w:hAnsi="Helvetica" w:cs="Helvetica" w:hint="eastAsia"/>
        </w:rPr>
        <w:t>calculation.</w:t>
      </w:r>
    </w:p>
    <w:p w14:paraId="38903D81" w14:textId="6A0F0D30" w:rsidR="00CA4453" w:rsidRPr="005C70FC" w:rsidRDefault="00727D75" w:rsidP="00924BAE">
      <w:pPr>
        <w:rPr>
          <w:rFonts w:ascii="Helvetica" w:hAnsi="Helvetica" w:cs="Helvetica"/>
          <w:b/>
          <w:bCs/>
        </w:rPr>
      </w:pPr>
      <w:r w:rsidRPr="00727D75">
        <w:rPr>
          <w:rFonts w:ascii="Helvetica" w:hAnsi="Helvetica" w:cs="Helvetica"/>
          <w:b/>
          <w:bCs/>
        </w:rPr>
        <w:t xml:space="preserve">4. </w:t>
      </w:r>
      <w:r w:rsidR="00D465C0">
        <w:rPr>
          <w:rFonts w:ascii="Helvetica" w:hAnsi="Helvetica" w:cs="Helvetica" w:hint="eastAsia"/>
          <w:b/>
          <w:bCs/>
        </w:rPr>
        <w:t xml:space="preserve">AER calculation using </w:t>
      </w:r>
      <w:r w:rsidR="00D465C0">
        <w:rPr>
          <w:rFonts w:ascii="Helvetica" w:hAnsi="Helvetica" w:cs="Helvetica"/>
          <w:b/>
          <w:bCs/>
        </w:rPr>
        <w:t>CO</w:t>
      </w:r>
      <w:r w:rsidR="00D465C0" w:rsidRPr="0092229C">
        <w:rPr>
          <w:rFonts w:ascii="Helvetica" w:hAnsi="Helvetica" w:cs="Helvetica"/>
          <w:b/>
          <w:bCs/>
          <w:vertAlign w:val="subscript"/>
        </w:rPr>
        <w:t>2</w:t>
      </w:r>
      <w:r w:rsidR="00D465C0">
        <w:rPr>
          <w:rFonts w:ascii="Helvetica" w:hAnsi="Helvetica" w:cs="Helvetica"/>
          <w:b/>
          <w:bCs/>
        </w:rPr>
        <w:t xml:space="preserve"> sensor </w:t>
      </w:r>
      <w:r w:rsidR="00D465C0" w:rsidRPr="00924BAE">
        <w:rPr>
          <w:rFonts w:ascii="Helvetica" w:hAnsi="Helvetica" w:cs="Helvetica"/>
          <w:b/>
          <w:bCs/>
        </w:rPr>
        <w:t>data (4 seasons)</w:t>
      </w:r>
      <w:r w:rsidR="00D465C0">
        <w:rPr>
          <w:rFonts w:ascii="Helvetica" w:hAnsi="Helvetica" w:cs="Helvetica" w:hint="eastAsia"/>
          <w:b/>
          <w:bCs/>
        </w:rPr>
        <w:t xml:space="preserve"> </w:t>
      </w:r>
      <w:r w:rsidR="00D465C0">
        <w:rPr>
          <w:rFonts w:ascii="Helvetica" w:hAnsi="Helvetica" w:cs="Helvetica"/>
          <w:b/>
          <w:bCs/>
        </w:rPr>
        <w:t>–</w:t>
      </w:r>
      <w:r w:rsidR="00D465C0">
        <w:rPr>
          <w:rFonts w:ascii="Helvetica" w:hAnsi="Helvetica" w:cs="Helvetica" w:hint="eastAsia"/>
          <w:b/>
          <w:bCs/>
        </w:rPr>
        <w:t xml:space="preserve"> using </w:t>
      </w:r>
      <w:r>
        <w:rPr>
          <w:rFonts w:ascii="Helvetica" w:hAnsi="Helvetica" w:cs="Helvetica"/>
          <w:b/>
          <w:bCs/>
        </w:rPr>
        <w:t>t</w:t>
      </w:r>
      <w:r w:rsidRPr="00924BAE">
        <w:rPr>
          <w:rFonts w:ascii="Helvetica" w:hAnsi="Helvetica" w:cs="Helvetica"/>
          <w:b/>
          <w:bCs/>
        </w:rPr>
        <w:t xml:space="preserve">ime to 63% </w:t>
      </w:r>
      <w:r w:rsidR="00D465C0">
        <w:rPr>
          <w:rFonts w:ascii="Helvetica" w:hAnsi="Helvetica" w:cs="Helvetica" w:hint="eastAsia"/>
          <w:b/>
          <w:bCs/>
        </w:rPr>
        <w:t>r</w:t>
      </w:r>
      <w:r w:rsidRPr="00924BAE">
        <w:rPr>
          <w:rFonts w:ascii="Helvetica" w:hAnsi="Helvetica" w:cs="Helvetica"/>
          <w:b/>
          <w:bCs/>
        </w:rPr>
        <w:t xml:space="preserve">emoval of </w:t>
      </w:r>
      <w:r w:rsidR="00D465C0">
        <w:rPr>
          <w:rFonts w:ascii="Helvetica" w:hAnsi="Helvetica" w:cs="Helvetica" w:hint="eastAsia"/>
          <w:b/>
          <w:bCs/>
        </w:rPr>
        <w:t>e</w:t>
      </w:r>
      <w:r w:rsidRPr="00924BAE">
        <w:rPr>
          <w:rFonts w:ascii="Helvetica" w:hAnsi="Helvetica" w:cs="Helvetica"/>
          <w:b/>
          <w:bCs/>
        </w:rPr>
        <w:t xml:space="preserve">xcess </w:t>
      </w:r>
      <w:proofErr w:type="gramStart"/>
      <w:r w:rsidRPr="00924BAE">
        <w:rPr>
          <w:rFonts w:ascii="Helvetica" w:hAnsi="Helvetica" w:cs="Helvetica"/>
          <w:b/>
          <w:bCs/>
        </w:rPr>
        <w:t>CO</w:t>
      </w:r>
      <w:r w:rsidRPr="00924BAE">
        <w:rPr>
          <w:rFonts w:ascii="Helvetica" w:hAnsi="Helvetica" w:cs="Helvetica"/>
          <w:b/>
          <w:bCs/>
          <w:vertAlign w:val="subscript"/>
        </w:rPr>
        <w:t>2</w:t>
      </w:r>
      <w:r w:rsidR="005C70FC">
        <w:rPr>
          <w:rFonts w:ascii="Helvetica" w:hAnsi="Helvetica" w:cs="Helvetica"/>
          <w:b/>
          <w:bCs/>
          <w:vertAlign w:val="subscript"/>
        </w:rPr>
        <w:t xml:space="preserve"> </w:t>
      </w:r>
      <w:r w:rsidR="005C70FC">
        <w:rPr>
          <w:rFonts w:ascii="Helvetica" w:hAnsi="Helvetica" w:cs="Helvetica"/>
          <w:b/>
          <w:bCs/>
          <w:vertAlign w:val="superscript"/>
        </w:rPr>
        <w:t xml:space="preserve"> </w:t>
      </w:r>
      <w:r w:rsidR="005C70FC">
        <w:rPr>
          <w:rFonts w:ascii="Helvetica" w:hAnsi="Helvetica" w:cs="Helvetica"/>
          <w:b/>
          <w:bCs/>
        </w:rPr>
        <w:t>(</w:t>
      </w:r>
      <w:proofErr w:type="gramEnd"/>
      <w:r w:rsidR="005C70FC">
        <w:rPr>
          <w:rFonts w:ascii="Helvetica" w:hAnsi="Helvetica" w:cs="Helvetica"/>
          <w:b/>
          <w:bCs/>
        </w:rPr>
        <w:t xml:space="preserve">for Supporting materials, for comparison w. linear regression methods) </w:t>
      </w:r>
    </w:p>
    <w:tbl>
      <w:tblPr>
        <w:tblW w:w="12951" w:type="dxa"/>
        <w:tblLayout w:type="fixed"/>
        <w:tblLook w:val="04A0" w:firstRow="1" w:lastRow="0" w:firstColumn="1" w:lastColumn="0" w:noHBand="0" w:noVBand="1"/>
      </w:tblPr>
      <w:tblGrid>
        <w:gridCol w:w="1530"/>
        <w:gridCol w:w="1692"/>
        <w:gridCol w:w="1692"/>
        <w:gridCol w:w="1692"/>
        <w:gridCol w:w="1692"/>
        <w:gridCol w:w="1692"/>
        <w:gridCol w:w="1745"/>
        <w:gridCol w:w="1216"/>
      </w:tblGrid>
      <w:tr w:rsidR="00D465C0" w:rsidRPr="00D465C0" w14:paraId="1384D8AB" w14:textId="77777777" w:rsidTr="00D465C0">
        <w:trPr>
          <w:trHeight w:val="281"/>
        </w:trPr>
        <w:tc>
          <w:tcPr>
            <w:tcW w:w="1530" w:type="dxa"/>
            <w:tcBorders>
              <w:top w:val="single" w:sz="12" w:space="0" w:color="auto"/>
              <w:left w:val="nil"/>
              <w:bottom w:val="double" w:sz="4" w:space="0" w:color="auto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4E2E5653" w14:textId="77777777" w:rsidR="00D465C0" w:rsidRPr="00D465C0" w:rsidRDefault="00D465C0" w:rsidP="00D465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692" w:type="dxa"/>
            <w:tcBorders>
              <w:top w:val="single" w:sz="12" w:space="0" w:color="auto"/>
              <w:left w:val="double" w:sz="4" w:space="0" w:color="auto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B29B9F" w14:textId="77777777" w:rsidR="00D465C0" w:rsidRPr="00D465C0" w:rsidRDefault="00D465C0" w:rsidP="00D465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D465C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Mon</w:t>
            </w:r>
          </w:p>
        </w:tc>
        <w:tc>
          <w:tcPr>
            <w:tcW w:w="1692" w:type="dxa"/>
            <w:tcBorders>
              <w:top w:val="single" w:sz="12" w:space="0" w:color="auto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090B0F" w14:textId="77777777" w:rsidR="00D465C0" w:rsidRPr="00D465C0" w:rsidRDefault="00D465C0" w:rsidP="00D465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D465C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Tue</w:t>
            </w:r>
          </w:p>
        </w:tc>
        <w:tc>
          <w:tcPr>
            <w:tcW w:w="1692" w:type="dxa"/>
            <w:tcBorders>
              <w:top w:val="single" w:sz="12" w:space="0" w:color="auto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FA38A8" w14:textId="77777777" w:rsidR="00D465C0" w:rsidRPr="00D465C0" w:rsidRDefault="00D465C0" w:rsidP="00D465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D465C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Wed</w:t>
            </w:r>
          </w:p>
        </w:tc>
        <w:tc>
          <w:tcPr>
            <w:tcW w:w="1692" w:type="dxa"/>
            <w:tcBorders>
              <w:top w:val="single" w:sz="12" w:space="0" w:color="auto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5C68C3" w14:textId="77777777" w:rsidR="00D465C0" w:rsidRPr="00D465C0" w:rsidRDefault="00D465C0" w:rsidP="00D465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D465C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Thu</w:t>
            </w:r>
          </w:p>
        </w:tc>
        <w:tc>
          <w:tcPr>
            <w:tcW w:w="1692" w:type="dxa"/>
            <w:tcBorders>
              <w:top w:val="single" w:sz="12" w:space="0" w:color="auto"/>
              <w:left w:val="nil"/>
              <w:bottom w:val="double" w:sz="4" w:space="0" w:color="auto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202BD1B1" w14:textId="77777777" w:rsidR="00D465C0" w:rsidRPr="00D465C0" w:rsidRDefault="00D465C0" w:rsidP="00D465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D465C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Fri</w:t>
            </w:r>
          </w:p>
        </w:tc>
        <w:tc>
          <w:tcPr>
            <w:tcW w:w="2961" w:type="dxa"/>
            <w:gridSpan w:val="2"/>
            <w:tcBorders>
              <w:top w:val="single" w:sz="12" w:space="0" w:color="auto"/>
              <w:left w:val="double" w:sz="4" w:space="0" w:color="auto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86129C" w14:textId="121A7AD8" w:rsidR="00D465C0" w:rsidRPr="00D465C0" w:rsidRDefault="00D465C0" w:rsidP="00D465C0">
            <w:pPr>
              <w:spacing w:after="0" w:line="240" w:lineRule="auto"/>
              <w:rPr>
                <w:rFonts w:ascii="Arial" w:hAnsi="Arial" w:cs="Arial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D465C0">
              <w:rPr>
                <w:rFonts w:ascii="Arial" w:hAnsi="Arial" w:cs="Arial" w:hint="eastAsia"/>
                <w:b/>
                <w:bCs/>
                <w:kern w:val="0"/>
                <w:sz w:val="22"/>
                <w:szCs w:val="22"/>
                <w14:ligatures w14:val="none"/>
              </w:rPr>
              <w:t>Summary (AER)</w:t>
            </w:r>
          </w:p>
        </w:tc>
      </w:tr>
      <w:tr w:rsidR="00D465C0" w:rsidRPr="00D465C0" w14:paraId="3776EC87" w14:textId="77777777" w:rsidTr="00162C63">
        <w:trPr>
          <w:trHeight w:val="281"/>
        </w:trPr>
        <w:tc>
          <w:tcPr>
            <w:tcW w:w="1530" w:type="dxa"/>
            <w:tcBorders>
              <w:top w:val="double" w:sz="4" w:space="0" w:color="auto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6A78E479" w14:textId="77777777" w:rsidR="00D465C0" w:rsidRPr="00D465C0" w:rsidRDefault="00D465C0" w:rsidP="00D465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692" w:type="dxa"/>
            <w:tcBorders>
              <w:top w:val="double" w:sz="4" w:space="0" w:color="auto"/>
              <w:left w:val="double" w:sz="4" w:space="0" w:color="auto"/>
              <w:bottom w:val="nil"/>
              <w:right w:val="nil"/>
            </w:tcBorders>
            <w:shd w:val="clear" w:color="000000" w:fill="DAF2D0"/>
            <w:noWrap/>
            <w:vAlign w:val="bottom"/>
            <w:hideMark/>
          </w:tcPr>
          <w:p w14:paraId="3AE1D351" w14:textId="77777777" w:rsidR="00D465C0" w:rsidRPr="00D465C0" w:rsidRDefault="00D465C0" w:rsidP="00D465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D465C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3-Apr (Mon)</w:t>
            </w:r>
          </w:p>
        </w:tc>
        <w:tc>
          <w:tcPr>
            <w:tcW w:w="1692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000000" w:fill="DAF2D0"/>
            <w:noWrap/>
            <w:vAlign w:val="bottom"/>
            <w:hideMark/>
          </w:tcPr>
          <w:p w14:paraId="0474B0B5" w14:textId="77777777" w:rsidR="00D465C0" w:rsidRPr="00D465C0" w:rsidRDefault="00D465C0" w:rsidP="00D465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D465C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4-Apr (Tue)</w:t>
            </w:r>
          </w:p>
        </w:tc>
        <w:tc>
          <w:tcPr>
            <w:tcW w:w="1692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000000" w:fill="DAF2D0"/>
            <w:noWrap/>
            <w:vAlign w:val="bottom"/>
            <w:hideMark/>
          </w:tcPr>
          <w:p w14:paraId="0BABC0E9" w14:textId="77777777" w:rsidR="00D465C0" w:rsidRPr="00D465C0" w:rsidRDefault="00D465C0" w:rsidP="00D465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D465C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5-Apr (Wed)</w:t>
            </w:r>
          </w:p>
        </w:tc>
        <w:tc>
          <w:tcPr>
            <w:tcW w:w="1692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000000" w:fill="DAF2D0"/>
            <w:noWrap/>
            <w:vAlign w:val="bottom"/>
            <w:hideMark/>
          </w:tcPr>
          <w:p w14:paraId="5714641D" w14:textId="77777777" w:rsidR="00D465C0" w:rsidRPr="00D465C0" w:rsidRDefault="00D465C0" w:rsidP="00D465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D465C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6-Apr (Thu)</w:t>
            </w:r>
          </w:p>
        </w:tc>
        <w:tc>
          <w:tcPr>
            <w:tcW w:w="1692" w:type="dxa"/>
            <w:tcBorders>
              <w:top w:val="double" w:sz="4" w:space="0" w:color="auto"/>
              <w:left w:val="nil"/>
              <w:bottom w:val="nil"/>
              <w:right w:val="double" w:sz="4" w:space="0" w:color="auto"/>
            </w:tcBorders>
            <w:shd w:val="clear" w:color="auto" w:fill="7F7F7F" w:themeFill="text1" w:themeFillTint="80"/>
            <w:noWrap/>
            <w:vAlign w:val="bottom"/>
            <w:hideMark/>
          </w:tcPr>
          <w:p w14:paraId="44519296" w14:textId="77777777" w:rsidR="00D465C0" w:rsidRPr="00D465C0" w:rsidRDefault="00D465C0" w:rsidP="00D465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trike/>
                <w:color w:val="000000"/>
                <w:kern w:val="0"/>
                <w:sz w:val="22"/>
                <w:szCs w:val="22"/>
                <w14:ligatures w14:val="none"/>
              </w:rPr>
            </w:pPr>
            <w:r w:rsidRPr="00D465C0">
              <w:rPr>
                <w:rFonts w:ascii="Arial" w:eastAsia="Times New Roman" w:hAnsi="Arial" w:cs="Arial"/>
                <w:b/>
                <w:bCs/>
                <w:strike/>
                <w:color w:val="000000"/>
                <w:kern w:val="0"/>
                <w:sz w:val="22"/>
                <w:szCs w:val="22"/>
                <w14:ligatures w14:val="none"/>
              </w:rPr>
              <w:t>7-Apr (Fri)</w:t>
            </w:r>
          </w:p>
        </w:tc>
        <w:tc>
          <w:tcPr>
            <w:tcW w:w="1745" w:type="dxa"/>
            <w:tcBorders>
              <w:top w:val="double" w:sz="4" w:space="0" w:color="auto"/>
              <w:left w:val="double" w:sz="4" w:space="0" w:color="auto"/>
              <w:bottom w:val="nil"/>
              <w:right w:val="nil"/>
            </w:tcBorders>
            <w:shd w:val="clear" w:color="000000" w:fill="DAF2D0"/>
            <w:noWrap/>
            <w:vAlign w:val="bottom"/>
            <w:hideMark/>
          </w:tcPr>
          <w:p w14:paraId="08716D78" w14:textId="77777777" w:rsidR="00D465C0" w:rsidRPr="00D465C0" w:rsidRDefault="00D465C0" w:rsidP="00D46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465C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 xml:space="preserve">average </w:t>
            </w:r>
          </w:p>
        </w:tc>
        <w:tc>
          <w:tcPr>
            <w:tcW w:w="1216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000000" w:fill="DAF2D0"/>
            <w:noWrap/>
            <w:vAlign w:val="bottom"/>
            <w:hideMark/>
          </w:tcPr>
          <w:p w14:paraId="02815A6E" w14:textId="77777777" w:rsidR="00D465C0" w:rsidRPr="00D465C0" w:rsidRDefault="00D465C0" w:rsidP="00D46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465C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0.22</w:t>
            </w:r>
          </w:p>
        </w:tc>
      </w:tr>
      <w:tr w:rsidR="00D465C0" w:rsidRPr="00D465C0" w14:paraId="4BB37E44" w14:textId="77777777" w:rsidTr="00D465C0">
        <w:trPr>
          <w:trHeight w:val="281"/>
        </w:trPr>
        <w:tc>
          <w:tcPr>
            <w:tcW w:w="1530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685CC438" w14:textId="77777777" w:rsidR="00D465C0" w:rsidRPr="00D465C0" w:rsidRDefault="00D465C0" w:rsidP="00D46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465C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Sensor 1</w:t>
            </w:r>
          </w:p>
        </w:tc>
        <w:tc>
          <w:tcPr>
            <w:tcW w:w="1692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08CA2" w14:textId="77777777" w:rsidR="00D465C0" w:rsidRPr="00D465C0" w:rsidRDefault="00D465C0" w:rsidP="00D46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465C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0.32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FF918" w14:textId="77777777" w:rsidR="00D465C0" w:rsidRPr="00D465C0" w:rsidRDefault="00D465C0" w:rsidP="00D46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465C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0.18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3EA2E" w14:textId="77777777" w:rsidR="00D465C0" w:rsidRPr="00D465C0" w:rsidRDefault="00D465C0" w:rsidP="00D46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465C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0.19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BC617" w14:textId="77777777" w:rsidR="00D465C0" w:rsidRPr="00D465C0" w:rsidRDefault="00D465C0" w:rsidP="00D46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465C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0.20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27AB6954" w14:textId="77777777" w:rsidR="00D465C0" w:rsidRPr="00D465C0" w:rsidRDefault="00D465C0" w:rsidP="00D46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745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000000" w:fill="DAF2D0"/>
            <w:noWrap/>
            <w:vAlign w:val="bottom"/>
            <w:hideMark/>
          </w:tcPr>
          <w:p w14:paraId="75F4707D" w14:textId="77777777" w:rsidR="00D465C0" w:rsidRPr="00D465C0" w:rsidRDefault="00D465C0" w:rsidP="00D46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D465C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stdev</w:t>
            </w:r>
            <w:proofErr w:type="spellEnd"/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000000" w:fill="DAF2D0"/>
            <w:noWrap/>
            <w:vAlign w:val="bottom"/>
            <w:hideMark/>
          </w:tcPr>
          <w:p w14:paraId="3D8C555C" w14:textId="77777777" w:rsidR="00D465C0" w:rsidRPr="00D465C0" w:rsidRDefault="00D465C0" w:rsidP="00D46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465C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0.05</w:t>
            </w:r>
          </w:p>
        </w:tc>
      </w:tr>
      <w:tr w:rsidR="00D465C0" w:rsidRPr="00D465C0" w14:paraId="52BECB5B" w14:textId="77777777" w:rsidTr="00D465C0">
        <w:trPr>
          <w:trHeight w:val="281"/>
        </w:trPr>
        <w:tc>
          <w:tcPr>
            <w:tcW w:w="1530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3FFFDA5C" w14:textId="77777777" w:rsidR="00D465C0" w:rsidRPr="00D465C0" w:rsidRDefault="00D465C0" w:rsidP="00D46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465C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Sensor 2</w:t>
            </w:r>
          </w:p>
        </w:tc>
        <w:tc>
          <w:tcPr>
            <w:tcW w:w="1692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8C53A" w14:textId="77777777" w:rsidR="00D465C0" w:rsidRPr="00D465C0" w:rsidRDefault="00D465C0" w:rsidP="00D46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465C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0.27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318B0" w14:textId="77777777" w:rsidR="00D465C0" w:rsidRPr="00D465C0" w:rsidRDefault="00D465C0" w:rsidP="00D46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465C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0.22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6F0E2" w14:textId="77777777" w:rsidR="00D465C0" w:rsidRPr="00D465C0" w:rsidRDefault="00D465C0" w:rsidP="00D46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465C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0.19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3B285" w14:textId="77777777" w:rsidR="00D465C0" w:rsidRPr="00D465C0" w:rsidRDefault="00D465C0" w:rsidP="00D46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465C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0.22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1024566F" w14:textId="77777777" w:rsidR="00D465C0" w:rsidRPr="00D465C0" w:rsidRDefault="00D465C0" w:rsidP="00D46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745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000000" w:fill="DAF2D0"/>
            <w:noWrap/>
            <w:vAlign w:val="bottom"/>
            <w:hideMark/>
          </w:tcPr>
          <w:p w14:paraId="5D14AA0D" w14:textId="77777777" w:rsidR="00D465C0" w:rsidRPr="00D465C0" w:rsidRDefault="00D465C0" w:rsidP="00D46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465C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 xml:space="preserve">median 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000000" w:fill="DAF2D0"/>
            <w:noWrap/>
            <w:vAlign w:val="bottom"/>
            <w:hideMark/>
          </w:tcPr>
          <w:p w14:paraId="7CCCAABB" w14:textId="77777777" w:rsidR="00D465C0" w:rsidRPr="00D465C0" w:rsidRDefault="00D465C0" w:rsidP="00D46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465C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0.21</w:t>
            </w:r>
          </w:p>
        </w:tc>
      </w:tr>
      <w:tr w:rsidR="00D465C0" w:rsidRPr="00D465C0" w14:paraId="0AF6CA52" w14:textId="77777777" w:rsidTr="00D465C0">
        <w:trPr>
          <w:trHeight w:val="281"/>
        </w:trPr>
        <w:tc>
          <w:tcPr>
            <w:tcW w:w="1530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7C8C52F9" w14:textId="77777777" w:rsidR="00D465C0" w:rsidRPr="00D465C0" w:rsidRDefault="00D465C0" w:rsidP="00D46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692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81065" w14:textId="77777777" w:rsidR="00D465C0" w:rsidRPr="00D465C0" w:rsidRDefault="00D465C0" w:rsidP="00D465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9C8F0" w14:textId="77777777" w:rsidR="00D465C0" w:rsidRPr="00D465C0" w:rsidRDefault="00D465C0" w:rsidP="00D465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E5548" w14:textId="77777777" w:rsidR="00D465C0" w:rsidRPr="00D465C0" w:rsidRDefault="00D465C0" w:rsidP="00D465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AB0E8" w14:textId="77777777" w:rsidR="00D465C0" w:rsidRPr="00D465C0" w:rsidRDefault="00D465C0" w:rsidP="00D465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65217099" w14:textId="77777777" w:rsidR="00D465C0" w:rsidRPr="00D465C0" w:rsidRDefault="00D465C0" w:rsidP="00D465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745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000000" w:fill="DAF2D0"/>
            <w:noWrap/>
            <w:vAlign w:val="bottom"/>
            <w:hideMark/>
          </w:tcPr>
          <w:p w14:paraId="4EE97FE3" w14:textId="77777777" w:rsidR="00D465C0" w:rsidRPr="00D465C0" w:rsidRDefault="00D465C0" w:rsidP="00D46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465C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min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000000" w:fill="DAF2D0"/>
            <w:noWrap/>
            <w:vAlign w:val="bottom"/>
            <w:hideMark/>
          </w:tcPr>
          <w:p w14:paraId="6EDC0D4A" w14:textId="77777777" w:rsidR="00D465C0" w:rsidRPr="00D465C0" w:rsidRDefault="00D465C0" w:rsidP="00D46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465C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0.18</w:t>
            </w:r>
          </w:p>
        </w:tc>
      </w:tr>
      <w:tr w:rsidR="00D465C0" w:rsidRPr="00D465C0" w14:paraId="63412A47" w14:textId="77777777" w:rsidTr="00D465C0">
        <w:trPr>
          <w:trHeight w:val="281"/>
        </w:trPr>
        <w:tc>
          <w:tcPr>
            <w:tcW w:w="1530" w:type="dxa"/>
            <w:tcBorders>
              <w:top w:val="nil"/>
              <w:left w:val="nil"/>
              <w:bottom w:val="single" w:sz="12" w:space="0" w:color="auto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38BC57C6" w14:textId="77777777" w:rsidR="00D465C0" w:rsidRPr="00D465C0" w:rsidRDefault="00D465C0" w:rsidP="00D46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692" w:type="dxa"/>
            <w:tcBorders>
              <w:top w:val="nil"/>
              <w:left w:val="double" w:sz="4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80124F" w14:textId="77777777" w:rsidR="00D465C0" w:rsidRPr="00D465C0" w:rsidRDefault="00D465C0" w:rsidP="00D465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4B3033" w14:textId="77777777" w:rsidR="00D465C0" w:rsidRPr="00D465C0" w:rsidRDefault="00D465C0" w:rsidP="00D465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84E3A8" w14:textId="77777777" w:rsidR="00D465C0" w:rsidRPr="00D465C0" w:rsidRDefault="00D465C0" w:rsidP="00D465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1E5051" w14:textId="77777777" w:rsidR="00D465C0" w:rsidRPr="00D465C0" w:rsidRDefault="00D465C0" w:rsidP="00D465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single" w:sz="12" w:space="0" w:color="auto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75FBF450" w14:textId="77777777" w:rsidR="00D465C0" w:rsidRPr="00D465C0" w:rsidRDefault="00D465C0" w:rsidP="00D465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745" w:type="dxa"/>
            <w:tcBorders>
              <w:top w:val="nil"/>
              <w:left w:val="double" w:sz="4" w:space="0" w:color="auto"/>
              <w:bottom w:val="single" w:sz="12" w:space="0" w:color="auto"/>
              <w:right w:val="nil"/>
            </w:tcBorders>
            <w:shd w:val="clear" w:color="000000" w:fill="DAF2D0"/>
            <w:noWrap/>
            <w:vAlign w:val="bottom"/>
            <w:hideMark/>
          </w:tcPr>
          <w:p w14:paraId="5DD88670" w14:textId="77777777" w:rsidR="00D465C0" w:rsidRPr="00D465C0" w:rsidRDefault="00D465C0" w:rsidP="00D46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465C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 xml:space="preserve">max 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DAF2D0"/>
            <w:noWrap/>
            <w:vAlign w:val="bottom"/>
            <w:hideMark/>
          </w:tcPr>
          <w:p w14:paraId="56AA6DBF" w14:textId="77777777" w:rsidR="00D465C0" w:rsidRPr="00D465C0" w:rsidRDefault="00D465C0" w:rsidP="00D46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465C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0.32</w:t>
            </w:r>
          </w:p>
        </w:tc>
      </w:tr>
      <w:tr w:rsidR="00D465C0" w:rsidRPr="00D465C0" w14:paraId="0DE2C9B3" w14:textId="77777777" w:rsidTr="00162C63">
        <w:trPr>
          <w:trHeight w:val="281"/>
        </w:trPr>
        <w:tc>
          <w:tcPr>
            <w:tcW w:w="1530" w:type="dxa"/>
            <w:tcBorders>
              <w:top w:val="single" w:sz="12" w:space="0" w:color="auto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55FFC33A" w14:textId="77777777" w:rsidR="00D465C0" w:rsidRPr="00D465C0" w:rsidRDefault="00D465C0" w:rsidP="00D46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692" w:type="dxa"/>
            <w:tcBorders>
              <w:top w:val="single" w:sz="12" w:space="0" w:color="auto"/>
              <w:left w:val="double" w:sz="4" w:space="0" w:color="auto"/>
              <w:bottom w:val="nil"/>
              <w:right w:val="nil"/>
            </w:tcBorders>
            <w:shd w:val="clear" w:color="000000" w:fill="FFCCFF"/>
            <w:noWrap/>
            <w:vAlign w:val="bottom"/>
            <w:hideMark/>
          </w:tcPr>
          <w:p w14:paraId="4FF17551" w14:textId="77777777" w:rsidR="00D465C0" w:rsidRPr="00D465C0" w:rsidRDefault="00D465C0" w:rsidP="00D465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D465C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7-Aug (Mon)</w:t>
            </w:r>
          </w:p>
        </w:tc>
        <w:tc>
          <w:tcPr>
            <w:tcW w:w="1692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000000" w:fill="FFCCFF"/>
            <w:noWrap/>
            <w:vAlign w:val="bottom"/>
            <w:hideMark/>
          </w:tcPr>
          <w:p w14:paraId="7D2E77D1" w14:textId="77777777" w:rsidR="00D465C0" w:rsidRPr="00D465C0" w:rsidRDefault="00D465C0" w:rsidP="00D465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D465C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8-Aug (Tue)</w:t>
            </w:r>
          </w:p>
        </w:tc>
        <w:tc>
          <w:tcPr>
            <w:tcW w:w="1692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7F7F7F" w:themeFill="text1" w:themeFillTint="80"/>
            <w:noWrap/>
            <w:vAlign w:val="bottom"/>
            <w:hideMark/>
          </w:tcPr>
          <w:p w14:paraId="7AB7937E" w14:textId="77777777" w:rsidR="00D465C0" w:rsidRPr="00D465C0" w:rsidRDefault="00D465C0" w:rsidP="00D465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D465C0">
              <w:rPr>
                <w:rFonts w:ascii="Arial" w:eastAsia="Times New Roman" w:hAnsi="Arial" w:cs="Arial"/>
                <w:b/>
                <w:bCs/>
                <w:strike/>
                <w:color w:val="000000"/>
                <w:kern w:val="0"/>
                <w:sz w:val="22"/>
                <w:szCs w:val="22"/>
                <w14:ligatures w14:val="none"/>
              </w:rPr>
              <w:t>9-Aug (Wed)</w:t>
            </w:r>
          </w:p>
        </w:tc>
        <w:tc>
          <w:tcPr>
            <w:tcW w:w="1692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000000" w:fill="FFCCFF"/>
            <w:noWrap/>
            <w:vAlign w:val="bottom"/>
            <w:hideMark/>
          </w:tcPr>
          <w:p w14:paraId="6FA251AA" w14:textId="77777777" w:rsidR="00D465C0" w:rsidRPr="00D465C0" w:rsidRDefault="00D465C0" w:rsidP="00D465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D465C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10-Aug (Thu)</w:t>
            </w:r>
          </w:p>
        </w:tc>
        <w:tc>
          <w:tcPr>
            <w:tcW w:w="1692" w:type="dxa"/>
            <w:tcBorders>
              <w:top w:val="single" w:sz="12" w:space="0" w:color="auto"/>
              <w:left w:val="nil"/>
              <w:bottom w:val="nil"/>
              <w:right w:val="double" w:sz="4" w:space="0" w:color="auto"/>
            </w:tcBorders>
            <w:shd w:val="clear" w:color="000000" w:fill="FFCCFF"/>
            <w:noWrap/>
            <w:vAlign w:val="bottom"/>
            <w:hideMark/>
          </w:tcPr>
          <w:p w14:paraId="4123E191" w14:textId="77777777" w:rsidR="00D465C0" w:rsidRPr="00D465C0" w:rsidRDefault="00D465C0" w:rsidP="00D465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D465C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11-Aug (Fri)</w:t>
            </w:r>
          </w:p>
        </w:tc>
        <w:tc>
          <w:tcPr>
            <w:tcW w:w="1745" w:type="dxa"/>
            <w:tcBorders>
              <w:top w:val="single" w:sz="12" w:space="0" w:color="auto"/>
              <w:left w:val="double" w:sz="4" w:space="0" w:color="auto"/>
              <w:bottom w:val="nil"/>
              <w:right w:val="nil"/>
            </w:tcBorders>
            <w:shd w:val="clear" w:color="000000" w:fill="F2CEEF"/>
            <w:noWrap/>
            <w:vAlign w:val="bottom"/>
            <w:hideMark/>
          </w:tcPr>
          <w:p w14:paraId="1891466E" w14:textId="77777777" w:rsidR="00D465C0" w:rsidRPr="00D465C0" w:rsidRDefault="00D465C0" w:rsidP="00D46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465C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 xml:space="preserve">average </w:t>
            </w:r>
          </w:p>
        </w:tc>
        <w:tc>
          <w:tcPr>
            <w:tcW w:w="1216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000000" w:fill="F2CEEF"/>
            <w:noWrap/>
            <w:vAlign w:val="bottom"/>
            <w:hideMark/>
          </w:tcPr>
          <w:p w14:paraId="184799C5" w14:textId="77777777" w:rsidR="00D465C0" w:rsidRPr="00D465C0" w:rsidRDefault="00D465C0" w:rsidP="00D46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465C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0.37</w:t>
            </w:r>
          </w:p>
        </w:tc>
      </w:tr>
      <w:tr w:rsidR="00D465C0" w:rsidRPr="00D465C0" w14:paraId="56202479" w14:textId="77777777" w:rsidTr="00D465C0">
        <w:trPr>
          <w:trHeight w:val="281"/>
        </w:trPr>
        <w:tc>
          <w:tcPr>
            <w:tcW w:w="1530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5060952B" w14:textId="77777777" w:rsidR="00D465C0" w:rsidRPr="00D465C0" w:rsidRDefault="00D465C0" w:rsidP="00D46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465C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Sensor 1</w:t>
            </w:r>
          </w:p>
        </w:tc>
        <w:tc>
          <w:tcPr>
            <w:tcW w:w="1692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774DB" w14:textId="77777777" w:rsidR="00D465C0" w:rsidRPr="00D465C0" w:rsidRDefault="00D465C0" w:rsidP="00D46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465C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0.29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AAE0D" w14:textId="77777777" w:rsidR="00D465C0" w:rsidRPr="00D465C0" w:rsidRDefault="00D465C0" w:rsidP="00D46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465C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0.34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42748" w14:textId="77777777" w:rsidR="00D465C0" w:rsidRPr="00D465C0" w:rsidRDefault="00D465C0" w:rsidP="00D46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465C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0.55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3A09E" w14:textId="77777777" w:rsidR="00D465C0" w:rsidRPr="00D465C0" w:rsidRDefault="00D465C0" w:rsidP="00D46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465C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0.38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3B658E5D" w14:textId="77777777" w:rsidR="00D465C0" w:rsidRPr="00D465C0" w:rsidRDefault="00D465C0" w:rsidP="00D46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465C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0.36</w:t>
            </w:r>
          </w:p>
        </w:tc>
        <w:tc>
          <w:tcPr>
            <w:tcW w:w="1745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000000" w:fill="F2CEEF"/>
            <w:noWrap/>
            <w:vAlign w:val="bottom"/>
            <w:hideMark/>
          </w:tcPr>
          <w:p w14:paraId="42134BC5" w14:textId="77777777" w:rsidR="00D465C0" w:rsidRPr="00D465C0" w:rsidRDefault="00D465C0" w:rsidP="00D46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D465C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stdev</w:t>
            </w:r>
            <w:proofErr w:type="spellEnd"/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000000" w:fill="F2CEEF"/>
            <w:noWrap/>
            <w:vAlign w:val="bottom"/>
            <w:hideMark/>
          </w:tcPr>
          <w:p w14:paraId="794E9111" w14:textId="77777777" w:rsidR="00D465C0" w:rsidRPr="00D465C0" w:rsidRDefault="00D465C0" w:rsidP="00D46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465C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0.04</w:t>
            </w:r>
          </w:p>
        </w:tc>
      </w:tr>
      <w:tr w:rsidR="00D465C0" w:rsidRPr="00D465C0" w14:paraId="3ED7EC2E" w14:textId="77777777" w:rsidTr="00D465C0">
        <w:trPr>
          <w:trHeight w:val="281"/>
        </w:trPr>
        <w:tc>
          <w:tcPr>
            <w:tcW w:w="1530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2A2413FE" w14:textId="77777777" w:rsidR="00D465C0" w:rsidRPr="00D465C0" w:rsidRDefault="00D465C0" w:rsidP="00D46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465C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Sensor 2</w:t>
            </w:r>
          </w:p>
        </w:tc>
        <w:tc>
          <w:tcPr>
            <w:tcW w:w="1692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FCF8A" w14:textId="77777777" w:rsidR="00D465C0" w:rsidRPr="00D465C0" w:rsidRDefault="00D465C0" w:rsidP="00D46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465C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0.39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9B9EC" w14:textId="77777777" w:rsidR="00D465C0" w:rsidRPr="00D465C0" w:rsidRDefault="00D465C0" w:rsidP="00D46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465C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0.41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E75F1" w14:textId="77777777" w:rsidR="00D465C0" w:rsidRPr="00D465C0" w:rsidRDefault="00D465C0" w:rsidP="00D46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465C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0.43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F64E8" w14:textId="77777777" w:rsidR="00D465C0" w:rsidRPr="00D465C0" w:rsidRDefault="00D465C0" w:rsidP="00D46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465C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0.39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3B5F07A0" w14:textId="77777777" w:rsidR="00D465C0" w:rsidRPr="00D465C0" w:rsidRDefault="00D465C0" w:rsidP="00D46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465C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0.40</w:t>
            </w:r>
          </w:p>
        </w:tc>
        <w:tc>
          <w:tcPr>
            <w:tcW w:w="1745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000000" w:fill="F2CEEF"/>
            <w:noWrap/>
            <w:vAlign w:val="bottom"/>
            <w:hideMark/>
          </w:tcPr>
          <w:p w14:paraId="47B45BF7" w14:textId="77777777" w:rsidR="00D465C0" w:rsidRPr="00D465C0" w:rsidRDefault="00D465C0" w:rsidP="00D46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465C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 xml:space="preserve">median 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000000" w:fill="F2CEEF"/>
            <w:noWrap/>
            <w:vAlign w:val="bottom"/>
            <w:hideMark/>
          </w:tcPr>
          <w:p w14:paraId="6D390093" w14:textId="77777777" w:rsidR="00D465C0" w:rsidRPr="00D465C0" w:rsidRDefault="00D465C0" w:rsidP="00D46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465C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0.38</w:t>
            </w:r>
          </w:p>
        </w:tc>
      </w:tr>
      <w:tr w:rsidR="00D465C0" w:rsidRPr="00D465C0" w14:paraId="0125A350" w14:textId="77777777" w:rsidTr="00D465C0">
        <w:trPr>
          <w:trHeight w:val="281"/>
        </w:trPr>
        <w:tc>
          <w:tcPr>
            <w:tcW w:w="1530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7C8C8663" w14:textId="77777777" w:rsidR="00D465C0" w:rsidRPr="00D465C0" w:rsidRDefault="00D465C0" w:rsidP="00D46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692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C7076" w14:textId="77777777" w:rsidR="00D465C0" w:rsidRPr="00D465C0" w:rsidRDefault="00D465C0" w:rsidP="00D465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3394F" w14:textId="77777777" w:rsidR="00D465C0" w:rsidRPr="00D465C0" w:rsidRDefault="00D465C0" w:rsidP="00D465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A4865" w14:textId="77777777" w:rsidR="00D465C0" w:rsidRPr="00D465C0" w:rsidRDefault="00D465C0" w:rsidP="00D465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8031D" w14:textId="77777777" w:rsidR="00D465C0" w:rsidRPr="00D465C0" w:rsidRDefault="00D465C0" w:rsidP="00D465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1D5C40C3" w14:textId="77777777" w:rsidR="00D465C0" w:rsidRPr="00D465C0" w:rsidRDefault="00D465C0" w:rsidP="00D465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745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000000" w:fill="F2CEEF"/>
            <w:noWrap/>
            <w:vAlign w:val="bottom"/>
            <w:hideMark/>
          </w:tcPr>
          <w:p w14:paraId="772D286B" w14:textId="77777777" w:rsidR="00D465C0" w:rsidRPr="00D465C0" w:rsidRDefault="00D465C0" w:rsidP="00D46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465C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min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000000" w:fill="F2CEEF"/>
            <w:noWrap/>
            <w:vAlign w:val="bottom"/>
            <w:hideMark/>
          </w:tcPr>
          <w:p w14:paraId="1A7477D3" w14:textId="77777777" w:rsidR="00D465C0" w:rsidRPr="00D465C0" w:rsidRDefault="00D465C0" w:rsidP="00D46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465C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0.29</w:t>
            </w:r>
          </w:p>
        </w:tc>
      </w:tr>
      <w:tr w:rsidR="00D465C0" w:rsidRPr="00D465C0" w14:paraId="6A4D58C4" w14:textId="77777777" w:rsidTr="00D465C0">
        <w:trPr>
          <w:trHeight w:val="281"/>
        </w:trPr>
        <w:tc>
          <w:tcPr>
            <w:tcW w:w="1530" w:type="dxa"/>
            <w:tcBorders>
              <w:top w:val="nil"/>
              <w:left w:val="nil"/>
              <w:bottom w:val="single" w:sz="12" w:space="0" w:color="auto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1BF6D662" w14:textId="77777777" w:rsidR="00D465C0" w:rsidRPr="00D465C0" w:rsidRDefault="00D465C0" w:rsidP="00D46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692" w:type="dxa"/>
            <w:tcBorders>
              <w:top w:val="nil"/>
              <w:left w:val="double" w:sz="4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8B286B" w14:textId="77777777" w:rsidR="00D465C0" w:rsidRPr="00D465C0" w:rsidRDefault="00D465C0" w:rsidP="00D465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9A8CC3" w14:textId="77777777" w:rsidR="00D465C0" w:rsidRPr="00D465C0" w:rsidRDefault="00D465C0" w:rsidP="00D465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170EFA" w14:textId="77777777" w:rsidR="00D465C0" w:rsidRPr="00D465C0" w:rsidRDefault="00D465C0" w:rsidP="00D465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A64325" w14:textId="77777777" w:rsidR="00D465C0" w:rsidRPr="00D465C0" w:rsidRDefault="00D465C0" w:rsidP="00D465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single" w:sz="12" w:space="0" w:color="auto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3C6AB05E" w14:textId="77777777" w:rsidR="00D465C0" w:rsidRPr="00D465C0" w:rsidRDefault="00D465C0" w:rsidP="00D465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745" w:type="dxa"/>
            <w:tcBorders>
              <w:top w:val="nil"/>
              <w:left w:val="double" w:sz="4" w:space="0" w:color="auto"/>
              <w:bottom w:val="single" w:sz="12" w:space="0" w:color="auto"/>
              <w:right w:val="nil"/>
            </w:tcBorders>
            <w:shd w:val="clear" w:color="000000" w:fill="F2CEEF"/>
            <w:noWrap/>
            <w:vAlign w:val="bottom"/>
            <w:hideMark/>
          </w:tcPr>
          <w:p w14:paraId="63FCDC64" w14:textId="77777777" w:rsidR="00D465C0" w:rsidRPr="00D465C0" w:rsidRDefault="00D465C0" w:rsidP="00D46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465C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 xml:space="preserve">max 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F2CEEF"/>
            <w:noWrap/>
            <w:vAlign w:val="bottom"/>
            <w:hideMark/>
          </w:tcPr>
          <w:p w14:paraId="769FC4C9" w14:textId="77777777" w:rsidR="00D465C0" w:rsidRPr="00D465C0" w:rsidRDefault="00D465C0" w:rsidP="00D46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465C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0.41</w:t>
            </w:r>
          </w:p>
        </w:tc>
      </w:tr>
      <w:tr w:rsidR="00D465C0" w:rsidRPr="00D465C0" w14:paraId="7369EAC2" w14:textId="77777777" w:rsidTr="00D465C0">
        <w:trPr>
          <w:trHeight w:val="281"/>
        </w:trPr>
        <w:tc>
          <w:tcPr>
            <w:tcW w:w="1530" w:type="dxa"/>
            <w:tcBorders>
              <w:top w:val="single" w:sz="12" w:space="0" w:color="auto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345339E2" w14:textId="77777777" w:rsidR="00D465C0" w:rsidRPr="00D465C0" w:rsidRDefault="00D465C0" w:rsidP="00D46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692" w:type="dxa"/>
            <w:tcBorders>
              <w:top w:val="single" w:sz="12" w:space="0" w:color="auto"/>
              <w:left w:val="double" w:sz="4" w:space="0" w:color="auto"/>
              <w:bottom w:val="nil"/>
              <w:right w:val="nil"/>
            </w:tcBorders>
            <w:shd w:val="clear" w:color="000000" w:fill="F7C7AC"/>
            <w:noWrap/>
            <w:vAlign w:val="bottom"/>
            <w:hideMark/>
          </w:tcPr>
          <w:p w14:paraId="77E07568" w14:textId="77777777" w:rsidR="00D465C0" w:rsidRPr="00D465C0" w:rsidRDefault="00D465C0" w:rsidP="00D465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D465C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23-Oct (Mon)</w:t>
            </w:r>
          </w:p>
        </w:tc>
        <w:tc>
          <w:tcPr>
            <w:tcW w:w="1692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000000" w:fill="F7C7AC"/>
            <w:noWrap/>
            <w:vAlign w:val="bottom"/>
            <w:hideMark/>
          </w:tcPr>
          <w:p w14:paraId="7904FC9B" w14:textId="77777777" w:rsidR="00D465C0" w:rsidRPr="00D465C0" w:rsidRDefault="00D465C0" w:rsidP="00D465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D465C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24-Oct (Tue)</w:t>
            </w:r>
          </w:p>
        </w:tc>
        <w:tc>
          <w:tcPr>
            <w:tcW w:w="1692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000000" w:fill="F7C7AC"/>
            <w:noWrap/>
            <w:vAlign w:val="bottom"/>
            <w:hideMark/>
          </w:tcPr>
          <w:p w14:paraId="4F5BC0D1" w14:textId="77777777" w:rsidR="00D465C0" w:rsidRPr="00D465C0" w:rsidRDefault="00D465C0" w:rsidP="00D465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D465C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25-Oct (Wed)</w:t>
            </w:r>
          </w:p>
        </w:tc>
        <w:tc>
          <w:tcPr>
            <w:tcW w:w="1692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000000" w:fill="F7C7AC"/>
            <w:noWrap/>
            <w:vAlign w:val="bottom"/>
            <w:hideMark/>
          </w:tcPr>
          <w:p w14:paraId="0E00EB2B" w14:textId="77777777" w:rsidR="00D465C0" w:rsidRPr="00D465C0" w:rsidRDefault="00D465C0" w:rsidP="00D465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D465C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26-Oct (Thu)</w:t>
            </w:r>
          </w:p>
        </w:tc>
        <w:tc>
          <w:tcPr>
            <w:tcW w:w="1692" w:type="dxa"/>
            <w:tcBorders>
              <w:top w:val="single" w:sz="12" w:space="0" w:color="auto"/>
              <w:left w:val="nil"/>
              <w:bottom w:val="nil"/>
              <w:right w:val="double" w:sz="4" w:space="0" w:color="auto"/>
            </w:tcBorders>
            <w:shd w:val="clear" w:color="000000" w:fill="F7C7AC"/>
            <w:noWrap/>
            <w:vAlign w:val="bottom"/>
            <w:hideMark/>
          </w:tcPr>
          <w:p w14:paraId="544A90E9" w14:textId="77777777" w:rsidR="00D465C0" w:rsidRPr="00D465C0" w:rsidRDefault="00D465C0" w:rsidP="00D465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D465C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27-Oct (Fri)</w:t>
            </w:r>
          </w:p>
        </w:tc>
        <w:tc>
          <w:tcPr>
            <w:tcW w:w="1745" w:type="dxa"/>
            <w:tcBorders>
              <w:top w:val="single" w:sz="12" w:space="0" w:color="auto"/>
              <w:left w:val="double" w:sz="4" w:space="0" w:color="auto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4BA60EA4" w14:textId="77777777" w:rsidR="00D465C0" w:rsidRPr="00D465C0" w:rsidRDefault="00D465C0" w:rsidP="00D46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465C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 xml:space="preserve">average </w:t>
            </w:r>
          </w:p>
        </w:tc>
        <w:tc>
          <w:tcPr>
            <w:tcW w:w="1216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3C8C74CF" w14:textId="77777777" w:rsidR="00D465C0" w:rsidRPr="00D465C0" w:rsidRDefault="00D465C0" w:rsidP="00D46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465C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0.41</w:t>
            </w:r>
          </w:p>
        </w:tc>
      </w:tr>
      <w:tr w:rsidR="00D465C0" w:rsidRPr="00D465C0" w14:paraId="518E505F" w14:textId="77777777" w:rsidTr="00D465C0">
        <w:trPr>
          <w:trHeight w:val="281"/>
        </w:trPr>
        <w:tc>
          <w:tcPr>
            <w:tcW w:w="1530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41601235" w14:textId="77777777" w:rsidR="00D465C0" w:rsidRPr="00D465C0" w:rsidRDefault="00D465C0" w:rsidP="00D46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465C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Sensor 1</w:t>
            </w:r>
          </w:p>
        </w:tc>
        <w:tc>
          <w:tcPr>
            <w:tcW w:w="1692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74D4E" w14:textId="77777777" w:rsidR="00D465C0" w:rsidRPr="00D465C0" w:rsidRDefault="00D465C0" w:rsidP="00D46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465C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0.55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D58D7" w14:textId="77777777" w:rsidR="00D465C0" w:rsidRPr="00D465C0" w:rsidRDefault="00D465C0" w:rsidP="00D46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465C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0.43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61017" w14:textId="77777777" w:rsidR="00D465C0" w:rsidRPr="00D465C0" w:rsidRDefault="00D465C0" w:rsidP="00D46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465C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0.29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40FFC" w14:textId="77777777" w:rsidR="00D465C0" w:rsidRPr="00D465C0" w:rsidRDefault="00D465C0" w:rsidP="00D46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465C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0.32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66D5F0EA" w14:textId="77777777" w:rsidR="00D465C0" w:rsidRPr="00D465C0" w:rsidRDefault="00D465C0" w:rsidP="00D46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465C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0.40</w:t>
            </w:r>
          </w:p>
        </w:tc>
        <w:tc>
          <w:tcPr>
            <w:tcW w:w="1745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38882DF4" w14:textId="77777777" w:rsidR="00D465C0" w:rsidRPr="00D465C0" w:rsidRDefault="00D465C0" w:rsidP="00D46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D465C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stdev</w:t>
            </w:r>
            <w:proofErr w:type="spellEnd"/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5B57C786" w14:textId="77777777" w:rsidR="00D465C0" w:rsidRPr="00D465C0" w:rsidRDefault="00D465C0" w:rsidP="00D46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465C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0.11</w:t>
            </w:r>
          </w:p>
        </w:tc>
      </w:tr>
      <w:tr w:rsidR="00D465C0" w:rsidRPr="00D465C0" w14:paraId="4199D38C" w14:textId="77777777" w:rsidTr="00D465C0">
        <w:trPr>
          <w:trHeight w:val="281"/>
        </w:trPr>
        <w:tc>
          <w:tcPr>
            <w:tcW w:w="1530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5BAE2D8B" w14:textId="77777777" w:rsidR="00D465C0" w:rsidRPr="00D465C0" w:rsidRDefault="00D465C0" w:rsidP="00D46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465C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Sensor 2</w:t>
            </w:r>
          </w:p>
        </w:tc>
        <w:tc>
          <w:tcPr>
            <w:tcW w:w="1692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60FF4" w14:textId="77777777" w:rsidR="00D465C0" w:rsidRPr="00D465C0" w:rsidRDefault="00D465C0" w:rsidP="00D46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465C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0.63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ED10B" w14:textId="77777777" w:rsidR="00D465C0" w:rsidRPr="00D465C0" w:rsidRDefault="00D465C0" w:rsidP="00D46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465C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0.46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65ED3" w14:textId="77777777" w:rsidR="00D465C0" w:rsidRPr="00D465C0" w:rsidRDefault="00D465C0" w:rsidP="00D46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465C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0.32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09798" w14:textId="77777777" w:rsidR="00D465C0" w:rsidRPr="00D465C0" w:rsidRDefault="00D465C0" w:rsidP="00D46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465C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0.31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3344A558" w14:textId="77777777" w:rsidR="00D465C0" w:rsidRPr="00D465C0" w:rsidRDefault="00D465C0" w:rsidP="00D46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465C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0.43</w:t>
            </w:r>
          </w:p>
        </w:tc>
        <w:tc>
          <w:tcPr>
            <w:tcW w:w="1745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6B87F603" w14:textId="77777777" w:rsidR="00D465C0" w:rsidRPr="00D465C0" w:rsidRDefault="00D465C0" w:rsidP="00D46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465C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 xml:space="preserve">median 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59F5B126" w14:textId="77777777" w:rsidR="00D465C0" w:rsidRPr="00D465C0" w:rsidRDefault="00D465C0" w:rsidP="00D46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465C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0.41</w:t>
            </w:r>
          </w:p>
        </w:tc>
      </w:tr>
      <w:tr w:rsidR="00D465C0" w:rsidRPr="00D465C0" w14:paraId="7E9D0EAC" w14:textId="77777777" w:rsidTr="00D465C0">
        <w:trPr>
          <w:trHeight w:val="281"/>
        </w:trPr>
        <w:tc>
          <w:tcPr>
            <w:tcW w:w="1530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45558C68" w14:textId="77777777" w:rsidR="00D465C0" w:rsidRPr="00D465C0" w:rsidRDefault="00D465C0" w:rsidP="00D46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692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856DB" w14:textId="77777777" w:rsidR="00D465C0" w:rsidRPr="00D465C0" w:rsidRDefault="00D465C0" w:rsidP="00D465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91109" w14:textId="77777777" w:rsidR="00D465C0" w:rsidRPr="00D465C0" w:rsidRDefault="00D465C0" w:rsidP="00D465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F5B50" w14:textId="77777777" w:rsidR="00D465C0" w:rsidRPr="00D465C0" w:rsidRDefault="00D465C0" w:rsidP="00D465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EEC1E" w14:textId="77777777" w:rsidR="00D465C0" w:rsidRPr="00D465C0" w:rsidRDefault="00D465C0" w:rsidP="00D465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6C1535DA" w14:textId="77777777" w:rsidR="00D465C0" w:rsidRPr="00D465C0" w:rsidRDefault="00D465C0" w:rsidP="00D465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745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04BFEF40" w14:textId="77777777" w:rsidR="00D465C0" w:rsidRPr="00D465C0" w:rsidRDefault="00D465C0" w:rsidP="00D46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465C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min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524A11E3" w14:textId="77777777" w:rsidR="00D465C0" w:rsidRPr="00D465C0" w:rsidRDefault="00D465C0" w:rsidP="00D46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465C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0.29</w:t>
            </w:r>
          </w:p>
        </w:tc>
      </w:tr>
      <w:tr w:rsidR="00D465C0" w:rsidRPr="00D465C0" w14:paraId="2D0FC814" w14:textId="77777777" w:rsidTr="00D465C0">
        <w:trPr>
          <w:trHeight w:val="281"/>
        </w:trPr>
        <w:tc>
          <w:tcPr>
            <w:tcW w:w="1530" w:type="dxa"/>
            <w:tcBorders>
              <w:top w:val="nil"/>
              <w:left w:val="nil"/>
              <w:bottom w:val="single" w:sz="12" w:space="0" w:color="auto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6A48DB30" w14:textId="77777777" w:rsidR="00D465C0" w:rsidRPr="00D465C0" w:rsidRDefault="00D465C0" w:rsidP="00D46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692" w:type="dxa"/>
            <w:tcBorders>
              <w:top w:val="nil"/>
              <w:left w:val="double" w:sz="4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0DA046" w14:textId="77777777" w:rsidR="00D465C0" w:rsidRPr="00D465C0" w:rsidRDefault="00D465C0" w:rsidP="00D465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CA5D1F" w14:textId="77777777" w:rsidR="00D465C0" w:rsidRPr="00D465C0" w:rsidRDefault="00D465C0" w:rsidP="00D465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6330E0" w14:textId="77777777" w:rsidR="00D465C0" w:rsidRPr="00D465C0" w:rsidRDefault="00D465C0" w:rsidP="00D465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56C736" w14:textId="77777777" w:rsidR="00D465C0" w:rsidRPr="00D465C0" w:rsidRDefault="00D465C0" w:rsidP="00D465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single" w:sz="12" w:space="0" w:color="auto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5325212E" w14:textId="77777777" w:rsidR="00D465C0" w:rsidRPr="00D465C0" w:rsidRDefault="00D465C0" w:rsidP="00D465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745" w:type="dxa"/>
            <w:tcBorders>
              <w:top w:val="nil"/>
              <w:left w:val="double" w:sz="4" w:space="0" w:color="auto"/>
              <w:bottom w:val="single" w:sz="12" w:space="0" w:color="auto"/>
              <w:right w:val="nil"/>
            </w:tcBorders>
            <w:shd w:val="clear" w:color="000000" w:fill="FBE2D5"/>
            <w:noWrap/>
            <w:vAlign w:val="bottom"/>
            <w:hideMark/>
          </w:tcPr>
          <w:p w14:paraId="5276D540" w14:textId="77777777" w:rsidR="00D465C0" w:rsidRPr="00D465C0" w:rsidRDefault="00D465C0" w:rsidP="00D46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465C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 xml:space="preserve">max 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FBE2D5"/>
            <w:noWrap/>
            <w:vAlign w:val="bottom"/>
            <w:hideMark/>
          </w:tcPr>
          <w:p w14:paraId="33DFD589" w14:textId="77777777" w:rsidR="00D465C0" w:rsidRPr="00D465C0" w:rsidRDefault="00D465C0" w:rsidP="00D46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465C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0.63</w:t>
            </w:r>
          </w:p>
        </w:tc>
      </w:tr>
      <w:tr w:rsidR="00D465C0" w:rsidRPr="00D465C0" w14:paraId="51BE498D" w14:textId="77777777" w:rsidTr="00D465C0">
        <w:trPr>
          <w:trHeight w:val="281"/>
        </w:trPr>
        <w:tc>
          <w:tcPr>
            <w:tcW w:w="1530" w:type="dxa"/>
            <w:tcBorders>
              <w:top w:val="single" w:sz="12" w:space="0" w:color="auto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517B82E7" w14:textId="77777777" w:rsidR="00D465C0" w:rsidRPr="00D465C0" w:rsidRDefault="00D465C0" w:rsidP="00D46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692" w:type="dxa"/>
            <w:tcBorders>
              <w:top w:val="single" w:sz="12" w:space="0" w:color="auto"/>
              <w:left w:val="double" w:sz="4" w:space="0" w:color="auto"/>
              <w:bottom w:val="nil"/>
              <w:right w:val="nil"/>
            </w:tcBorders>
            <w:shd w:val="clear" w:color="000000" w:fill="CAEDFB"/>
            <w:noWrap/>
            <w:vAlign w:val="bottom"/>
            <w:hideMark/>
          </w:tcPr>
          <w:p w14:paraId="0A59B761" w14:textId="77777777" w:rsidR="00D465C0" w:rsidRPr="00D465C0" w:rsidRDefault="00D465C0" w:rsidP="00D465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D465C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12-Feb (Mon)</w:t>
            </w:r>
          </w:p>
        </w:tc>
        <w:tc>
          <w:tcPr>
            <w:tcW w:w="1692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000000" w:fill="CAEDFB"/>
            <w:noWrap/>
            <w:vAlign w:val="bottom"/>
            <w:hideMark/>
          </w:tcPr>
          <w:p w14:paraId="2EDCC773" w14:textId="77777777" w:rsidR="00D465C0" w:rsidRPr="00D465C0" w:rsidRDefault="00D465C0" w:rsidP="00D465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D465C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13-Feb (Tue)</w:t>
            </w:r>
          </w:p>
        </w:tc>
        <w:tc>
          <w:tcPr>
            <w:tcW w:w="1692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000000" w:fill="CAEDFB"/>
            <w:noWrap/>
            <w:vAlign w:val="bottom"/>
            <w:hideMark/>
          </w:tcPr>
          <w:p w14:paraId="66DC5DFE" w14:textId="77777777" w:rsidR="00D465C0" w:rsidRPr="00D465C0" w:rsidRDefault="00D465C0" w:rsidP="00D465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D465C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14-Feb (Wed)</w:t>
            </w:r>
          </w:p>
        </w:tc>
        <w:tc>
          <w:tcPr>
            <w:tcW w:w="1692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000000" w:fill="CAEDFB"/>
            <w:noWrap/>
            <w:vAlign w:val="bottom"/>
            <w:hideMark/>
          </w:tcPr>
          <w:p w14:paraId="2F0EC399" w14:textId="77777777" w:rsidR="00D465C0" w:rsidRPr="00D465C0" w:rsidRDefault="00D465C0" w:rsidP="00D465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D465C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15-Feb (Thu)</w:t>
            </w:r>
          </w:p>
        </w:tc>
        <w:tc>
          <w:tcPr>
            <w:tcW w:w="1692" w:type="dxa"/>
            <w:tcBorders>
              <w:top w:val="single" w:sz="12" w:space="0" w:color="auto"/>
              <w:left w:val="nil"/>
              <w:bottom w:val="nil"/>
              <w:right w:val="double" w:sz="4" w:space="0" w:color="auto"/>
            </w:tcBorders>
            <w:shd w:val="clear" w:color="000000" w:fill="CAEDFB"/>
            <w:noWrap/>
            <w:vAlign w:val="bottom"/>
            <w:hideMark/>
          </w:tcPr>
          <w:p w14:paraId="647294C1" w14:textId="77777777" w:rsidR="00D465C0" w:rsidRPr="00D465C0" w:rsidRDefault="00D465C0" w:rsidP="00D465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D465C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16-Feb (Fri)</w:t>
            </w:r>
          </w:p>
        </w:tc>
        <w:tc>
          <w:tcPr>
            <w:tcW w:w="1745" w:type="dxa"/>
            <w:tcBorders>
              <w:top w:val="single" w:sz="12" w:space="0" w:color="auto"/>
              <w:left w:val="double" w:sz="4" w:space="0" w:color="auto"/>
              <w:bottom w:val="nil"/>
              <w:right w:val="nil"/>
            </w:tcBorders>
            <w:shd w:val="clear" w:color="000000" w:fill="CAEDFB"/>
            <w:noWrap/>
            <w:vAlign w:val="bottom"/>
            <w:hideMark/>
          </w:tcPr>
          <w:p w14:paraId="1AC19798" w14:textId="77777777" w:rsidR="00D465C0" w:rsidRPr="00D465C0" w:rsidRDefault="00D465C0" w:rsidP="00D46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465C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 xml:space="preserve">average </w:t>
            </w:r>
          </w:p>
        </w:tc>
        <w:tc>
          <w:tcPr>
            <w:tcW w:w="1216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000000" w:fill="CAEDFB"/>
            <w:noWrap/>
            <w:vAlign w:val="bottom"/>
            <w:hideMark/>
          </w:tcPr>
          <w:p w14:paraId="0FE14FC7" w14:textId="77777777" w:rsidR="00D465C0" w:rsidRPr="00D465C0" w:rsidRDefault="00D465C0" w:rsidP="00D46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465C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0.17</w:t>
            </w:r>
          </w:p>
        </w:tc>
      </w:tr>
      <w:tr w:rsidR="00D465C0" w:rsidRPr="00D465C0" w14:paraId="51DFC6BA" w14:textId="77777777" w:rsidTr="00D465C0">
        <w:trPr>
          <w:trHeight w:val="281"/>
        </w:trPr>
        <w:tc>
          <w:tcPr>
            <w:tcW w:w="1530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0C189246" w14:textId="77777777" w:rsidR="00D465C0" w:rsidRPr="00D465C0" w:rsidRDefault="00D465C0" w:rsidP="00D46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465C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Sensor 1</w:t>
            </w:r>
          </w:p>
        </w:tc>
        <w:tc>
          <w:tcPr>
            <w:tcW w:w="1692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0380F" w14:textId="77777777" w:rsidR="00D465C0" w:rsidRPr="00D465C0" w:rsidRDefault="00D465C0" w:rsidP="00D46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465C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0.22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36CDD" w14:textId="77777777" w:rsidR="00D465C0" w:rsidRPr="00D465C0" w:rsidRDefault="00D465C0" w:rsidP="00D46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465C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0.17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45D30" w14:textId="77777777" w:rsidR="00D465C0" w:rsidRPr="00D465C0" w:rsidRDefault="00D465C0" w:rsidP="00D46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465C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0.19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7BA81" w14:textId="77777777" w:rsidR="00D465C0" w:rsidRPr="00D465C0" w:rsidRDefault="00D465C0" w:rsidP="00D46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465C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0.14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620AA5F3" w14:textId="77777777" w:rsidR="00D465C0" w:rsidRPr="00D465C0" w:rsidRDefault="00D465C0" w:rsidP="00D46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465C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0.12</w:t>
            </w:r>
          </w:p>
        </w:tc>
        <w:tc>
          <w:tcPr>
            <w:tcW w:w="1745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000000" w:fill="CAEDFB"/>
            <w:noWrap/>
            <w:vAlign w:val="bottom"/>
            <w:hideMark/>
          </w:tcPr>
          <w:p w14:paraId="4D8D593B" w14:textId="77777777" w:rsidR="00D465C0" w:rsidRPr="00D465C0" w:rsidRDefault="00D465C0" w:rsidP="00D46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D465C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stdev</w:t>
            </w:r>
            <w:proofErr w:type="spellEnd"/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000000" w:fill="CAEDFB"/>
            <w:noWrap/>
            <w:vAlign w:val="bottom"/>
            <w:hideMark/>
          </w:tcPr>
          <w:p w14:paraId="42A5133C" w14:textId="77777777" w:rsidR="00D465C0" w:rsidRPr="00D465C0" w:rsidRDefault="00D465C0" w:rsidP="00D46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465C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0.04</w:t>
            </w:r>
          </w:p>
        </w:tc>
      </w:tr>
      <w:tr w:rsidR="00D465C0" w:rsidRPr="00D465C0" w14:paraId="06D0DF81" w14:textId="77777777" w:rsidTr="00D465C0">
        <w:trPr>
          <w:trHeight w:val="281"/>
        </w:trPr>
        <w:tc>
          <w:tcPr>
            <w:tcW w:w="1530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10D7B6EC" w14:textId="77777777" w:rsidR="00D465C0" w:rsidRPr="00D465C0" w:rsidRDefault="00D465C0" w:rsidP="00D46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465C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Sensor 2</w:t>
            </w:r>
          </w:p>
        </w:tc>
        <w:tc>
          <w:tcPr>
            <w:tcW w:w="1692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13E0C" w14:textId="77777777" w:rsidR="00D465C0" w:rsidRPr="00D465C0" w:rsidRDefault="00D465C0" w:rsidP="00D46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465C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0.21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622AE" w14:textId="77777777" w:rsidR="00D465C0" w:rsidRPr="00D465C0" w:rsidRDefault="00D465C0" w:rsidP="00D46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465C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0.16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D62A0" w14:textId="77777777" w:rsidR="00D465C0" w:rsidRPr="00D465C0" w:rsidRDefault="00D465C0" w:rsidP="00D46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465C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0.18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D5FCD" w14:textId="77777777" w:rsidR="00D465C0" w:rsidRPr="00D465C0" w:rsidRDefault="00D465C0" w:rsidP="00D46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465C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0.14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510126D8" w14:textId="77777777" w:rsidR="00D465C0" w:rsidRPr="00D465C0" w:rsidRDefault="00D465C0" w:rsidP="00D46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465C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0.11</w:t>
            </w:r>
          </w:p>
        </w:tc>
        <w:tc>
          <w:tcPr>
            <w:tcW w:w="1745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000000" w:fill="CAEDFB"/>
            <w:noWrap/>
            <w:vAlign w:val="bottom"/>
            <w:hideMark/>
          </w:tcPr>
          <w:p w14:paraId="343C118C" w14:textId="77777777" w:rsidR="00D465C0" w:rsidRPr="00D465C0" w:rsidRDefault="00D465C0" w:rsidP="00D46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465C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 xml:space="preserve">median 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000000" w:fill="CAEDFB"/>
            <w:noWrap/>
            <w:vAlign w:val="bottom"/>
            <w:hideMark/>
          </w:tcPr>
          <w:p w14:paraId="7F7A02F8" w14:textId="77777777" w:rsidR="00D465C0" w:rsidRPr="00D465C0" w:rsidRDefault="00D465C0" w:rsidP="00D46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465C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0.17</w:t>
            </w:r>
          </w:p>
        </w:tc>
      </w:tr>
      <w:tr w:rsidR="00D465C0" w:rsidRPr="00D465C0" w14:paraId="063B0E13" w14:textId="77777777" w:rsidTr="00D465C0">
        <w:trPr>
          <w:trHeight w:val="281"/>
        </w:trPr>
        <w:tc>
          <w:tcPr>
            <w:tcW w:w="1530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161B11A3" w14:textId="77777777" w:rsidR="00D465C0" w:rsidRPr="00D465C0" w:rsidRDefault="00D465C0" w:rsidP="00D46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692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04F6A" w14:textId="77777777" w:rsidR="00D465C0" w:rsidRPr="00D465C0" w:rsidRDefault="00D465C0" w:rsidP="00D465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36E01" w14:textId="77777777" w:rsidR="00D465C0" w:rsidRPr="00D465C0" w:rsidRDefault="00D465C0" w:rsidP="00D465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FBD54" w14:textId="77777777" w:rsidR="00D465C0" w:rsidRPr="00D465C0" w:rsidRDefault="00D465C0" w:rsidP="00D465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F3CB8" w14:textId="77777777" w:rsidR="00D465C0" w:rsidRPr="00D465C0" w:rsidRDefault="00D465C0" w:rsidP="00D465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3E695827" w14:textId="77777777" w:rsidR="00D465C0" w:rsidRPr="00D465C0" w:rsidRDefault="00D465C0" w:rsidP="00D465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745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000000" w:fill="CAEDFB"/>
            <w:noWrap/>
            <w:vAlign w:val="bottom"/>
            <w:hideMark/>
          </w:tcPr>
          <w:p w14:paraId="6A67AD00" w14:textId="77777777" w:rsidR="00D465C0" w:rsidRPr="00D465C0" w:rsidRDefault="00D465C0" w:rsidP="00D46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465C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min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000000" w:fill="CAEDFB"/>
            <w:noWrap/>
            <w:vAlign w:val="bottom"/>
            <w:hideMark/>
          </w:tcPr>
          <w:p w14:paraId="2664DB3A" w14:textId="77777777" w:rsidR="00D465C0" w:rsidRPr="00D465C0" w:rsidRDefault="00D465C0" w:rsidP="00D46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465C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0.11</w:t>
            </w:r>
          </w:p>
        </w:tc>
      </w:tr>
      <w:tr w:rsidR="00D465C0" w:rsidRPr="00D465C0" w14:paraId="1B7CE013" w14:textId="77777777" w:rsidTr="00D465C0">
        <w:trPr>
          <w:trHeight w:val="281"/>
        </w:trPr>
        <w:tc>
          <w:tcPr>
            <w:tcW w:w="1530" w:type="dxa"/>
            <w:tcBorders>
              <w:top w:val="nil"/>
              <w:left w:val="nil"/>
              <w:bottom w:val="single" w:sz="12" w:space="0" w:color="auto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2297A5C1" w14:textId="77777777" w:rsidR="00D465C0" w:rsidRPr="00D465C0" w:rsidRDefault="00D465C0" w:rsidP="00D46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692" w:type="dxa"/>
            <w:tcBorders>
              <w:top w:val="nil"/>
              <w:left w:val="double" w:sz="4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BE8F18" w14:textId="77777777" w:rsidR="00D465C0" w:rsidRPr="00D465C0" w:rsidRDefault="00D465C0" w:rsidP="00D465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84451D" w14:textId="77777777" w:rsidR="00D465C0" w:rsidRPr="00D465C0" w:rsidRDefault="00D465C0" w:rsidP="00D465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5C489E" w14:textId="77777777" w:rsidR="00D465C0" w:rsidRPr="00D465C0" w:rsidRDefault="00D465C0" w:rsidP="00D465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5AC27F" w14:textId="77777777" w:rsidR="00D465C0" w:rsidRPr="00D465C0" w:rsidRDefault="00D465C0" w:rsidP="00D465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single" w:sz="12" w:space="0" w:color="auto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77E44798" w14:textId="77777777" w:rsidR="00D465C0" w:rsidRPr="00D465C0" w:rsidRDefault="00D465C0" w:rsidP="00D465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745" w:type="dxa"/>
            <w:tcBorders>
              <w:top w:val="nil"/>
              <w:left w:val="double" w:sz="4" w:space="0" w:color="auto"/>
              <w:bottom w:val="single" w:sz="12" w:space="0" w:color="auto"/>
              <w:right w:val="nil"/>
            </w:tcBorders>
            <w:shd w:val="clear" w:color="000000" w:fill="CAEDFB"/>
            <w:noWrap/>
            <w:vAlign w:val="bottom"/>
            <w:hideMark/>
          </w:tcPr>
          <w:p w14:paraId="0B9B7AAC" w14:textId="77777777" w:rsidR="00D465C0" w:rsidRPr="00D465C0" w:rsidRDefault="00D465C0" w:rsidP="00D46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465C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 xml:space="preserve">max 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AEDFB"/>
            <w:noWrap/>
            <w:vAlign w:val="bottom"/>
            <w:hideMark/>
          </w:tcPr>
          <w:p w14:paraId="66BDD40D" w14:textId="77777777" w:rsidR="00D465C0" w:rsidRPr="00D465C0" w:rsidRDefault="00D465C0" w:rsidP="00D46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465C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0.22</w:t>
            </w:r>
          </w:p>
        </w:tc>
      </w:tr>
    </w:tbl>
    <w:p w14:paraId="78DECB21" w14:textId="77777777" w:rsidR="00D465C0" w:rsidRPr="00555E58" w:rsidRDefault="00D465C0" w:rsidP="00D465C0">
      <w:pPr>
        <w:rPr>
          <w:rFonts w:ascii="Helvetica" w:hAnsi="Helvetica" w:cs="Helvetica"/>
        </w:rPr>
      </w:pPr>
      <w:r>
        <w:rPr>
          <w:rFonts w:ascii="Helvetica" w:hAnsi="Helvetica" w:cs="Helvetica" w:hint="eastAsia"/>
        </w:rPr>
        <w:t>* Sensor1: CO</w:t>
      </w:r>
      <w:r w:rsidRPr="00555E58">
        <w:rPr>
          <w:rFonts w:ascii="Helvetica" w:hAnsi="Helvetica" w:cs="Helvetica" w:hint="eastAsia"/>
          <w:vertAlign w:val="subscript"/>
        </w:rPr>
        <w:t>2</w:t>
      </w:r>
      <w:r>
        <w:rPr>
          <w:rFonts w:ascii="Helvetica" w:hAnsi="Helvetica" w:cs="Helvetica" w:hint="eastAsia"/>
        </w:rPr>
        <w:t xml:space="preserve"> data </w:t>
      </w:r>
      <w:r>
        <w:rPr>
          <w:rFonts w:ascii="Helvetica" w:hAnsi="Helvetica" w:cs="Helvetica"/>
        </w:rPr>
        <w:t>collected</w:t>
      </w:r>
      <w:r>
        <w:rPr>
          <w:rFonts w:ascii="Helvetica" w:hAnsi="Helvetica" w:cs="Helvetica" w:hint="eastAsia"/>
        </w:rPr>
        <w:t xml:space="preserve"> from the sensor1 on the bookshelves, Sensor2: CO2 data collected from the sensor2 on the side top table.</w:t>
      </w:r>
    </w:p>
    <w:p w14:paraId="32397EC9" w14:textId="7DB0C0F9" w:rsidR="00DF3056" w:rsidRDefault="00D465C0">
      <w:pPr>
        <w:rPr>
          <w:rFonts w:ascii="Helvetica" w:hAnsi="Helvetica" w:cs="Helvetica"/>
        </w:rPr>
      </w:pPr>
      <w:r>
        <w:rPr>
          <w:rFonts w:ascii="Helvetica" w:hAnsi="Helvetica" w:cs="Helvetica" w:hint="eastAsia"/>
        </w:rPr>
        <w:t>* August 9</w:t>
      </w:r>
      <w:r w:rsidRPr="00EE01E0">
        <w:rPr>
          <w:rFonts w:ascii="Helvetica" w:hAnsi="Helvetica" w:cs="Helvetica" w:hint="eastAsia"/>
          <w:vertAlign w:val="superscript"/>
        </w:rPr>
        <w:t>th</w:t>
      </w:r>
      <w:r>
        <w:rPr>
          <w:rFonts w:ascii="Helvetica" w:hAnsi="Helvetica" w:cs="Helvetica" w:hint="eastAsia"/>
        </w:rPr>
        <w:t xml:space="preserve"> data wax excluded due to the cleaning service event at the </w:t>
      </w:r>
      <w:proofErr w:type="spellStart"/>
      <w:r>
        <w:rPr>
          <w:rFonts w:ascii="Helvetica" w:hAnsi="Helvetica" w:cs="Helvetica" w:hint="eastAsia"/>
        </w:rPr>
        <w:t>WebMO</w:t>
      </w:r>
      <w:proofErr w:type="spellEnd"/>
      <w:r>
        <w:rPr>
          <w:rFonts w:ascii="Helvetica" w:hAnsi="Helvetica" w:cs="Helvetica" w:hint="eastAsia"/>
        </w:rPr>
        <w:t xml:space="preserve"> office after </w:t>
      </w:r>
      <w:proofErr w:type="gramStart"/>
      <w:r>
        <w:rPr>
          <w:rFonts w:ascii="Helvetica" w:hAnsi="Helvetica" w:cs="Helvetica" w:hint="eastAsia"/>
        </w:rPr>
        <w:t>the office</w:t>
      </w:r>
      <w:proofErr w:type="gramEnd"/>
      <w:r>
        <w:rPr>
          <w:rFonts w:ascii="Helvetica" w:hAnsi="Helvetica" w:cs="Helvetica" w:hint="eastAsia"/>
        </w:rPr>
        <w:t xml:space="preserve"> hour. </w:t>
      </w:r>
    </w:p>
    <w:p w14:paraId="064825F6" w14:textId="77777777" w:rsidR="005C70FC" w:rsidRDefault="005C70FC">
      <w:pPr>
        <w:rPr>
          <w:rFonts w:ascii="Helvetica" w:hAnsi="Helvetica" w:cs="Helvetica"/>
        </w:rPr>
      </w:pPr>
    </w:p>
    <w:p w14:paraId="240612D5" w14:textId="608FE4AF" w:rsidR="005C70FC" w:rsidRDefault="005C70FC">
      <w:pPr>
        <w:rPr>
          <w:rFonts w:ascii="Helvetica" w:hAnsi="Helvetica" w:cs="Helvetica"/>
          <w:b/>
          <w:bCs/>
        </w:rPr>
      </w:pPr>
      <w:r w:rsidRPr="005C70FC">
        <w:rPr>
          <w:rFonts w:ascii="Helvetica" w:hAnsi="Helvetica" w:cs="Helvetica"/>
          <w:b/>
          <w:bCs/>
        </w:rPr>
        <w:t xml:space="preserve">5. </w:t>
      </w:r>
      <w:r>
        <w:rPr>
          <w:rFonts w:ascii="Helvetica" w:hAnsi="Helvetica" w:cs="Helvetica"/>
          <w:b/>
          <w:bCs/>
        </w:rPr>
        <w:t xml:space="preserve">Figures </w:t>
      </w:r>
    </w:p>
    <w:p w14:paraId="71AD2E4B" w14:textId="77777777" w:rsidR="005C70FC" w:rsidRDefault="005C70FC">
      <w:pPr>
        <w:rPr>
          <w:rFonts w:ascii="Helvetica" w:hAnsi="Helvetica" w:cs="Helvetica"/>
          <w:b/>
          <w:bCs/>
        </w:rPr>
      </w:pPr>
    </w:p>
    <w:p w14:paraId="765CFD63" w14:textId="57068976" w:rsidR="005C70FC" w:rsidRPr="005C70FC" w:rsidRDefault="005C70FC">
      <w:pPr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  <w:b/>
          <w:bCs/>
          <w:noProof/>
        </w:rPr>
        <w:drawing>
          <wp:inline distT="0" distB="0" distL="0" distR="0" wp14:anchorId="148F3A67" wp14:editId="6C946260">
            <wp:extent cx="4005470" cy="3204376"/>
            <wp:effectExtent l="0" t="0" r="0" b="0"/>
            <wp:docPr id="14631771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708" cy="3209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b/>
          <w:bCs/>
          <w:noProof/>
        </w:rPr>
        <w:drawing>
          <wp:inline distT="0" distB="0" distL="0" distR="0" wp14:anchorId="57697133" wp14:editId="5EBBFAE1">
            <wp:extent cx="4000501" cy="3200400"/>
            <wp:effectExtent l="0" t="0" r="0" b="0"/>
            <wp:docPr id="15919059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1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C70FC" w:rsidRPr="005C70FC" w:rsidSect="0092229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77109E"/>
    <w:multiLevelType w:val="hybridMultilevel"/>
    <w:tmpl w:val="CCD809CA"/>
    <w:lvl w:ilvl="0" w:tplc="33B075AC">
      <w:start w:val="1"/>
      <w:numFmt w:val="bullet"/>
      <w:lvlText w:val="-"/>
      <w:lvlJc w:val="left"/>
      <w:pPr>
        <w:ind w:left="720" w:hanging="360"/>
      </w:pPr>
      <w:rPr>
        <w:rFonts w:ascii="Helvetica" w:eastAsiaTheme="minorEastAsia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352AC1"/>
    <w:multiLevelType w:val="hybridMultilevel"/>
    <w:tmpl w:val="19FADE68"/>
    <w:lvl w:ilvl="0" w:tplc="4C248C9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12329F"/>
    <w:multiLevelType w:val="multilevel"/>
    <w:tmpl w:val="8C426638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039575172">
    <w:abstractNumId w:val="1"/>
  </w:num>
  <w:num w:numId="2" w16cid:durableId="114061138">
    <w:abstractNumId w:val="2"/>
  </w:num>
  <w:num w:numId="3" w16cid:durableId="892349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APA 7th&lt;/Style&gt;&lt;LeftDelim&gt;{&lt;/LeftDelim&gt;&lt;RightDelim&gt;}&lt;/RightDelim&gt;&lt;FontName&gt;Aptos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wexdtdapup2rsberwwuvzfwjddtddapvsxdz&quot;&gt;My EndNote Library&lt;record-ids&gt;&lt;item&gt;1018&lt;/item&gt;&lt;/record-ids&gt;&lt;/item&gt;&lt;/Libraries&gt;"/>
  </w:docVars>
  <w:rsids>
    <w:rsidRoot w:val="00DF3056"/>
    <w:rsid w:val="00052C4C"/>
    <w:rsid w:val="00056F01"/>
    <w:rsid w:val="0006351B"/>
    <w:rsid w:val="00063573"/>
    <w:rsid w:val="00081973"/>
    <w:rsid w:val="00147609"/>
    <w:rsid w:val="00162C63"/>
    <w:rsid w:val="00172358"/>
    <w:rsid w:val="001B2226"/>
    <w:rsid w:val="00296DA1"/>
    <w:rsid w:val="002D78B0"/>
    <w:rsid w:val="003E30B3"/>
    <w:rsid w:val="004E7534"/>
    <w:rsid w:val="00555E58"/>
    <w:rsid w:val="005C70FC"/>
    <w:rsid w:val="007028E4"/>
    <w:rsid w:val="00712C51"/>
    <w:rsid w:val="00727D75"/>
    <w:rsid w:val="00734BA4"/>
    <w:rsid w:val="0092229C"/>
    <w:rsid w:val="00924BAE"/>
    <w:rsid w:val="00AD5D6D"/>
    <w:rsid w:val="00BA46F7"/>
    <w:rsid w:val="00C25651"/>
    <w:rsid w:val="00CA4453"/>
    <w:rsid w:val="00CB467A"/>
    <w:rsid w:val="00CE358C"/>
    <w:rsid w:val="00D465C0"/>
    <w:rsid w:val="00DF3056"/>
    <w:rsid w:val="00EE01E0"/>
    <w:rsid w:val="00F35A23"/>
    <w:rsid w:val="00F52779"/>
    <w:rsid w:val="00FA0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2CF058"/>
  <w15:chartTrackingRefBased/>
  <w15:docId w15:val="{321BBF68-43BF-493F-9A39-2F15D2825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C4C"/>
    <w:pPr>
      <w:keepNext/>
      <w:keepLines/>
      <w:spacing w:before="360" w:after="80"/>
      <w:outlineLvl w:val="0"/>
    </w:pPr>
    <w:rPr>
      <w:rFonts w:ascii="Arial" w:eastAsiaTheme="majorEastAsia" w:hAnsi="Arial" w:cstheme="majorBidi"/>
      <w:b/>
      <w:caps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C4C"/>
    <w:pPr>
      <w:keepNext/>
      <w:keepLines/>
      <w:numPr>
        <w:numId w:val="2"/>
      </w:numPr>
      <w:spacing w:before="160" w:after="80"/>
      <w:ind w:left="360" w:hanging="360"/>
      <w:outlineLvl w:val="1"/>
    </w:pPr>
    <w:rPr>
      <w:rFonts w:ascii="Arial" w:eastAsiaTheme="majorEastAsia" w:hAnsi="Arial" w:cstheme="majorBidi"/>
      <w:b/>
      <w:caps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30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30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30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30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30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30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30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C4C"/>
    <w:rPr>
      <w:rFonts w:ascii="Arial" w:eastAsiaTheme="majorEastAsia" w:hAnsi="Arial" w:cstheme="majorBidi"/>
      <w:b/>
      <w:caps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52C4C"/>
    <w:rPr>
      <w:rFonts w:ascii="Arial" w:eastAsiaTheme="majorEastAsia" w:hAnsi="Arial" w:cstheme="majorBidi"/>
      <w:b/>
      <w:caps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F30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30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30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30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30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30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30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30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30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30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30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30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30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30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30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30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30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305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F305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3056"/>
    <w:rPr>
      <w:color w:val="605E5C"/>
      <w:shd w:val="clear" w:color="auto" w:fill="E1DFDD"/>
    </w:rPr>
  </w:style>
  <w:style w:type="paragraph" w:customStyle="1" w:styleId="EndNoteBibliographyTitle">
    <w:name w:val="EndNote Bibliography Title"/>
    <w:basedOn w:val="Normal"/>
    <w:link w:val="EndNoteBibliographyTitleChar"/>
    <w:rsid w:val="00DF3056"/>
    <w:pPr>
      <w:spacing w:after="0"/>
      <w:jc w:val="center"/>
    </w:pPr>
    <w:rPr>
      <w:rFonts w:ascii="Aptos" w:hAnsi="Aptos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DF3056"/>
    <w:rPr>
      <w:rFonts w:ascii="Aptos" w:hAnsi="Aptos"/>
      <w:noProof/>
    </w:rPr>
  </w:style>
  <w:style w:type="paragraph" w:customStyle="1" w:styleId="EndNoteBibliography">
    <w:name w:val="EndNote Bibliography"/>
    <w:basedOn w:val="Normal"/>
    <w:link w:val="EndNoteBibliographyChar"/>
    <w:rsid w:val="00DF3056"/>
    <w:pPr>
      <w:spacing w:line="240" w:lineRule="auto"/>
    </w:pPr>
    <w:rPr>
      <w:rFonts w:ascii="Aptos" w:hAnsi="Aptos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DF3056"/>
    <w:rPr>
      <w:rFonts w:ascii="Aptos" w:hAnsi="Aptos"/>
      <w:noProof/>
    </w:rPr>
  </w:style>
  <w:style w:type="character" w:styleId="FollowedHyperlink">
    <w:name w:val="FollowedHyperlink"/>
    <w:basedOn w:val="DefaultParagraphFont"/>
    <w:uiPriority w:val="99"/>
    <w:semiHidden/>
    <w:unhideWhenUsed/>
    <w:rsid w:val="00555E5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12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2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77/00220345211014441" TargetMode="External"/><Relationship Id="rId13" Type="http://schemas.openxmlformats.org/officeDocument/2006/relationships/hyperlink" Target="https://doi.org/10.1177/00220345211014441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i.org/10.1080/14733315.2002.11683620" TargetMode="Externa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tiff"/><Relationship Id="rId1" Type="http://schemas.openxmlformats.org/officeDocument/2006/relationships/numbering" Target="numbering.xml"/><Relationship Id="rId6" Type="http://schemas.openxmlformats.org/officeDocument/2006/relationships/hyperlink" Target="https://doi.org/10.3390/ijerph14020145" TargetMode="External"/><Relationship Id="rId11" Type="http://schemas.openxmlformats.org/officeDocument/2006/relationships/hyperlink" Target="https://www.ncbi.nlm.nih.gov/pmc/articles/PMC8120146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3.tiff"/><Relationship Id="rId10" Type="http://schemas.openxmlformats.org/officeDocument/2006/relationships/hyperlink" Target="https://www.ncbi.nlm.nih.gov/pmc/articles/PMC8120146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16/j.buildenv.2014.11.007" TargetMode="External"/><Relationship Id="rId14" Type="http://schemas.openxmlformats.org/officeDocument/2006/relationships/hyperlink" Target="https://medium.com/@jjose_19945/how-to-quantify-the-ventilation-rate-of-an-indoor-space-us%20ing-a-cheap-co2-monitor-4d8b6d4dab4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</TotalTime>
  <Pages>1</Pages>
  <Words>1129</Words>
  <Characters>5612</Characters>
  <Application>Microsoft Office Word</Application>
  <DocSecurity>0</DocSecurity>
  <Lines>623</Lines>
  <Paragraphs>481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JUNG, YOONHEE - (yoonheej)</dc:creator>
  <cp:keywords/>
  <dc:description/>
  <cp:lastModifiedBy>JUNG, YOONHEE - (yoonheej)</cp:lastModifiedBy>
  <cp:revision>13</cp:revision>
  <dcterms:created xsi:type="dcterms:W3CDTF">2024-06-08T22:03:00Z</dcterms:created>
  <dcterms:modified xsi:type="dcterms:W3CDTF">2024-06-25T23:51:00Z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0b0f7f80-4d35-4036-b2d6-32e4de902713</vt:lpwstr>
  </property>
</Properties>
</file>