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03B2A" w:rsidR="00D921A6" w:rsidP="00F02CFE" w:rsidRDefault="005C3E57" w14:paraId="228A2EAC" w14:textId="0128A860">
      <w:pPr>
        <w:spacing w:line="480" w:lineRule="auto"/>
        <w:jc w:val="center"/>
        <w:rPr>
          <w:rFonts w:ascii="Times New Roman" w:hAnsi="Times New Roman" w:cs="Times New Roman"/>
          <w:b/>
          <w:bCs/>
          <w:sz w:val="24"/>
          <w:szCs w:val="24"/>
        </w:rPr>
      </w:pPr>
      <w:r w:rsidRPr="00303B2A">
        <w:rPr>
          <w:rFonts w:ascii="Times New Roman" w:hAnsi="Times New Roman" w:cs="Times New Roman"/>
          <w:b/>
          <w:bCs/>
          <w:sz w:val="24"/>
          <w:szCs w:val="24"/>
        </w:rPr>
        <w:t>Assessing the Accuracy of Hart Trophy Voting</w:t>
      </w:r>
    </w:p>
    <w:p w:rsidRPr="00F02CFE" w:rsidR="00B7173B" w:rsidP="00F02CFE" w:rsidRDefault="00B7173B" w14:paraId="365E189C" w14:textId="3819F369">
      <w:pPr>
        <w:spacing w:line="480" w:lineRule="auto"/>
        <w:rPr>
          <w:rFonts w:ascii="Times New Roman" w:hAnsi="Times New Roman" w:cs="Times New Roman"/>
          <w:sz w:val="24"/>
          <w:szCs w:val="24"/>
        </w:rPr>
      </w:pPr>
      <w:r w:rsidRPr="00F02CFE">
        <w:rPr>
          <w:rFonts w:ascii="Times New Roman" w:hAnsi="Times New Roman" w:cs="Times New Roman"/>
          <w:b/>
          <w:bCs/>
          <w:sz w:val="24"/>
          <w:szCs w:val="24"/>
        </w:rPr>
        <w:t>Introduction</w:t>
      </w:r>
    </w:p>
    <w:p w:rsidR="00B7173B" w:rsidP="00964015" w:rsidRDefault="0081446D" w14:paraId="569BD0C5" w14:textId="28A78BB4">
      <w:pPr>
        <w:spacing w:line="480" w:lineRule="auto"/>
        <w:rPr>
          <w:rFonts w:ascii="Times New Roman" w:hAnsi="Times New Roman" w:cs="Times New Roman"/>
          <w:sz w:val="24"/>
          <w:szCs w:val="24"/>
        </w:rPr>
      </w:pPr>
      <w:r w:rsidRPr="00F02CFE">
        <w:rPr>
          <w:rFonts w:ascii="Times New Roman" w:hAnsi="Times New Roman" w:cs="Times New Roman"/>
          <w:sz w:val="24"/>
          <w:szCs w:val="24"/>
        </w:rPr>
        <w:tab/>
      </w:r>
      <w:r w:rsidRPr="00F02CFE" w:rsidR="009D0F17">
        <w:rPr>
          <w:rFonts w:ascii="Times New Roman" w:hAnsi="Times New Roman" w:cs="Times New Roman"/>
          <w:sz w:val="24"/>
          <w:szCs w:val="24"/>
        </w:rPr>
        <w:t xml:space="preserve">The Hart </w:t>
      </w:r>
      <w:r w:rsidRPr="00F02CFE" w:rsidR="00DA64AD">
        <w:rPr>
          <w:rFonts w:ascii="Times New Roman" w:hAnsi="Times New Roman" w:cs="Times New Roman"/>
          <w:sz w:val="24"/>
          <w:szCs w:val="24"/>
        </w:rPr>
        <w:t xml:space="preserve">Memorial </w:t>
      </w:r>
      <w:r w:rsidRPr="00F02CFE" w:rsidR="009D0F17">
        <w:rPr>
          <w:rFonts w:ascii="Times New Roman" w:hAnsi="Times New Roman" w:cs="Times New Roman"/>
          <w:sz w:val="24"/>
          <w:szCs w:val="24"/>
        </w:rPr>
        <w:t xml:space="preserve">Trophy is perhaps the NHL’s most prestigious annual award. </w:t>
      </w:r>
      <w:r w:rsidRPr="00F02CFE" w:rsidR="00DA64AD">
        <w:rPr>
          <w:rFonts w:ascii="Times New Roman" w:hAnsi="Times New Roman" w:cs="Times New Roman"/>
          <w:sz w:val="24"/>
          <w:szCs w:val="24"/>
        </w:rPr>
        <w:t xml:space="preserve">It was the first individual post-season award devised by the league, </w:t>
      </w:r>
      <w:r w:rsidRPr="00F02CFE" w:rsidR="00F02CFE">
        <w:rPr>
          <w:rFonts w:ascii="Times New Roman" w:hAnsi="Times New Roman" w:cs="Times New Roman"/>
          <w:sz w:val="24"/>
          <w:szCs w:val="24"/>
        </w:rPr>
        <w:t>and</w:t>
      </w:r>
      <w:r w:rsidRPr="00F02CFE" w:rsidR="00DA64AD">
        <w:rPr>
          <w:rFonts w:ascii="Times New Roman" w:hAnsi="Times New Roman" w:cs="Times New Roman"/>
          <w:sz w:val="24"/>
          <w:szCs w:val="24"/>
        </w:rPr>
        <w:t xml:space="preserve"> save for the 2005 lockout, has been</w:t>
      </w:r>
      <w:r w:rsidR="00F02CFE">
        <w:rPr>
          <w:rFonts w:ascii="Times New Roman" w:hAnsi="Times New Roman" w:cs="Times New Roman"/>
          <w:sz w:val="24"/>
          <w:szCs w:val="24"/>
        </w:rPr>
        <w:t xml:space="preserve"> continuously</w:t>
      </w:r>
      <w:r w:rsidRPr="00F02CFE" w:rsidR="00DA64AD">
        <w:rPr>
          <w:rFonts w:ascii="Times New Roman" w:hAnsi="Times New Roman" w:cs="Times New Roman"/>
          <w:sz w:val="24"/>
          <w:szCs w:val="24"/>
        </w:rPr>
        <w:t xml:space="preserve"> up for grabs since 1924</w:t>
      </w:r>
      <w:r w:rsidRPr="00F02CFE" w:rsidR="00406325">
        <w:rPr>
          <w:rFonts w:ascii="Times New Roman" w:hAnsi="Times New Roman" w:cs="Times New Roman"/>
          <w:sz w:val="24"/>
          <w:szCs w:val="24"/>
        </w:rPr>
        <w:t>.</w:t>
      </w:r>
      <w:r w:rsidR="00DD2D64">
        <w:rPr>
          <w:rFonts w:ascii="Times New Roman" w:hAnsi="Times New Roman" w:cs="Times New Roman"/>
          <w:sz w:val="24"/>
          <w:szCs w:val="24"/>
        </w:rPr>
        <w:t xml:space="preserve"> The NHL describes the winner</w:t>
      </w:r>
      <w:r w:rsidR="00A26578">
        <w:rPr>
          <w:rFonts w:ascii="Times New Roman" w:hAnsi="Times New Roman" w:cs="Times New Roman"/>
          <w:sz w:val="24"/>
          <w:szCs w:val="24"/>
        </w:rPr>
        <w:t xml:space="preserve"> as “the player judged to be the most valuable to his team”</w:t>
      </w:r>
      <w:r w:rsidR="00C21D14">
        <w:rPr>
          <w:rFonts w:ascii="Times New Roman" w:hAnsi="Times New Roman" w:cs="Times New Roman"/>
          <w:sz w:val="24"/>
          <w:szCs w:val="24"/>
        </w:rPr>
        <w:t xml:space="preserve">: in other words, the MVP. </w:t>
      </w:r>
      <w:r w:rsidR="00DB61FB">
        <w:rPr>
          <w:rFonts w:ascii="Times New Roman" w:hAnsi="Times New Roman" w:cs="Times New Roman"/>
          <w:sz w:val="24"/>
          <w:szCs w:val="24"/>
        </w:rPr>
        <w:t xml:space="preserve">Select members of the Professional Hockey Writers’ Association </w:t>
      </w:r>
      <w:r w:rsidR="005C3E57">
        <w:rPr>
          <w:rFonts w:ascii="Times New Roman" w:hAnsi="Times New Roman" w:cs="Times New Roman"/>
          <w:sz w:val="24"/>
          <w:szCs w:val="24"/>
        </w:rPr>
        <w:t xml:space="preserve">(PHWA) </w:t>
      </w:r>
      <w:r w:rsidR="00DB61FB">
        <w:rPr>
          <w:rFonts w:ascii="Times New Roman" w:hAnsi="Times New Roman" w:cs="Times New Roman"/>
          <w:sz w:val="24"/>
          <w:szCs w:val="24"/>
        </w:rPr>
        <w:t xml:space="preserve">submit ballots each year to collectively determine a winner. </w:t>
      </w:r>
      <w:r w:rsidR="00120B0B">
        <w:rPr>
          <w:rFonts w:ascii="Times New Roman" w:hAnsi="Times New Roman" w:cs="Times New Roman"/>
          <w:sz w:val="24"/>
          <w:szCs w:val="24"/>
        </w:rPr>
        <w:t>The present-day format permits these journalists to each present a top</w:t>
      </w:r>
      <w:r w:rsidR="004E637B">
        <w:rPr>
          <w:rFonts w:ascii="Times New Roman" w:hAnsi="Times New Roman" w:cs="Times New Roman"/>
          <w:sz w:val="24"/>
          <w:szCs w:val="24"/>
        </w:rPr>
        <w:t>-</w:t>
      </w:r>
      <w:r w:rsidR="00120B0B">
        <w:rPr>
          <w:rFonts w:ascii="Times New Roman" w:hAnsi="Times New Roman" w:cs="Times New Roman"/>
          <w:sz w:val="24"/>
          <w:szCs w:val="24"/>
        </w:rPr>
        <w:t xml:space="preserve">five list, from which a points system is applied to generate vote totals. </w:t>
      </w:r>
      <w:r w:rsidR="00AB5471">
        <w:rPr>
          <w:rFonts w:ascii="Times New Roman" w:hAnsi="Times New Roman" w:cs="Times New Roman"/>
          <w:sz w:val="24"/>
          <w:szCs w:val="24"/>
        </w:rPr>
        <w:t>From 1982 to 1996</w:t>
      </w:r>
      <w:r w:rsidR="004E637B">
        <w:rPr>
          <w:rFonts w:ascii="Times New Roman" w:hAnsi="Times New Roman" w:cs="Times New Roman"/>
          <w:sz w:val="24"/>
          <w:szCs w:val="24"/>
        </w:rPr>
        <w:t>, jour</w:t>
      </w:r>
      <w:r w:rsidR="00AB5471">
        <w:rPr>
          <w:rFonts w:ascii="Times New Roman" w:hAnsi="Times New Roman" w:cs="Times New Roman"/>
          <w:sz w:val="24"/>
          <w:szCs w:val="24"/>
        </w:rPr>
        <w:t>nal</w:t>
      </w:r>
      <w:r w:rsidR="004E637B">
        <w:rPr>
          <w:rFonts w:ascii="Times New Roman" w:hAnsi="Times New Roman" w:cs="Times New Roman"/>
          <w:sz w:val="24"/>
          <w:szCs w:val="24"/>
        </w:rPr>
        <w:t>ists presented a top-three list, and</w:t>
      </w:r>
      <w:r w:rsidR="002D2C1D">
        <w:rPr>
          <w:rFonts w:ascii="Times New Roman" w:hAnsi="Times New Roman" w:cs="Times New Roman"/>
          <w:sz w:val="24"/>
          <w:szCs w:val="24"/>
        </w:rPr>
        <w:t xml:space="preserve"> from the award’s inception until 1981, voters </w:t>
      </w:r>
      <w:r w:rsidR="004E637B">
        <w:rPr>
          <w:rFonts w:ascii="Times New Roman" w:hAnsi="Times New Roman" w:cs="Times New Roman"/>
          <w:sz w:val="24"/>
          <w:szCs w:val="24"/>
        </w:rPr>
        <w:t xml:space="preserve">submitted </w:t>
      </w:r>
      <w:r w:rsidR="002D2C1D">
        <w:rPr>
          <w:rFonts w:ascii="Times New Roman" w:hAnsi="Times New Roman" w:cs="Times New Roman"/>
          <w:sz w:val="24"/>
          <w:szCs w:val="24"/>
        </w:rPr>
        <w:t xml:space="preserve">only </w:t>
      </w:r>
      <w:r w:rsidR="004E637B">
        <w:rPr>
          <w:rFonts w:ascii="Times New Roman" w:hAnsi="Times New Roman" w:cs="Times New Roman"/>
          <w:sz w:val="24"/>
          <w:szCs w:val="24"/>
        </w:rPr>
        <w:t>their top option. In general, t</w:t>
      </w:r>
      <w:r w:rsidR="003766BA">
        <w:rPr>
          <w:rFonts w:ascii="Times New Roman" w:hAnsi="Times New Roman" w:cs="Times New Roman"/>
          <w:sz w:val="24"/>
          <w:szCs w:val="24"/>
        </w:rPr>
        <w:t xml:space="preserve">he player who records the highest vote total, wins the Hart. </w:t>
      </w:r>
    </w:p>
    <w:p w:rsidR="00332AF6" w:rsidP="00964015" w:rsidRDefault="004D2819" w14:paraId="57EAFBF2" w14:textId="6A954EFF">
      <w:pPr>
        <w:spacing w:line="480" w:lineRule="auto"/>
        <w:rPr>
          <w:rFonts w:ascii="Times New Roman" w:hAnsi="Times New Roman" w:cs="Times New Roman"/>
          <w:sz w:val="24"/>
          <w:szCs w:val="24"/>
        </w:rPr>
      </w:pPr>
      <w:r>
        <w:rPr>
          <w:rFonts w:ascii="Times New Roman" w:hAnsi="Times New Roman" w:cs="Times New Roman"/>
          <w:sz w:val="24"/>
          <w:szCs w:val="24"/>
        </w:rPr>
        <w:tab/>
      </w:r>
      <w:r w:rsidR="00B87096">
        <w:rPr>
          <w:rFonts w:ascii="Times New Roman" w:hAnsi="Times New Roman" w:cs="Times New Roman"/>
          <w:sz w:val="24"/>
          <w:szCs w:val="24"/>
        </w:rPr>
        <w:t>This means that t</w:t>
      </w:r>
      <w:r w:rsidR="007E18B6">
        <w:rPr>
          <w:rFonts w:ascii="Times New Roman" w:hAnsi="Times New Roman" w:cs="Times New Roman"/>
          <w:sz w:val="24"/>
          <w:szCs w:val="24"/>
        </w:rPr>
        <w:t xml:space="preserve">he Hart is not an objective award, like the Art Ross, which is given to the player who records the most points </w:t>
      </w:r>
      <w:r w:rsidR="004D4F80">
        <w:rPr>
          <w:rFonts w:ascii="Times New Roman" w:hAnsi="Times New Roman" w:cs="Times New Roman"/>
          <w:sz w:val="24"/>
          <w:szCs w:val="24"/>
        </w:rPr>
        <w:t>each year.</w:t>
      </w:r>
      <w:r w:rsidR="007E18B6">
        <w:rPr>
          <w:rFonts w:ascii="Times New Roman" w:hAnsi="Times New Roman" w:cs="Times New Roman"/>
          <w:sz w:val="24"/>
          <w:szCs w:val="24"/>
        </w:rPr>
        <w:t xml:space="preserve"> </w:t>
      </w:r>
      <w:r w:rsidR="00256038">
        <w:rPr>
          <w:rFonts w:ascii="Times New Roman" w:hAnsi="Times New Roman" w:cs="Times New Roman"/>
          <w:sz w:val="24"/>
          <w:szCs w:val="24"/>
        </w:rPr>
        <w:t>Its</w:t>
      </w:r>
      <w:r w:rsidR="005506C6">
        <w:rPr>
          <w:rFonts w:ascii="Times New Roman" w:hAnsi="Times New Roman" w:cs="Times New Roman"/>
          <w:sz w:val="24"/>
          <w:szCs w:val="24"/>
        </w:rPr>
        <w:t xml:space="preserve"> voting process </w:t>
      </w:r>
      <w:r w:rsidR="002A78DC">
        <w:rPr>
          <w:rFonts w:ascii="Times New Roman" w:hAnsi="Times New Roman" w:cs="Times New Roman"/>
          <w:sz w:val="24"/>
          <w:szCs w:val="24"/>
        </w:rPr>
        <w:t xml:space="preserve">is </w:t>
      </w:r>
      <w:r w:rsidR="00256038">
        <w:rPr>
          <w:rFonts w:ascii="Times New Roman" w:hAnsi="Times New Roman" w:cs="Times New Roman"/>
          <w:sz w:val="24"/>
          <w:szCs w:val="24"/>
        </w:rPr>
        <w:t xml:space="preserve">therefore </w:t>
      </w:r>
      <w:r w:rsidR="005506C6">
        <w:rPr>
          <w:rFonts w:ascii="Times New Roman" w:hAnsi="Times New Roman" w:cs="Times New Roman"/>
          <w:sz w:val="24"/>
          <w:szCs w:val="24"/>
        </w:rPr>
        <w:t>susceptible to bias.</w:t>
      </w:r>
      <w:r>
        <w:rPr>
          <w:rFonts w:ascii="Times New Roman" w:hAnsi="Times New Roman" w:cs="Times New Roman"/>
          <w:sz w:val="24"/>
          <w:szCs w:val="24"/>
        </w:rPr>
        <w:t xml:space="preserve"> </w:t>
      </w:r>
      <w:r w:rsidR="00A04403">
        <w:rPr>
          <w:rFonts w:ascii="Times New Roman" w:hAnsi="Times New Roman" w:cs="Times New Roman"/>
          <w:sz w:val="24"/>
          <w:szCs w:val="24"/>
        </w:rPr>
        <w:t>Since 1967-1968, when the NHL expanded to 12 teams</w:t>
      </w:r>
      <w:r w:rsidR="00761A94">
        <w:rPr>
          <w:rFonts w:ascii="Times New Roman" w:hAnsi="Times New Roman" w:cs="Times New Roman"/>
          <w:sz w:val="24"/>
          <w:szCs w:val="24"/>
        </w:rPr>
        <w:t xml:space="preserve">, the Hart has only been awarded to a </w:t>
      </w:r>
      <w:r w:rsidR="001037C2">
        <w:rPr>
          <w:rFonts w:ascii="Times New Roman" w:hAnsi="Times New Roman" w:cs="Times New Roman"/>
          <w:sz w:val="24"/>
          <w:szCs w:val="24"/>
        </w:rPr>
        <w:t>defenseman</w:t>
      </w:r>
      <w:r w:rsidR="00761A94">
        <w:rPr>
          <w:rFonts w:ascii="Times New Roman" w:hAnsi="Times New Roman" w:cs="Times New Roman"/>
          <w:sz w:val="24"/>
          <w:szCs w:val="24"/>
        </w:rPr>
        <w:t xml:space="preserve"> </w:t>
      </w:r>
      <w:r w:rsidR="00287996">
        <w:rPr>
          <w:rFonts w:ascii="Times New Roman" w:hAnsi="Times New Roman" w:cs="Times New Roman"/>
          <w:sz w:val="24"/>
          <w:szCs w:val="24"/>
        </w:rPr>
        <w:t xml:space="preserve">or a goaltender </w:t>
      </w:r>
      <w:r w:rsidR="00761A94">
        <w:rPr>
          <w:rFonts w:ascii="Times New Roman" w:hAnsi="Times New Roman" w:cs="Times New Roman"/>
          <w:sz w:val="24"/>
          <w:szCs w:val="24"/>
        </w:rPr>
        <w:t>four times</w:t>
      </w:r>
      <w:r w:rsidR="00287996">
        <w:rPr>
          <w:rFonts w:ascii="Times New Roman" w:hAnsi="Times New Roman" w:cs="Times New Roman"/>
          <w:sz w:val="24"/>
          <w:szCs w:val="24"/>
        </w:rPr>
        <w:t xml:space="preserve"> each. </w:t>
      </w:r>
      <w:r w:rsidR="00761A94">
        <w:rPr>
          <w:rFonts w:ascii="Times New Roman" w:hAnsi="Times New Roman" w:cs="Times New Roman"/>
          <w:sz w:val="24"/>
          <w:szCs w:val="24"/>
        </w:rPr>
        <w:t>Incredibly, Chris Pronger has been only defenseman to win the award since Bobby Orr recorded a three-peat from 1970-1972</w:t>
      </w:r>
      <w:r w:rsidR="00540CED">
        <w:rPr>
          <w:rFonts w:ascii="Times New Roman" w:hAnsi="Times New Roman" w:cs="Times New Roman"/>
          <w:sz w:val="24"/>
          <w:szCs w:val="24"/>
        </w:rPr>
        <w:t>.</w:t>
      </w:r>
      <w:r w:rsidR="00BA5CCC">
        <w:rPr>
          <w:rFonts w:ascii="Times New Roman" w:hAnsi="Times New Roman" w:cs="Times New Roman"/>
          <w:sz w:val="24"/>
          <w:szCs w:val="24"/>
        </w:rPr>
        <w:t xml:space="preserve"> </w:t>
      </w:r>
      <w:r w:rsidR="00CF225A">
        <w:rPr>
          <w:rFonts w:ascii="Times New Roman" w:hAnsi="Times New Roman" w:cs="Times New Roman"/>
          <w:sz w:val="24"/>
          <w:szCs w:val="24"/>
        </w:rPr>
        <w:t>Centers are responsible for 33 of Hart Trophy wins since 1968</w:t>
      </w:r>
      <w:r w:rsidR="00B32F4D">
        <w:rPr>
          <w:rFonts w:ascii="Times New Roman" w:hAnsi="Times New Roman" w:cs="Times New Roman"/>
          <w:sz w:val="24"/>
          <w:szCs w:val="24"/>
        </w:rPr>
        <w:t xml:space="preserve">, or more than 62%. </w:t>
      </w:r>
    </w:p>
    <w:p w:rsidR="00B91BF4" w:rsidP="00964015" w:rsidRDefault="00332AF6" w14:paraId="03071105" w14:textId="23EF3DF3">
      <w:pPr>
        <w:spacing w:line="480" w:lineRule="auto"/>
        <w:rPr>
          <w:rFonts w:ascii="Times New Roman" w:hAnsi="Times New Roman" w:cs="Times New Roman"/>
          <w:sz w:val="24"/>
          <w:szCs w:val="24"/>
        </w:rPr>
      </w:pPr>
      <w:r>
        <w:rPr>
          <w:rFonts w:ascii="Times New Roman" w:hAnsi="Times New Roman" w:cs="Times New Roman"/>
          <w:sz w:val="24"/>
          <w:szCs w:val="24"/>
        </w:rPr>
        <w:tab/>
      </w:r>
      <w:r w:rsidR="00332AF6">
        <w:rPr>
          <w:rFonts w:ascii="Times New Roman" w:hAnsi="Times New Roman" w:cs="Times New Roman"/>
          <w:sz w:val="24"/>
          <w:szCs w:val="24"/>
        </w:rPr>
        <w:t>Additionally, the Hart has not been awarded to a player whose team missed the playoffs since</w:t>
      </w:r>
      <w:r w:rsidR="00A90261">
        <w:rPr>
          <w:rFonts w:ascii="Times New Roman" w:hAnsi="Times New Roman" w:cs="Times New Roman"/>
          <w:sz w:val="24"/>
          <w:szCs w:val="24"/>
        </w:rPr>
        <w:t xml:space="preserve"> </w:t>
      </w:r>
      <w:r w:rsidR="001037C2">
        <w:rPr>
          <w:rFonts w:ascii="Times New Roman" w:hAnsi="Times New Roman" w:cs="Times New Roman"/>
          <w:sz w:val="24"/>
          <w:szCs w:val="24"/>
        </w:rPr>
        <w:t>the expansion to 12 teams</w:t>
      </w:r>
      <w:r w:rsidR="00A90261">
        <w:rPr>
          <w:rFonts w:ascii="Times New Roman" w:hAnsi="Times New Roman" w:cs="Times New Roman"/>
          <w:sz w:val="24"/>
          <w:szCs w:val="24"/>
        </w:rPr>
        <w:t xml:space="preserve">. One </w:t>
      </w:r>
      <w:r w:rsidR="00A313A9">
        <w:rPr>
          <w:rFonts w:ascii="Times New Roman" w:hAnsi="Times New Roman" w:cs="Times New Roman"/>
          <w:sz w:val="24"/>
          <w:szCs w:val="24"/>
        </w:rPr>
        <w:t>must</w:t>
      </w:r>
      <w:r w:rsidR="00A90261">
        <w:rPr>
          <w:rFonts w:ascii="Times New Roman" w:hAnsi="Times New Roman" w:cs="Times New Roman"/>
          <w:sz w:val="24"/>
          <w:szCs w:val="24"/>
        </w:rPr>
        <w:t xml:space="preserve"> go all the way back to </w:t>
      </w:r>
      <w:r w:rsidR="00810DF7">
        <w:rPr>
          <w:rFonts w:ascii="Times New Roman" w:hAnsi="Times New Roman" w:cs="Times New Roman"/>
          <w:sz w:val="24"/>
          <w:szCs w:val="24"/>
        </w:rPr>
        <w:t>1959</w:t>
      </w:r>
      <w:r w:rsidR="00A90261">
        <w:rPr>
          <w:rFonts w:ascii="Times New Roman" w:hAnsi="Times New Roman" w:cs="Times New Roman"/>
          <w:sz w:val="24"/>
          <w:szCs w:val="24"/>
        </w:rPr>
        <w:t xml:space="preserve"> to find a player who won the Hart on a non-playoff team</w:t>
      </w:r>
      <w:r w:rsidR="00810DF7">
        <w:rPr>
          <w:rFonts w:ascii="Times New Roman" w:hAnsi="Times New Roman" w:cs="Times New Roman"/>
          <w:sz w:val="24"/>
          <w:szCs w:val="24"/>
        </w:rPr>
        <w:t xml:space="preserve">, when the New York Rangers’ Andy Bathgate picked up the </w:t>
      </w:r>
      <w:r w:rsidR="00900A18">
        <w:rPr>
          <w:rFonts w:ascii="Times New Roman" w:hAnsi="Times New Roman" w:cs="Times New Roman"/>
          <w:sz w:val="24"/>
          <w:szCs w:val="24"/>
        </w:rPr>
        <w:t xml:space="preserve">award. </w:t>
      </w:r>
      <w:r w:rsidR="00A313A9">
        <w:rPr>
          <w:rFonts w:ascii="Times New Roman" w:hAnsi="Times New Roman" w:cs="Times New Roman"/>
          <w:sz w:val="24"/>
          <w:szCs w:val="24"/>
        </w:rPr>
        <w:t xml:space="preserve">It is certainly possible that </w:t>
      </w:r>
      <w:r w:rsidR="003666F1">
        <w:rPr>
          <w:rFonts w:ascii="Times New Roman" w:hAnsi="Times New Roman" w:cs="Times New Roman"/>
          <w:sz w:val="24"/>
          <w:szCs w:val="24"/>
        </w:rPr>
        <w:t xml:space="preserve">players who are considered most valuable will often take their teams </w:t>
      </w:r>
      <w:r w:rsidR="003666F1">
        <w:rPr>
          <w:rFonts w:ascii="Times New Roman" w:hAnsi="Times New Roman" w:cs="Times New Roman"/>
          <w:sz w:val="24"/>
          <w:szCs w:val="24"/>
        </w:rPr>
        <w:lastRenderedPageBreak/>
        <w:t xml:space="preserve">to the playoffs, but this is not necessary. Accordingly, it </w:t>
      </w:r>
      <w:r w:rsidR="004F4FCC">
        <w:rPr>
          <w:rFonts w:ascii="Times New Roman" w:hAnsi="Times New Roman" w:cs="Times New Roman"/>
          <w:sz w:val="24"/>
          <w:szCs w:val="24"/>
        </w:rPr>
        <w:t>is reasonable</w:t>
      </w:r>
      <w:r w:rsidR="003666F1">
        <w:rPr>
          <w:rFonts w:ascii="Times New Roman" w:hAnsi="Times New Roman" w:cs="Times New Roman"/>
          <w:sz w:val="24"/>
          <w:szCs w:val="24"/>
        </w:rPr>
        <w:t xml:space="preserve"> to think that an MVP has appeared </w:t>
      </w:r>
      <w:r w:rsidR="001E4A0F">
        <w:rPr>
          <w:rFonts w:ascii="Times New Roman" w:hAnsi="Times New Roman" w:cs="Times New Roman"/>
          <w:sz w:val="24"/>
          <w:szCs w:val="24"/>
        </w:rPr>
        <w:t xml:space="preserve">on a non-playoff team since then. </w:t>
      </w:r>
    </w:p>
    <w:p w:rsidR="00332AF6" w:rsidP="00332AF6" w:rsidRDefault="00C14AAC" w14:paraId="0D1F524E" w14:textId="09796A50">
      <w:pPr>
        <w:spacing w:line="480" w:lineRule="auto"/>
        <w:ind w:firstLine="720"/>
        <w:rPr>
          <w:rFonts w:ascii="Times New Roman" w:hAnsi="Times New Roman" w:cs="Times New Roman"/>
          <w:sz w:val="24"/>
          <w:szCs w:val="24"/>
        </w:rPr>
      </w:pPr>
      <w:r>
        <w:rPr>
          <w:rFonts w:ascii="Times New Roman" w:hAnsi="Times New Roman" w:cs="Times New Roman"/>
          <w:sz w:val="24"/>
          <w:szCs w:val="24"/>
        </w:rPr>
        <w:t>One of two explanations could suffice</w:t>
      </w:r>
      <w:r w:rsidR="003666F1">
        <w:rPr>
          <w:rFonts w:ascii="Times New Roman" w:hAnsi="Times New Roman" w:cs="Times New Roman"/>
          <w:sz w:val="24"/>
          <w:szCs w:val="24"/>
        </w:rPr>
        <w:t xml:space="preserve"> for these phenomena</w:t>
      </w:r>
      <w:r>
        <w:rPr>
          <w:rFonts w:ascii="Times New Roman" w:hAnsi="Times New Roman" w:cs="Times New Roman"/>
          <w:sz w:val="24"/>
          <w:szCs w:val="24"/>
        </w:rPr>
        <w:t>:</w:t>
      </w:r>
      <w:r w:rsidR="00C95AAB">
        <w:rPr>
          <w:rFonts w:ascii="Times New Roman" w:hAnsi="Times New Roman" w:cs="Times New Roman"/>
          <w:sz w:val="24"/>
          <w:szCs w:val="24"/>
        </w:rPr>
        <w:t xml:space="preserve"> (1)</w:t>
      </w:r>
      <w:r>
        <w:rPr>
          <w:rFonts w:ascii="Times New Roman" w:hAnsi="Times New Roman" w:cs="Times New Roman"/>
          <w:sz w:val="24"/>
          <w:szCs w:val="24"/>
        </w:rPr>
        <w:t xml:space="preserve"> centers may have consistently been more valuable to their respective teams than players at other positions</w:t>
      </w:r>
      <w:r w:rsidR="0057161B">
        <w:rPr>
          <w:rFonts w:ascii="Times New Roman" w:hAnsi="Times New Roman" w:cs="Times New Roman"/>
          <w:sz w:val="24"/>
          <w:szCs w:val="24"/>
        </w:rPr>
        <w:t xml:space="preserve"> and players who are considered </w:t>
      </w:r>
      <w:r w:rsidR="00062FDF">
        <w:rPr>
          <w:rFonts w:ascii="Times New Roman" w:hAnsi="Times New Roman" w:cs="Times New Roman"/>
          <w:sz w:val="24"/>
          <w:szCs w:val="24"/>
        </w:rPr>
        <w:t xml:space="preserve">most </w:t>
      </w:r>
      <w:r w:rsidR="0057161B">
        <w:rPr>
          <w:rFonts w:ascii="Times New Roman" w:hAnsi="Times New Roman" w:cs="Times New Roman"/>
          <w:sz w:val="24"/>
          <w:szCs w:val="24"/>
        </w:rPr>
        <w:t>valuable tend to take their teams to the playoffs</w:t>
      </w:r>
      <w:r>
        <w:rPr>
          <w:rFonts w:ascii="Times New Roman" w:hAnsi="Times New Roman" w:cs="Times New Roman"/>
          <w:sz w:val="24"/>
          <w:szCs w:val="24"/>
        </w:rPr>
        <w:t xml:space="preserve">, or </w:t>
      </w:r>
      <w:r w:rsidR="00C95AAB">
        <w:rPr>
          <w:rFonts w:ascii="Times New Roman" w:hAnsi="Times New Roman" w:cs="Times New Roman"/>
          <w:sz w:val="24"/>
          <w:szCs w:val="24"/>
        </w:rPr>
        <w:t xml:space="preserve">(2) </w:t>
      </w:r>
      <w:r>
        <w:rPr>
          <w:rFonts w:ascii="Times New Roman" w:hAnsi="Times New Roman" w:cs="Times New Roman"/>
          <w:sz w:val="24"/>
          <w:szCs w:val="24"/>
        </w:rPr>
        <w:t>the PHWA is biased, implicitly or otherwise, against defensemen and goaltenders</w:t>
      </w:r>
      <w:r w:rsidR="000F0019">
        <w:rPr>
          <w:rFonts w:ascii="Times New Roman" w:hAnsi="Times New Roman" w:cs="Times New Roman"/>
          <w:sz w:val="24"/>
          <w:szCs w:val="24"/>
        </w:rPr>
        <w:t xml:space="preserve">, </w:t>
      </w:r>
      <w:r w:rsidR="00421CEF">
        <w:rPr>
          <w:rFonts w:ascii="Times New Roman" w:hAnsi="Times New Roman" w:cs="Times New Roman"/>
          <w:sz w:val="24"/>
          <w:szCs w:val="24"/>
        </w:rPr>
        <w:t>and</w:t>
      </w:r>
      <w:r w:rsidR="000F0019">
        <w:rPr>
          <w:rFonts w:ascii="Times New Roman" w:hAnsi="Times New Roman" w:cs="Times New Roman"/>
          <w:sz w:val="24"/>
          <w:szCs w:val="24"/>
        </w:rPr>
        <w:t xml:space="preserve"> players who are rostered on weak teams,</w:t>
      </w:r>
      <w:r>
        <w:rPr>
          <w:rFonts w:ascii="Times New Roman" w:hAnsi="Times New Roman" w:cs="Times New Roman"/>
          <w:sz w:val="24"/>
          <w:szCs w:val="24"/>
        </w:rPr>
        <w:t xml:space="preserve"> in their voting. </w:t>
      </w:r>
    </w:p>
    <w:p w:rsidR="00E86DC7" w:rsidP="00256038" w:rsidRDefault="00B91BF4" w14:paraId="558903B0" w14:textId="3757DB34">
      <w:pPr>
        <w:spacing w:line="480" w:lineRule="auto"/>
        <w:ind w:firstLine="720"/>
        <w:rPr>
          <w:rFonts w:ascii="Times New Roman" w:hAnsi="Times New Roman" w:cs="Times New Roman"/>
          <w:sz w:val="24"/>
          <w:szCs w:val="24"/>
        </w:rPr>
      </w:pPr>
      <w:r>
        <w:rPr>
          <w:rFonts w:ascii="Times New Roman" w:hAnsi="Times New Roman" w:cs="Times New Roman"/>
          <w:sz w:val="24"/>
          <w:szCs w:val="24"/>
        </w:rPr>
        <w:t>While the Athletic covered this issue</w:t>
      </w:r>
      <w:r w:rsidR="0049368C">
        <w:rPr>
          <w:rFonts w:ascii="Times New Roman" w:hAnsi="Times New Roman" w:cs="Times New Roman"/>
          <w:sz w:val="24"/>
          <w:szCs w:val="24"/>
        </w:rPr>
        <w:t xml:space="preserve"> in a 2020 article</w:t>
      </w:r>
      <w:r>
        <w:rPr>
          <w:rFonts w:ascii="Times New Roman" w:hAnsi="Times New Roman" w:cs="Times New Roman"/>
          <w:sz w:val="24"/>
          <w:szCs w:val="24"/>
        </w:rPr>
        <w:t xml:space="preserve">, there is a lack of research </w:t>
      </w:r>
      <w:r w:rsidR="005A2F7E">
        <w:rPr>
          <w:rFonts w:ascii="Times New Roman" w:hAnsi="Times New Roman" w:cs="Times New Roman"/>
          <w:sz w:val="24"/>
          <w:szCs w:val="24"/>
        </w:rPr>
        <w:t xml:space="preserve">within this aspect of the </w:t>
      </w:r>
      <w:r>
        <w:rPr>
          <w:rFonts w:ascii="Times New Roman" w:hAnsi="Times New Roman" w:cs="Times New Roman"/>
          <w:sz w:val="24"/>
          <w:szCs w:val="24"/>
        </w:rPr>
        <w:t xml:space="preserve">Hart Trophy. Even with the </w:t>
      </w:r>
      <w:r w:rsidR="00256038">
        <w:rPr>
          <w:rFonts w:ascii="Times New Roman" w:hAnsi="Times New Roman" w:cs="Times New Roman"/>
          <w:sz w:val="24"/>
          <w:szCs w:val="24"/>
        </w:rPr>
        <w:t>consensus</w:t>
      </w:r>
      <w:r>
        <w:rPr>
          <w:rFonts w:ascii="Times New Roman" w:hAnsi="Times New Roman" w:cs="Times New Roman"/>
          <w:sz w:val="24"/>
          <w:szCs w:val="24"/>
        </w:rPr>
        <w:t xml:space="preserve"> that (2) is true, this has not directly been quantified. </w:t>
      </w:r>
      <w:r w:rsidR="00256038">
        <w:rPr>
          <w:rFonts w:ascii="Times New Roman" w:hAnsi="Times New Roman" w:cs="Times New Roman"/>
          <w:sz w:val="24"/>
          <w:szCs w:val="24"/>
        </w:rPr>
        <w:t>Thus, while c</w:t>
      </w:r>
      <w:r w:rsidR="00932356">
        <w:rPr>
          <w:rFonts w:ascii="Times New Roman" w:hAnsi="Times New Roman" w:cs="Times New Roman"/>
          <w:sz w:val="24"/>
          <w:szCs w:val="24"/>
        </w:rPr>
        <w:t>onsidering</w:t>
      </w:r>
      <w:r w:rsidR="00E86DC7">
        <w:rPr>
          <w:rFonts w:ascii="Times New Roman" w:hAnsi="Times New Roman" w:cs="Times New Roman"/>
          <w:sz w:val="24"/>
          <w:szCs w:val="24"/>
        </w:rPr>
        <w:t xml:space="preserve"> a more objective measure of a player’s value to their team, </w:t>
      </w:r>
      <w:r w:rsidR="00D112E4">
        <w:rPr>
          <w:rFonts w:ascii="Times New Roman" w:hAnsi="Times New Roman" w:cs="Times New Roman"/>
          <w:sz w:val="24"/>
          <w:szCs w:val="24"/>
        </w:rPr>
        <w:t>Point Share Percentage</w:t>
      </w:r>
      <w:r w:rsidR="00E86DC7">
        <w:rPr>
          <w:rFonts w:ascii="Times New Roman" w:hAnsi="Times New Roman" w:cs="Times New Roman"/>
          <w:sz w:val="24"/>
          <w:szCs w:val="24"/>
        </w:rPr>
        <w:t>, a player’s position</w:t>
      </w:r>
      <w:r w:rsidR="00BB08F7">
        <w:rPr>
          <w:rFonts w:ascii="Times New Roman" w:hAnsi="Times New Roman" w:cs="Times New Roman"/>
          <w:sz w:val="24"/>
          <w:szCs w:val="24"/>
        </w:rPr>
        <w:t xml:space="preserve">, </w:t>
      </w:r>
      <w:r w:rsidR="00214415">
        <w:rPr>
          <w:rFonts w:ascii="Times New Roman" w:hAnsi="Times New Roman" w:cs="Times New Roman"/>
          <w:sz w:val="24"/>
          <w:szCs w:val="24"/>
        </w:rPr>
        <w:t xml:space="preserve">and </w:t>
      </w:r>
      <w:r w:rsidR="00E86DC7">
        <w:rPr>
          <w:rFonts w:ascii="Times New Roman" w:hAnsi="Times New Roman" w:cs="Times New Roman"/>
          <w:sz w:val="24"/>
          <w:szCs w:val="24"/>
        </w:rPr>
        <w:t>their team’s regular season success</w:t>
      </w:r>
      <w:r w:rsidR="009901C1">
        <w:rPr>
          <w:rFonts w:ascii="Times New Roman" w:hAnsi="Times New Roman" w:cs="Times New Roman"/>
          <w:sz w:val="24"/>
          <w:szCs w:val="24"/>
        </w:rPr>
        <w:t>,</w:t>
      </w:r>
      <w:r w:rsidR="00BB08F7">
        <w:rPr>
          <w:rFonts w:ascii="Times New Roman" w:hAnsi="Times New Roman" w:cs="Times New Roman"/>
          <w:sz w:val="24"/>
          <w:szCs w:val="24"/>
        </w:rPr>
        <w:t xml:space="preserve"> </w:t>
      </w:r>
      <w:r w:rsidR="00E86DC7">
        <w:rPr>
          <w:rFonts w:ascii="Times New Roman" w:hAnsi="Times New Roman" w:cs="Times New Roman"/>
          <w:sz w:val="24"/>
          <w:szCs w:val="24"/>
        </w:rPr>
        <w:t xml:space="preserve">this report will address how well the PHWA </w:t>
      </w:r>
      <w:r w:rsidR="00DA40D2">
        <w:rPr>
          <w:rFonts w:ascii="Times New Roman" w:hAnsi="Times New Roman" w:cs="Times New Roman"/>
          <w:sz w:val="24"/>
          <w:szCs w:val="24"/>
        </w:rPr>
        <w:t xml:space="preserve">has </w:t>
      </w:r>
      <w:r w:rsidR="00A313A9">
        <w:rPr>
          <w:rFonts w:ascii="Times New Roman" w:hAnsi="Times New Roman" w:cs="Times New Roman"/>
          <w:sz w:val="24"/>
          <w:szCs w:val="24"/>
        </w:rPr>
        <w:t>applie</w:t>
      </w:r>
      <w:r w:rsidR="00DA40D2">
        <w:rPr>
          <w:rFonts w:ascii="Times New Roman" w:hAnsi="Times New Roman" w:cs="Times New Roman"/>
          <w:sz w:val="24"/>
          <w:szCs w:val="24"/>
        </w:rPr>
        <w:t>d</w:t>
      </w:r>
      <w:r w:rsidR="00E86DC7">
        <w:rPr>
          <w:rFonts w:ascii="Times New Roman" w:hAnsi="Times New Roman" w:cs="Times New Roman"/>
          <w:sz w:val="24"/>
          <w:szCs w:val="24"/>
        </w:rPr>
        <w:t xml:space="preserve"> the definition of MVP to their Hart Trophy voting</w:t>
      </w:r>
      <w:r w:rsidR="009C5D1A">
        <w:rPr>
          <w:rFonts w:ascii="Times New Roman" w:hAnsi="Times New Roman" w:cs="Times New Roman"/>
          <w:sz w:val="24"/>
          <w:szCs w:val="24"/>
        </w:rPr>
        <w:t>.</w:t>
      </w:r>
      <w:r w:rsidR="00DA40D2">
        <w:rPr>
          <w:rFonts w:ascii="Times New Roman" w:hAnsi="Times New Roman" w:cs="Times New Roman"/>
          <w:sz w:val="24"/>
          <w:szCs w:val="24"/>
        </w:rPr>
        <w:t xml:space="preserve"> </w:t>
      </w:r>
    </w:p>
    <w:p w:rsidR="00421F80" w:rsidP="00964015" w:rsidRDefault="00421F80" w14:paraId="362AC19C" w14:textId="7C7C1302">
      <w:pPr>
        <w:spacing w:line="480" w:lineRule="auto"/>
        <w:rPr>
          <w:rFonts w:ascii="Times New Roman" w:hAnsi="Times New Roman" w:cs="Times New Roman"/>
          <w:b/>
          <w:bCs/>
          <w:sz w:val="24"/>
          <w:szCs w:val="24"/>
        </w:rPr>
      </w:pPr>
      <w:r>
        <w:rPr>
          <w:rFonts w:ascii="Times New Roman" w:hAnsi="Times New Roman" w:cs="Times New Roman"/>
          <w:b/>
          <w:bCs/>
          <w:sz w:val="24"/>
          <w:szCs w:val="24"/>
        </w:rPr>
        <w:t>Data Collection</w:t>
      </w:r>
    </w:p>
    <w:p w:rsidR="00F71BE3" w:rsidP="00F26662" w:rsidRDefault="00F26662" w14:paraId="0B30E111" w14:textId="51917BCF">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A4406D">
        <w:rPr>
          <w:rFonts w:ascii="Times New Roman" w:hAnsi="Times New Roman" w:cs="Times New Roman"/>
          <w:sz w:val="24"/>
          <w:szCs w:val="24"/>
        </w:rPr>
        <w:t xml:space="preserve">All data used in the analysis were scraped from Hockey-reference.com. </w:t>
      </w:r>
      <w:r w:rsidR="00054809">
        <w:rPr>
          <w:rFonts w:ascii="Times New Roman" w:hAnsi="Times New Roman" w:cs="Times New Roman"/>
          <w:sz w:val="24"/>
          <w:szCs w:val="24"/>
        </w:rPr>
        <w:t>The data collection process followed these steps</w:t>
      </w:r>
      <w:r w:rsidR="003F62E3">
        <w:rPr>
          <w:rFonts w:ascii="Times New Roman" w:hAnsi="Times New Roman" w:cs="Times New Roman"/>
          <w:sz w:val="24"/>
          <w:szCs w:val="24"/>
        </w:rPr>
        <w:t>:</w:t>
      </w:r>
    </w:p>
    <w:p w:rsidR="003F62E3" w:rsidP="003F62E3" w:rsidRDefault="003F62E3" w14:paraId="55479920" w14:textId="12BBDAC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For each </w:t>
      </w:r>
      <w:r w:rsidR="00AD6F5E">
        <w:rPr>
          <w:rFonts w:ascii="Times New Roman" w:hAnsi="Times New Roman" w:cs="Times New Roman"/>
          <w:sz w:val="24"/>
          <w:szCs w:val="24"/>
        </w:rPr>
        <w:t>season</w:t>
      </w:r>
      <w:r>
        <w:rPr>
          <w:rFonts w:ascii="Times New Roman" w:hAnsi="Times New Roman" w:cs="Times New Roman"/>
          <w:sz w:val="24"/>
          <w:szCs w:val="24"/>
        </w:rPr>
        <w:t xml:space="preserve"> in 1968 to 2021, excluding 2005:</w:t>
      </w:r>
    </w:p>
    <w:p w:rsidR="003F62E3" w:rsidP="003F62E3" w:rsidRDefault="003F62E3" w14:paraId="6E6D0FE8" w14:textId="748B130F">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For each player who played during that season</w:t>
      </w:r>
      <w:r w:rsidR="007875EE">
        <w:rPr>
          <w:rFonts w:ascii="Times New Roman" w:hAnsi="Times New Roman" w:cs="Times New Roman"/>
          <w:sz w:val="24"/>
          <w:szCs w:val="24"/>
        </w:rPr>
        <w:t>:</w:t>
      </w:r>
    </w:p>
    <w:p w:rsidR="003F62E3" w:rsidP="003F62E3" w:rsidRDefault="003F62E3" w14:paraId="186B384D" w14:textId="0D4E8A8C">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Record their team, position, number of games played, total point shares, and unique </w:t>
      </w:r>
      <w:r w:rsidR="005709AD">
        <w:rPr>
          <w:rFonts w:ascii="Times New Roman" w:hAnsi="Times New Roman" w:cs="Times New Roman"/>
          <w:sz w:val="24"/>
          <w:szCs w:val="24"/>
        </w:rPr>
        <w:t>ID</w:t>
      </w:r>
    </w:p>
    <w:p w:rsidR="000F04BC" w:rsidP="003F62E3" w:rsidRDefault="000F04BC" w14:paraId="0B1E8F87" w14:textId="14DFBFE3">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Attach new variable to each player that represents</w:t>
      </w:r>
      <w:r w:rsidR="002545EA">
        <w:rPr>
          <w:rFonts w:ascii="Times New Roman" w:hAnsi="Times New Roman" w:cs="Times New Roman"/>
          <w:sz w:val="24"/>
          <w:szCs w:val="24"/>
        </w:rPr>
        <w:t xml:space="preserve"> the total number of points shares accumulated by their team, or, if they were traded</w:t>
      </w:r>
      <w:r w:rsidR="00C47594">
        <w:rPr>
          <w:rFonts w:ascii="Times New Roman" w:hAnsi="Times New Roman" w:cs="Times New Roman"/>
          <w:sz w:val="24"/>
          <w:szCs w:val="24"/>
        </w:rPr>
        <w:t xml:space="preserve"> mid-season</w:t>
      </w:r>
      <w:r w:rsidR="002545EA">
        <w:rPr>
          <w:rFonts w:ascii="Times New Roman" w:hAnsi="Times New Roman" w:cs="Times New Roman"/>
          <w:sz w:val="24"/>
          <w:szCs w:val="24"/>
        </w:rPr>
        <w:t>, proportional values from each</w:t>
      </w:r>
      <w:r w:rsidR="00C47594">
        <w:rPr>
          <w:rFonts w:ascii="Times New Roman" w:hAnsi="Times New Roman" w:cs="Times New Roman"/>
          <w:sz w:val="24"/>
          <w:szCs w:val="24"/>
        </w:rPr>
        <w:t xml:space="preserve"> team they played for</w:t>
      </w:r>
    </w:p>
    <w:p w:rsidR="00C47594" w:rsidP="003F62E3" w:rsidRDefault="00C47594" w14:paraId="66D11C23" w14:textId="3DACA6FC">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Attach another variable that is the regular season points percentage recorded by their team, with similar adjustments made for players who were traded</w:t>
      </w:r>
    </w:p>
    <w:p w:rsidR="00FE096D" w:rsidP="003F62E3" w:rsidRDefault="00FE096D" w14:paraId="238EEAF0" w14:textId="35153C5A">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Compute the </w:t>
      </w:r>
      <w:r w:rsidR="00D112E4">
        <w:rPr>
          <w:rFonts w:ascii="Times New Roman" w:hAnsi="Times New Roman" w:cs="Times New Roman"/>
          <w:sz w:val="24"/>
          <w:szCs w:val="24"/>
        </w:rPr>
        <w:t>Point Share Percentage</w:t>
      </w:r>
      <w:r>
        <w:rPr>
          <w:rFonts w:ascii="Times New Roman" w:hAnsi="Times New Roman" w:cs="Times New Roman"/>
          <w:sz w:val="24"/>
          <w:szCs w:val="24"/>
        </w:rPr>
        <w:t>, or the player’s individual point shares divided by their team’s, with similar adjustments for players who were traded</w:t>
      </w:r>
    </w:p>
    <w:p w:rsidR="00D5661B" w:rsidP="00D5661B" w:rsidRDefault="00D5661B" w14:paraId="0A4D15CD" w14:textId="137FB5A7">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Scrape the Hart voting results, and keep only players who received at least one vote </w:t>
      </w:r>
      <w:r w:rsidR="005709AD">
        <w:rPr>
          <w:rFonts w:ascii="Times New Roman" w:hAnsi="Times New Roman" w:cs="Times New Roman"/>
          <w:sz w:val="24"/>
          <w:szCs w:val="24"/>
        </w:rPr>
        <w:t>by matching player IDs</w:t>
      </w:r>
    </w:p>
    <w:p w:rsidR="00D5661B" w:rsidP="00D5661B" w:rsidRDefault="00D5661B" w14:paraId="3DEC8F5E" w14:textId="11649646">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Append resulting data to overall data frame</w:t>
      </w:r>
    </w:p>
    <w:p w:rsidR="00D5661B" w:rsidP="00D5661B" w:rsidRDefault="00D5661B" w14:paraId="5AE5C8E7" w14:textId="1A814FF6">
      <w:pPr>
        <w:spacing w:line="480" w:lineRule="auto"/>
        <w:rPr>
          <w:rFonts w:ascii="Times New Roman" w:hAnsi="Times New Roman" w:cs="Times New Roman"/>
          <w:sz w:val="24"/>
          <w:szCs w:val="24"/>
        </w:rPr>
      </w:pPr>
      <w:r>
        <w:rPr>
          <w:rFonts w:ascii="Times New Roman" w:hAnsi="Times New Roman" w:cs="Times New Roman"/>
          <w:sz w:val="24"/>
          <w:szCs w:val="24"/>
        </w:rPr>
        <w:t xml:space="preserve">Brett Hull’s 1995 observation was removed from the dataset because he did receive any Hart </w:t>
      </w:r>
      <w:r w:rsidR="0016576B">
        <w:rPr>
          <w:rFonts w:ascii="Times New Roman" w:hAnsi="Times New Roman" w:cs="Times New Roman"/>
          <w:sz w:val="24"/>
          <w:szCs w:val="24"/>
        </w:rPr>
        <w:t>votes but</w:t>
      </w:r>
      <w:r>
        <w:rPr>
          <w:rFonts w:ascii="Times New Roman" w:hAnsi="Times New Roman" w:cs="Times New Roman"/>
          <w:sz w:val="24"/>
          <w:szCs w:val="24"/>
        </w:rPr>
        <w:t xml:space="preserve"> appeared in the final register for some reason. Sebastian Aho’s position was adjustment from “F” to “C”, as his primary position is center</w:t>
      </w:r>
      <w:r w:rsidR="0016576B">
        <w:rPr>
          <w:rFonts w:ascii="Times New Roman" w:hAnsi="Times New Roman" w:cs="Times New Roman"/>
          <w:sz w:val="24"/>
          <w:szCs w:val="24"/>
        </w:rPr>
        <w:t xml:space="preserve">, and he would have been the only player listed at the forward position. </w:t>
      </w:r>
    </w:p>
    <w:p w:rsidRPr="00D5661B" w:rsidR="002B2F62" w:rsidP="00D5661B" w:rsidRDefault="002B2F62" w14:paraId="31524793" w14:textId="181FBF80">
      <w:pPr>
        <w:spacing w:line="480" w:lineRule="auto"/>
        <w:rPr>
          <w:rFonts w:ascii="Times New Roman" w:hAnsi="Times New Roman" w:cs="Times New Roman"/>
          <w:sz w:val="24"/>
          <w:szCs w:val="24"/>
        </w:rPr>
      </w:pPr>
      <w:r>
        <w:rPr>
          <w:rFonts w:ascii="Times New Roman" w:hAnsi="Times New Roman" w:cs="Times New Roman"/>
          <w:sz w:val="24"/>
          <w:szCs w:val="24"/>
        </w:rPr>
        <w:t>All variables were removed from the final data frame except for Team Points %, Point Share %, Position, actual Vote Percentage</w:t>
      </w:r>
      <w:r w:rsidR="00637E6A">
        <w:rPr>
          <w:rFonts w:ascii="Times New Roman" w:hAnsi="Times New Roman" w:cs="Times New Roman"/>
          <w:sz w:val="24"/>
          <w:szCs w:val="24"/>
        </w:rPr>
        <w:t xml:space="preserve">, and </w:t>
      </w:r>
      <w:r w:rsidR="00624FBD">
        <w:rPr>
          <w:rFonts w:ascii="Times New Roman" w:hAnsi="Times New Roman" w:cs="Times New Roman"/>
          <w:sz w:val="24"/>
          <w:szCs w:val="24"/>
        </w:rPr>
        <w:t>V</w:t>
      </w:r>
      <w:r w:rsidR="00637E6A">
        <w:rPr>
          <w:rFonts w:ascii="Times New Roman" w:hAnsi="Times New Roman" w:cs="Times New Roman"/>
          <w:sz w:val="24"/>
          <w:szCs w:val="24"/>
        </w:rPr>
        <w:t xml:space="preserve">oting </w:t>
      </w:r>
      <w:r w:rsidR="00624FBD">
        <w:rPr>
          <w:rFonts w:ascii="Times New Roman" w:hAnsi="Times New Roman" w:cs="Times New Roman"/>
          <w:sz w:val="24"/>
          <w:szCs w:val="24"/>
        </w:rPr>
        <w:t>S</w:t>
      </w:r>
      <w:r w:rsidR="00637E6A">
        <w:rPr>
          <w:rFonts w:ascii="Times New Roman" w:hAnsi="Times New Roman" w:cs="Times New Roman"/>
          <w:sz w:val="24"/>
          <w:szCs w:val="24"/>
        </w:rPr>
        <w:t>ystem</w:t>
      </w:r>
      <w:r>
        <w:rPr>
          <w:rFonts w:ascii="Times New Roman" w:hAnsi="Times New Roman" w:cs="Times New Roman"/>
          <w:sz w:val="24"/>
          <w:szCs w:val="24"/>
        </w:rPr>
        <w:t xml:space="preserve"> to prepare for regression. </w:t>
      </w:r>
    </w:p>
    <w:p w:rsidRPr="005B60A5" w:rsidR="00F26662" w:rsidP="00964015" w:rsidRDefault="005B60A5" w14:paraId="3EF22E03" w14:textId="5AFA7883">
      <w:pPr>
        <w:spacing w:line="480" w:lineRule="auto"/>
        <w:rPr>
          <w:rFonts w:ascii="Times New Roman" w:hAnsi="Times New Roman" w:cs="Times New Roman"/>
          <w:sz w:val="24"/>
          <w:szCs w:val="24"/>
        </w:rPr>
      </w:pPr>
      <w:r>
        <w:rPr>
          <w:rFonts w:ascii="Times New Roman" w:hAnsi="Times New Roman" w:cs="Times New Roman"/>
          <w:b/>
          <w:bCs/>
          <w:sz w:val="24"/>
          <w:szCs w:val="24"/>
        </w:rPr>
        <w:t>Descriptive Statistics</w:t>
      </w:r>
    </w:p>
    <w:p w:rsidRPr="00F02CFE" w:rsidR="00E22156" w:rsidP="00E22156" w:rsidRDefault="00E22156" w14:paraId="5D022F95" w14:textId="2C528A87">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t>A useful metric that emerges from the voting process is percentage of total votes attained. For example, if a player is listed as MVP by every writer surveyed, like Connor McDavid was in 2021, their Vote% is 100%. Since this value is standardized by the total number of votes cast, it is a more useful me</w:t>
      </w:r>
      <w:r w:rsidR="00C414F4">
        <w:rPr>
          <w:rFonts w:ascii="Times New Roman" w:hAnsi="Times New Roman" w:cs="Times New Roman"/>
          <w:sz w:val="24"/>
          <w:szCs w:val="24"/>
        </w:rPr>
        <w:t>tric</w:t>
      </w:r>
      <w:r>
        <w:rPr>
          <w:rFonts w:ascii="Times New Roman" w:hAnsi="Times New Roman" w:cs="Times New Roman"/>
          <w:sz w:val="24"/>
          <w:szCs w:val="24"/>
        </w:rPr>
        <w:t xml:space="preserve"> to compare players across seasons and eras.</w:t>
      </w:r>
      <w:r w:rsidR="00BB08F7">
        <w:rPr>
          <w:rFonts w:ascii="Times New Roman" w:hAnsi="Times New Roman" w:cs="Times New Roman"/>
          <w:sz w:val="24"/>
          <w:szCs w:val="24"/>
        </w:rPr>
        <w:t xml:space="preserve"> The following shows that the vast majority of players who receive Hart votes in a season are only named on a handful of ballots. What is also worth mentioning is that no player is guaranteed to receive 100% of the vote in any given year: Alex Ovechkin took home the Hart in 2013 while receiving only 60.89% of the maximum votes, the lowest percentage recorded by a winner since 1982, the first year tiered </w:t>
      </w:r>
      <w:r w:rsidR="00BB08F7">
        <w:rPr>
          <w:rFonts w:ascii="Times New Roman" w:hAnsi="Times New Roman" w:cs="Times New Roman"/>
          <w:sz w:val="24"/>
          <w:szCs w:val="24"/>
        </w:rPr>
        <w:lastRenderedPageBreak/>
        <w:t xml:space="preserve">votes were introduced. </w:t>
      </w:r>
      <w:r w:rsidR="00393A63">
        <w:rPr>
          <w:rFonts w:ascii="Times New Roman" w:hAnsi="Times New Roman" w:cs="Times New Roman"/>
          <w:sz w:val="24"/>
          <w:szCs w:val="24"/>
        </w:rPr>
        <w:t xml:space="preserve">If </w:t>
      </w:r>
      <w:r w:rsidR="003144DF">
        <w:rPr>
          <w:rFonts w:ascii="Times New Roman" w:hAnsi="Times New Roman" w:cs="Times New Roman"/>
          <w:sz w:val="24"/>
          <w:szCs w:val="24"/>
        </w:rPr>
        <w:t>voting is considered</w:t>
      </w:r>
      <w:r w:rsidR="00393A63">
        <w:rPr>
          <w:rFonts w:ascii="Times New Roman" w:hAnsi="Times New Roman" w:cs="Times New Roman"/>
          <w:sz w:val="24"/>
          <w:szCs w:val="24"/>
        </w:rPr>
        <w:t xml:space="preserve"> across the three systems, a similar trend holds with regards to the overall histogram.</w:t>
      </w:r>
      <w:r w:rsidR="00CF2670">
        <w:rPr>
          <w:rFonts w:ascii="Times New Roman" w:hAnsi="Times New Roman" w:cs="Times New Roman"/>
          <w:sz w:val="24"/>
          <w:szCs w:val="24"/>
        </w:rPr>
        <w:t xml:space="preserve"> Indeed, it has only been exaggerated with the most recent iteration of the voting system, since more players are named and are therefore more likely to receive a smaller vote share</w:t>
      </w:r>
      <w:r w:rsidR="001749F9">
        <w:rPr>
          <w:rFonts w:ascii="Times New Roman" w:hAnsi="Times New Roman" w:cs="Times New Roman"/>
          <w:sz w:val="24"/>
          <w:szCs w:val="24"/>
        </w:rPr>
        <w:t>. The spread has also increased over time, as the tiered presentation of votes makes it possible for several players in a year to receive vote percentages</w:t>
      </w:r>
      <w:r w:rsidR="001C5354">
        <w:rPr>
          <w:rFonts w:ascii="Times New Roman" w:hAnsi="Times New Roman" w:cs="Times New Roman"/>
          <w:sz w:val="24"/>
          <w:szCs w:val="24"/>
        </w:rPr>
        <w:t xml:space="preserve"> in excess of 50%.</w:t>
      </w:r>
    </w:p>
    <w:p w:rsidR="0016576B" w:rsidP="00F76398" w:rsidRDefault="00F76398" w14:paraId="7F29BE64" w14:textId="49F36CBA">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EF03CE0" wp14:editId="51BFCC18">
            <wp:extent cx="2875915" cy="2838450"/>
            <wp:effectExtent l="0" t="0" r="63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rotWithShape="1">
                    <a:blip r:embed="rId5">
                      <a:extLst>
                        <a:ext uri="{28A0092B-C50C-407E-A947-70E740481C1C}">
                          <a14:useLocalDpi xmlns:a14="http://schemas.microsoft.com/office/drawing/2010/main" val="0"/>
                        </a:ext>
                      </a:extLst>
                    </a:blip>
                    <a:srcRect t="8807" b="6532"/>
                    <a:stretch/>
                  </pic:blipFill>
                  <pic:spPr bwMode="auto">
                    <a:xfrm>
                      <a:off x="0" y="0"/>
                      <a:ext cx="2884997" cy="2847414"/>
                    </a:xfrm>
                    <a:prstGeom prst="rect">
                      <a:avLst/>
                    </a:prstGeom>
                    <a:ln>
                      <a:noFill/>
                    </a:ln>
                    <a:extLst>
                      <a:ext uri="{53640926-AAD7-44D8-BBD7-CCE9431645EC}">
                        <a14:shadowObscured xmlns:a14="http://schemas.microsoft.com/office/drawing/2010/main"/>
                      </a:ext>
                    </a:extLst>
                  </pic:spPr>
                </pic:pic>
              </a:graphicData>
            </a:graphic>
          </wp:inline>
        </w:drawing>
      </w:r>
    </w:p>
    <w:p w:rsidR="00F76398" w:rsidP="00F76398" w:rsidRDefault="00F76398" w14:paraId="1A9EF453" w14:textId="14EDA33D">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EA1E4C1" wp14:editId="32F50D3D">
            <wp:extent cx="1974714" cy="2651760"/>
            <wp:effectExtent l="0" t="0" r="6985"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974714" cy="2651760"/>
                    </a:xfrm>
                    <a:prstGeom prst="rect">
                      <a:avLst/>
                    </a:prstGeom>
                  </pic:spPr>
                </pic:pic>
              </a:graphicData>
            </a:graphic>
          </wp:inline>
        </w:drawing>
      </w:r>
      <w:r>
        <w:rPr>
          <w:rFonts w:ascii="Times New Roman" w:hAnsi="Times New Roman" w:cs="Times New Roman"/>
          <w:noProof/>
          <w:sz w:val="24"/>
          <w:szCs w:val="24"/>
        </w:rPr>
        <w:drawing>
          <wp:inline distT="0" distB="0" distL="0" distR="0" wp14:anchorId="286CC1D5" wp14:editId="32B3287E">
            <wp:extent cx="1974714" cy="2651760"/>
            <wp:effectExtent l="0" t="0" r="6985"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74714" cy="2651760"/>
                    </a:xfrm>
                    <a:prstGeom prst="rect">
                      <a:avLst/>
                    </a:prstGeom>
                  </pic:spPr>
                </pic:pic>
              </a:graphicData>
            </a:graphic>
          </wp:inline>
        </w:drawing>
      </w:r>
      <w:r>
        <w:rPr>
          <w:rFonts w:ascii="Times New Roman" w:hAnsi="Times New Roman" w:cs="Times New Roman"/>
          <w:noProof/>
          <w:sz w:val="24"/>
          <w:szCs w:val="24"/>
        </w:rPr>
        <w:drawing>
          <wp:inline distT="0" distB="0" distL="0" distR="0" wp14:anchorId="7B9C16A6" wp14:editId="261BEE69">
            <wp:extent cx="1974714" cy="2651760"/>
            <wp:effectExtent l="0" t="0" r="6985"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74714" cy="2651760"/>
                    </a:xfrm>
                    <a:prstGeom prst="rect">
                      <a:avLst/>
                    </a:prstGeom>
                  </pic:spPr>
                </pic:pic>
              </a:graphicData>
            </a:graphic>
          </wp:inline>
        </w:drawing>
      </w:r>
    </w:p>
    <w:p w:rsidR="000D055E" w:rsidP="004D2EFE" w:rsidRDefault="000D055E" w14:paraId="4F64B88F" w14:textId="79AE479D">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Select summary statistics are listed below for the continuous predictors and the response, in general. It is worth noting that 75% of players nominated played for teams with at least a 56% points percentage, and also how little separation there is within </w:t>
      </w:r>
      <w:r w:rsidR="00D112E4">
        <w:rPr>
          <w:rFonts w:ascii="Times New Roman" w:hAnsi="Times New Roman" w:cs="Times New Roman"/>
          <w:noProof/>
          <w:sz w:val="24"/>
          <w:szCs w:val="24"/>
        </w:rPr>
        <w:t>Point Share Percentage</w:t>
      </w:r>
      <w:r>
        <w:rPr>
          <w:rFonts w:ascii="Times New Roman" w:hAnsi="Times New Roman" w:cs="Times New Roman"/>
          <w:noProof/>
          <w:sz w:val="24"/>
          <w:szCs w:val="24"/>
        </w:rPr>
        <w:t xml:space="preserve"> compared to actual vote percentage. </w:t>
      </w:r>
    </w:p>
    <w:p w:rsidR="00421F80" w:rsidP="00964015" w:rsidRDefault="0016576B" w14:paraId="6EF9CE00" w14:textId="45BF1A6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565779" wp14:editId="6D85EC17">
            <wp:extent cx="4695190" cy="1162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9">
                      <a:extLst>
                        <a:ext uri="{28A0092B-C50C-407E-A947-70E740481C1C}">
                          <a14:useLocalDpi xmlns:a14="http://schemas.microsoft.com/office/drawing/2010/main" val="0"/>
                        </a:ext>
                      </a:extLst>
                    </a:blip>
                    <a:srcRect t="35099" b="30644"/>
                    <a:stretch/>
                  </pic:blipFill>
                  <pic:spPr bwMode="auto">
                    <a:xfrm>
                      <a:off x="0" y="0"/>
                      <a:ext cx="4695190" cy="1162050"/>
                    </a:xfrm>
                    <a:prstGeom prst="rect">
                      <a:avLst/>
                    </a:prstGeom>
                    <a:ln>
                      <a:noFill/>
                    </a:ln>
                    <a:extLst>
                      <a:ext uri="{53640926-AAD7-44D8-BBD7-CCE9431645EC}">
                        <a14:shadowObscured xmlns:a14="http://schemas.microsoft.com/office/drawing/2010/main"/>
                      </a:ext>
                    </a:extLst>
                  </pic:spPr>
                </pic:pic>
              </a:graphicData>
            </a:graphic>
          </wp:inline>
        </w:drawing>
      </w:r>
    </w:p>
    <w:p w:rsidR="00313F72" w:rsidP="00B051E3" w:rsidRDefault="003144DF" w14:paraId="66BF9B36" w14:textId="3D30E32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are the characteristics of Voting % </w:t>
      </w:r>
      <w:r w:rsidR="00723BAC">
        <w:rPr>
          <w:rFonts w:ascii="Times New Roman" w:hAnsi="Times New Roman" w:cs="Times New Roman"/>
          <w:sz w:val="24"/>
          <w:szCs w:val="24"/>
        </w:rPr>
        <w:t>within</w:t>
      </w:r>
      <w:r>
        <w:rPr>
          <w:rFonts w:ascii="Times New Roman" w:hAnsi="Times New Roman" w:cs="Times New Roman"/>
          <w:sz w:val="24"/>
          <w:szCs w:val="24"/>
        </w:rPr>
        <w:t xml:space="preserve"> the three different systems:</w:t>
      </w:r>
    </w:p>
    <w:p w:rsidR="00313F72" w:rsidP="00964015" w:rsidRDefault="00313F72" w14:paraId="65E51C61" w14:textId="41C968A0">
      <w:pPr>
        <w:spacing w:line="48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FACE03C" wp14:editId="1C9957C9">
            <wp:extent cx="4597400" cy="561975"/>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66105" r="5035" b="2426"/>
                    <a:stretch/>
                  </pic:blipFill>
                  <pic:spPr bwMode="auto">
                    <a:xfrm>
                      <a:off x="0" y="0"/>
                      <a:ext cx="4597400" cy="561975"/>
                    </a:xfrm>
                    <a:prstGeom prst="rect">
                      <a:avLst/>
                    </a:prstGeom>
                    <a:ln>
                      <a:noFill/>
                    </a:ln>
                    <a:extLst>
                      <a:ext uri="{53640926-AAD7-44D8-BBD7-CCE9431645EC}">
                        <a14:shadowObscured xmlns:a14="http://schemas.microsoft.com/office/drawing/2010/main"/>
                      </a:ext>
                    </a:extLst>
                  </pic:spPr>
                </pic:pic>
              </a:graphicData>
            </a:graphic>
          </wp:inline>
        </w:drawing>
      </w:r>
    </w:p>
    <w:p w:rsidR="00313F72" w:rsidP="00964015" w:rsidRDefault="00313F72" w14:paraId="1C22532A" w14:textId="67727C7E">
      <w:pPr>
        <w:spacing w:line="48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E1EE1EA" wp14:editId="6BE03D7C">
            <wp:extent cx="4600575" cy="228203"/>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1">
                      <a:extLst>
                        <a:ext uri="{28A0092B-C50C-407E-A947-70E740481C1C}">
                          <a14:useLocalDpi xmlns:a14="http://schemas.microsoft.com/office/drawing/2010/main" val="0"/>
                        </a:ext>
                      </a:extLst>
                    </a:blip>
                    <a:srcRect l="-1" t="58065" r="1538" b="33294"/>
                    <a:stretch/>
                  </pic:blipFill>
                  <pic:spPr bwMode="auto">
                    <a:xfrm>
                      <a:off x="0" y="0"/>
                      <a:ext cx="4600575" cy="228203"/>
                    </a:xfrm>
                    <a:prstGeom prst="rect">
                      <a:avLst/>
                    </a:prstGeom>
                    <a:ln>
                      <a:noFill/>
                    </a:ln>
                    <a:extLst>
                      <a:ext uri="{53640926-AAD7-44D8-BBD7-CCE9431645EC}">
                        <a14:shadowObscured xmlns:a14="http://schemas.microsoft.com/office/drawing/2010/main"/>
                      </a:ext>
                    </a:extLst>
                  </pic:spPr>
                </pic:pic>
              </a:graphicData>
            </a:graphic>
          </wp:inline>
        </w:drawing>
      </w:r>
    </w:p>
    <w:p w:rsidR="00313F72" w:rsidP="00964015" w:rsidRDefault="00313F72" w14:paraId="6E36F9FA" w14:textId="59F439E6">
      <w:pPr>
        <w:spacing w:line="48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D8E4EDB" wp14:editId="07741E8C">
            <wp:extent cx="4593590" cy="228600"/>
            <wp:effectExtent l="0" t="0" r="0" b="0"/>
            <wp:docPr id="11" name="Picture 1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t="56492" r="1131" b="34983"/>
                    <a:stretch/>
                  </pic:blipFill>
                  <pic:spPr bwMode="auto">
                    <a:xfrm>
                      <a:off x="0" y="0"/>
                      <a:ext cx="4606797" cy="229257"/>
                    </a:xfrm>
                    <a:prstGeom prst="rect">
                      <a:avLst/>
                    </a:prstGeom>
                    <a:ln>
                      <a:noFill/>
                    </a:ln>
                    <a:extLst>
                      <a:ext uri="{53640926-AAD7-44D8-BBD7-CCE9431645EC}">
                        <a14:shadowObscured xmlns:a14="http://schemas.microsoft.com/office/drawing/2010/main"/>
                      </a:ext>
                    </a:extLst>
                  </pic:spPr>
                </pic:pic>
              </a:graphicData>
            </a:graphic>
          </wp:inline>
        </w:drawing>
      </w:r>
    </w:p>
    <w:p w:rsidR="00313F72" w:rsidP="00B051E3" w:rsidRDefault="00313F72" w14:paraId="095E1D66" w14:textId="5C3B2C87">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In line with </w:t>
      </w:r>
      <w:r w:rsidR="00663A91">
        <w:rPr>
          <w:rFonts w:ascii="Times New Roman" w:hAnsi="Times New Roman" w:cs="Times New Roman"/>
          <w:noProof/>
          <w:sz w:val="24"/>
          <w:szCs w:val="24"/>
        </w:rPr>
        <w:t xml:space="preserve">the </w:t>
      </w:r>
      <w:r>
        <w:rPr>
          <w:rFonts w:ascii="Times New Roman" w:hAnsi="Times New Roman" w:cs="Times New Roman"/>
          <w:noProof/>
          <w:sz w:val="24"/>
          <w:szCs w:val="24"/>
        </w:rPr>
        <w:t xml:space="preserve">prior discussion, the maximum and mean values are what define the different systems. The highest voting percentage accrued with the first set up was only 52.2%, whereas a number of players have recorded a “perfect” vote percentage with the other two. </w:t>
      </w:r>
      <w:r w:rsidR="00B856D7">
        <w:rPr>
          <w:rFonts w:ascii="Times New Roman" w:hAnsi="Times New Roman" w:cs="Times New Roman"/>
          <w:noProof/>
          <w:sz w:val="24"/>
          <w:szCs w:val="24"/>
        </w:rPr>
        <w:t xml:space="preserve">Additionally, </w:t>
      </w:r>
      <w:r w:rsidR="007D4198">
        <w:rPr>
          <w:rFonts w:ascii="Times New Roman" w:hAnsi="Times New Roman" w:cs="Times New Roman"/>
          <w:noProof/>
          <w:sz w:val="24"/>
          <w:szCs w:val="24"/>
        </w:rPr>
        <w:t>there is</w:t>
      </w:r>
      <w:r w:rsidR="00B856D7">
        <w:rPr>
          <w:rFonts w:ascii="Times New Roman" w:hAnsi="Times New Roman" w:cs="Times New Roman"/>
          <w:noProof/>
          <w:sz w:val="24"/>
          <w:szCs w:val="24"/>
        </w:rPr>
        <w:t xml:space="preserve"> an increase in the mean vote percentage from the first model to the second because more votes were available to assign to a given player, but a decrease from the second model to the third, because a saturation of sorts occurred. A number of players receive one fifth place vote each year, yielding a very low vote percentage and bringing down this average.</w:t>
      </w:r>
    </w:p>
    <w:p w:rsidR="00313F72" w:rsidP="00964015" w:rsidRDefault="00F86235" w14:paraId="258BA15B" w14:textId="41FE41DA">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ab/>
      </w:r>
      <w:r>
        <w:rPr>
          <w:rFonts w:ascii="Times New Roman" w:hAnsi="Times New Roman" w:cs="Times New Roman"/>
          <w:noProof/>
          <w:sz w:val="24"/>
          <w:szCs w:val="24"/>
        </w:rPr>
        <w:t xml:space="preserve">The next two statistics, </w:t>
      </w:r>
      <w:r w:rsidR="00D112E4">
        <w:rPr>
          <w:rFonts w:ascii="Times New Roman" w:hAnsi="Times New Roman" w:cs="Times New Roman"/>
          <w:noProof/>
          <w:sz w:val="24"/>
          <w:szCs w:val="24"/>
        </w:rPr>
        <w:t>Team Points Percentage</w:t>
      </w:r>
      <w:r>
        <w:rPr>
          <w:rFonts w:ascii="Times New Roman" w:hAnsi="Times New Roman" w:cs="Times New Roman"/>
          <w:noProof/>
          <w:sz w:val="24"/>
          <w:szCs w:val="24"/>
        </w:rPr>
        <w:t xml:space="preserve"> and </w:t>
      </w:r>
      <w:r w:rsidR="00D112E4">
        <w:rPr>
          <w:rFonts w:ascii="Times New Roman" w:hAnsi="Times New Roman" w:cs="Times New Roman"/>
          <w:noProof/>
          <w:sz w:val="24"/>
          <w:szCs w:val="24"/>
        </w:rPr>
        <w:t>Point Share Percentage</w:t>
      </w:r>
      <w:r>
        <w:rPr>
          <w:rFonts w:ascii="Times New Roman" w:hAnsi="Times New Roman" w:cs="Times New Roman"/>
          <w:noProof/>
          <w:sz w:val="24"/>
          <w:szCs w:val="24"/>
        </w:rPr>
        <w:t xml:space="preserve">, are independent of the era or Hart voting system. The distribution of </w:t>
      </w:r>
      <w:r w:rsidR="00D112E4">
        <w:rPr>
          <w:rFonts w:ascii="Times New Roman" w:hAnsi="Times New Roman" w:cs="Times New Roman"/>
          <w:noProof/>
          <w:sz w:val="24"/>
          <w:szCs w:val="24"/>
        </w:rPr>
        <w:t>Team Points Percentage</w:t>
      </w:r>
      <w:r>
        <w:rPr>
          <w:rFonts w:ascii="Times New Roman" w:hAnsi="Times New Roman" w:cs="Times New Roman"/>
          <w:noProof/>
          <w:sz w:val="24"/>
          <w:szCs w:val="24"/>
        </w:rPr>
        <w:t xml:space="preserve">, or the proportion of points a team records in the standings over the course of a season compared to a perfect 164, is consistently greater than 50%. This </w:t>
      </w:r>
      <w:r w:rsidR="000D055E">
        <w:rPr>
          <w:rFonts w:ascii="Times New Roman" w:hAnsi="Times New Roman" w:cs="Times New Roman"/>
          <w:noProof/>
          <w:sz w:val="24"/>
          <w:szCs w:val="24"/>
        </w:rPr>
        <w:t>illustrates</w:t>
      </w:r>
      <w:r>
        <w:rPr>
          <w:rFonts w:ascii="Times New Roman" w:hAnsi="Times New Roman" w:cs="Times New Roman"/>
          <w:noProof/>
          <w:sz w:val="24"/>
          <w:szCs w:val="24"/>
        </w:rPr>
        <w:t xml:space="preserve"> that players who are nominated for the Hart trophy tend to play on teams with at least a mild level of regular season success. </w:t>
      </w:r>
    </w:p>
    <w:p w:rsidR="00F86235" w:rsidP="00F86235" w:rsidRDefault="00313F72" w14:paraId="5455F929" w14:textId="014478E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89F03A" wp14:editId="16040EEF">
            <wp:extent cx="2424430" cy="28250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t="7545" b="5681"/>
                    <a:stretch/>
                  </pic:blipFill>
                  <pic:spPr bwMode="auto">
                    <a:xfrm>
                      <a:off x="0" y="0"/>
                      <a:ext cx="2425333" cy="2826138"/>
                    </a:xfrm>
                    <a:prstGeom prst="rect">
                      <a:avLst/>
                    </a:prstGeom>
                    <a:ln>
                      <a:noFill/>
                    </a:ln>
                    <a:extLst>
                      <a:ext uri="{53640926-AAD7-44D8-BBD7-CCE9431645EC}">
                        <a14:shadowObscured xmlns:a14="http://schemas.microsoft.com/office/drawing/2010/main"/>
                      </a:ext>
                    </a:extLst>
                  </pic:spPr>
                </pic:pic>
              </a:graphicData>
            </a:graphic>
          </wp:inline>
        </w:drawing>
      </w:r>
    </w:p>
    <w:p w:rsidR="00F86235" w:rsidP="00F86235" w:rsidRDefault="00F86235" w14:paraId="3ADF330D" w14:textId="2ED7E960">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A separate calculation, </w:t>
      </w:r>
      <w:r w:rsidR="00D112E4">
        <w:rPr>
          <w:rFonts w:ascii="Times New Roman" w:hAnsi="Times New Roman" w:cs="Times New Roman"/>
          <w:sz w:val="24"/>
          <w:szCs w:val="24"/>
        </w:rPr>
        <w:t>Point Share Percentage</w:t>
      </w:r>
      <w:r>
        <w:rPr>
          <w:rFonts w:ascii="Times New Roman" w:hAnsi="Times New Roman" w:cs="Times New Roman"/>
          <w:sz w:val="24"/>
          <w:szCs w:val="24"/>
        </w:rPr>
        <w:t xml:space="preserve">, is taken to be the proportion of point shares recorded by a player over the course of a regular season with respect to the total recorded by his team. Point shares are meant to estimate the number of points a player contributes to their team in the standings, and summed across all players on a team, </w:t>
      </w:r>
      <w:r w:rsidR="009052C6">
        <w:rPr>
          <w:rFonts w:ascii="Times New Roman" w:hAnsi="Times New Roman" w:cs="Times New Roman"/>
          <w:sz w:val="24"/>
          <w:szCs w:val="24"/>
        </w:rPr>
        <w:t xml:space="preserve">one </w:t>
      </w:r>
      <w:r>
        <w:rPr>
          <w:rFonts w:ascii="Times New Roman" w:hAnsi="Times New Roman" w:cs="Times New Roman"/>
          <w:sz w:val="24"/>
          <w:szCs w:val="24"/>
        </w:rPr>
        <w:t xml:space="preserve">can gather an expectation for a team’s overall performance. </w:t>
      </w:r>
      <w:r w:rsidR="00D112E4">
        <w:rPr>
          <w:rFonts w:ascii="Times New Roman" w:hAnsi="Times New Roman" w:cs="Times New Roman"/>
          <w:sz w:val="24"/>
          <w:szCs w:val="24"/>
        </w:rPr>
        <w:t>Point Share Percentage</w:t>
      </w:r>
      <w:r>
        <w:rPr>
          <w:rFonts w:ascii="Times New Roman" w:hAnsi="Times New Roman" w:cs="Times New Roman"/>
          <w:sz w:val="24"/>
          <w:szCs w:val="24"/>
        </w:rPr>
        <w:t xml:space="preserve"> attempts to directly address the idea that the Hart Trophy is meant to consider each individual player in the context of their team.</w:t>
      </w:r>
      <w:r w:rsidR="00F76398">
        <w:rPr>
          <w:rFonts w:ascii="Times New Roman" w:hAnsi="Times New Roman" w:cs="Times New Roman"/>
          <w:sz w:val="24"/>
          <w:szCs w:val="24"/>
        </w:rPr>
        <w:t xml:space="preserve"> </w:t>
      </w:r>
      <w:r w:rsidR="009052C6">
        <w:rPr>
          <w:rFonts w:ascii="Times New Roman" w:hAnsi="Times New Roman" w:cs="Times New Roman"/>
          <w:sz w:val="24"/>
          <w:szCs w:val="24"/>
        </w:rPr>
        <w:t>M</w:t>
      </w:r>
      <w:r w:rsidR="00F76398">
        <w:rPr>
          <w:rFonts w:ascii="Times New Roman" w:hAnsi="Times New Roman" w:cs="Times New Roman"/>
          <w:sz w:val="24"/>
          <w:szCs w:val="24"/>
        </w:rPr>
        <w:t xml:space="preserve">ost players nominated for the Hart feature a PS% of around 10%, with rare exceptions creeping below 5% or above 20%. </w:t>
      </w:r>
    </w:p>
    <w:p w:rsidR="00313F72" w:rsidP="00F86235" w:rsidRDefault="00F86235" w14:paraId="33D3BDFF" w14:textId="2A6F1BC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7011A9" wp14:editId="19A65F77">
            <wp:extent cx="2665793" cy="2565173"/>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t="8672" b="5535"/>
                    <a:stretch/>
                  </pic:blipFill>
                  <pic:spPr bwMode="auto">
                    <a:xfrm>
                      <a:off x="0" y="0"/>
                      <a:ext cx="2673926" cy="2572999"/>
                    </a:xfrm>
                    <a:prstGeom prst="rect">
                      <a:avLst/>
                    </a:prstGeom>
                    <a:ln>
                      <a:noFill/>
                    </a:ln>
                    <a:extLst>
                      <a:ext uri="{53640926-AAD7-44D8-BBD7-CCE9431645EC}">
                        <a14:shadowObscured xmlns:a14="http://schemas.microsoft.com/office/drawing/2010/main"/>
                      </a:ext>
                    </a:extLst>
                  </pic:spPr>
                </pic:pic>
              </a:graphicData>
            </a:graphic>
          </wp:inline>
        </w:drawing>
      </w:r>
    </w:p>
    <w:p w:rsidR="00F76398" w:rsidP="00F76398" w:rsidRDefault="008F4FF3" w14:paraId="038A5B3F" w14:textId="79AA2219">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Although the following graph does not give us an indication of expected vote percentage based on the player’s position, it does portray the landscape of all players who received at least one Hart vote. </w:t>
      </w:r>
      <w:r w:rsidR="00B970D5">
        <w:rPr>
          <w:rFonts w:ascii="Times New Roman" w:hAnsi="Times New Roman" w:cs="Times New Roman"/>
          <w:sz w:val="24"/>
          <w:szCs w:val="24"/>
        </w:rPr>
        <w:t>Centers</w:t>
      </w:r>
      <w:r>
        <w:rPr>
          <w:rFonts w:ascii="Times New Roman" w:hAnsi="Times New Roman" w:cs="Times New Roman"/>
          <w:sz w:val="24"/>
          <w:szCs w:val="24"/>
        </w:rPr>
        <w:t xml:space="preserve"> are decisively nominated the most often, with the other four positions represented about equally. </w:t>
      </w:r>
    </w:p>
    <w:p w:rsidRPr="00F02CFE" w:rsidR="001C5354" w:rsidP="00FA129C" w:rsidRDefault="008F4FF3" w14:paraId="42CD6A09" w14:textId="3D88D71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215965" wp14:editId="72D91FF1">
            <wp:extent cx="3285391" cy="2647088"/>
            <wp:effectExtent l="0" t="0" r="0" b="127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rotWithShape="1">
                    <a:blip r:embed="rId15">
                      <a:extLst>
                        <a:ext uri="{28A0092B-C50C-407E-A947-70E740481C1C}">
                          <a14:useLocalDpi xmlns:a14="http://schemas.microsoft.com/office/drawing/2010/main" val="0"/>
                        </a:ext>
                      </a:extLst>
                    </a:blip>
                    <a:srcRect t="8318" b="6783"/>
                    <a:stretch/>
                  </pic:blipFill>
                  <pic:spPr bwMode="auto">
                    <a:xfrm>
                      <a:off x="0" y="0"/>
                      <a:ext cx="3306696" cy="2664253"/>
                    </a:xfrm>
                    <a:prstGeom prst="rect">
                      <a:avLst/>
                    </a:prstGeom>
                    <a:ln>
                      <a:noFill/>
                    </a:ln>
                    <a:extLst>
                      <a:ext uri="{53640926-AAD7-44D8-BBD7-CCE9431645EC}">
                        <a14:shadowObscured xmlns:a14="http://schemas.microsoft.com/office/drawing/2010/main"/>
                      </a:ext>
                    </a:extLst>
                  </pic:spPr>
                </pic:pic>
              </a:graphicData>
            </a:graphic>
          </wp:inline>
        </w:drawing>
      </w:r>
    </w:p>
    <w:p w:rsidR="00B7173B" w:rsidP="00F02CFE" w:rsidRDefault="00F32B8A" w14:paraId="7F417AC4" w14:textId="5822AB6D">
      <w:pPr>
        <w:spacing w:line="480" w:lineRule="auto"/>
        <w:rPr>
          <w:rFonts w:ascii="Times New Roman" w:hAnsi="Times New Roman" w:cs="Times New Roman"/>
          <w:b/>
          <w:bCs/>
          <w:sz w:val="24"/>
          <w:szCs w:val="24"/>
        </w:rPr>
      </w:pPr>
      <w:r>
        <w:rPr>
          <w:rFonts w:ascii="Times New Roman" w:hAnsi="Times New Roman" w:cs="Times New Roman"/>
          <w:b/>
          <w:bCs/>
          <w:sz w:val="24"/>
          <w:szCs w:val="24"/>
        </w:rPr>
        <w:t>Inferential Statistics</w:t>
      </w:r>
    </w:p>
    <w:p w:rsidR="009F34CC" w:rsidP="00F02CFE" w:rsidRDefault="009F34CC" w14:paraId="14AF10E1" w14:textId="7E3117A7">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To address the research query, we are interested in a regression model of the following form</w:t>
      </w:r>
    </w:p>
    <w:p w:rsidRPr="00523E37" w:rsidR="009F34CC" w:rsidP="00F02CFE" w:rsidRDefault="009F34CC" w14:paraId="337E25D5" w14:textId="69896F0F">
      <w:pPr>
        <w:spacing w:line="480" w:lineRule="auto"/>
        <w:rPr>
          <w:rFonts w:ascii="Times New Roman" w:hAnsi="Times New Roman" w:cs="Times New Roman" w:eastAsiaTheme="minorEastAsia"/>
          <w:sz w:val="21"/>
          <w:szCs w:val="21"/>
        </w:rPr>
      </w:pPr>
      <m:oMathPara>
        <m:oMath>
          <m:r>
            <w:rPr>
              <w:rFonts w:ascii="Cambria Math" w:hAnsi="Cambria Math" w:cs="Times New Roman"/>
              <w:sz w:val="21"/>
              <w:szCs w:val="21"/>
            </w:rPr>
            <m:t>Vote Percentage=</m:t>
          </m:r>
          <m:d>
            <m:dPr>
              <m:begChr m:val="{"/>
              <m:endChr m:val="}"/>
              <m:ctrlPr>
                <w:rPr>
                  <w:rFonts w:ascii="Cambria Math" w:hAnsi="Cambria Math" w:cs="Times New Roman"/>
                  <w:sz w:val="21"/>
                  <w:szCs w:val="21"/>
                </w:rPr>
              </m:ctrlPr>
            </m:dPr>
            <m:e>
              <m:eqArr>
                <m:eqArrPr>
                  <m:ctrlPr>
                    <w:rPr>
                      <w:rFonts w:ascii="Cambria Math" w:hAnsi="Cambria Math" w:cs="Times New Roman"/>
                      <w:i/>
                      <w:sz w:val="21"/>
                      <w:szCs w:val="21"/>
                    </w:rPr>
                  </m:ctrlPr>
                </m:eqArrPr>
                <m:e>
                  <m:sSub>
                    <m:sSubPr>
                      <m:ctrlPr>
                        <w:rPr>
                          <w:rFonts w:ascii="Cambria Math" w:hAnsi="Cambria Math" w:cs="Times New Roman"/>
                          <w:sz w:val="21"/>
                          <w:szCs w:val="21"/>
                        </w:rPr>
                      </m:ctrlPr>
                    </m:sSubPr>
                    <m:e>
                      <m:r>
                        <m:rPr>
                          <m:sty m:val="p"/>
                        </m:rPr>
                        <w:rPr>
                          <w:rFonts w:ascii="Cambria Math" w:hAnsi="Cambria Math" w:cs="Times New Roman"/>
                          <w:sz w:val="21"/>
                          <w:szCs w:val="21"/>
                        </w:rPr>
                        <m:t>β</m:t>
                      </m:r>
                    </m:e>
                    <m:sub>
                      <m:r>
                        <w:rPr>
                          <w:rFonts w:ascii="Cambria Math" w:hAnsi="Cambria Math" w:cs="Times New Roman"/>
                          <w:sz w:val="21"/>
                          <w:szCs w:val="21"/>
                        </w:rPr>
                        <m:t>8</m:t>
                      </m:r>
                    </m:sub>
                  </m:sSub>
                  <m:r>
                    <w:rPr>
                      <w:rFonts w:ascii="Cambria Math" w:hAnsi="Cambria Math" w:cs="Times New Roman"/>
                      <w:sz w:val="21"/>
                      <w:szCs w:val="21"/>
                    </w:rPr>
                    <m:t>, if</m:t>
                  </m:r>
                  <m:r>
                    <w:rPr>
                      <w:rFonts w:ascii="Cambria Math" w:hAnsi="Cambria Math" w:cs="Times New Roman"/>
                      <w:sz w:val="21"/>
                      <w:szCs w:val="21"/>
                    </w:rPr>
                    <m:t xml:space="preserve"> Year≤1981</m:t>
                  </m:r>
                </m:e>
                <m:e>
                  <m:sSub>
                    <m:sSubPr>
                      <m:ctrlPr>
                        <w:rPr>
                          <w:rFonts w:ascii="Cambria Math" w:hAnsi="Cambria Math" w:cs="Times New Roman"/>
                          <w:sz w:val="21"/>
                          <w:szCs w:val="21"/>
                        </w:rPr>
                      </m:ctrlPr>
                    </m:sSubPr>
                    <m:e>
                      <m:r>
                        <m:rPr>
                          <m:sty m:val="p"/>
                        </m:rPr>
                        <w:rPr>
                          <w:rFonts w:ascii="Cambria Math" w:hAnsi="Cambria Math" w:cs="Times New Roman"/>
                          <w:sz w:val="21"/>
                          <w:szCs w:val="21"/>
                        </w:rPr>
                        <m:t>β</m:t>
                      </m:r>
                    </m:e>
                    <m:sub>
                      <m:r>
                        <w:rPr>
                          <w:rFonts w:ascii="Cambria Math" w:hAnsi="Cambria Math" w:cs="Times New Roman"/>
                          <w:sz w:val="21"/>
                          <w:szCs w:val="21"/>
                        </w:rPr>
                        <m:t>9</m:t>
                      </m:r>
                    </m:sub>
                  </m:sSub>
                  <m:r>
                    <w:rPr>
                      <w:rFonts w:ascii="Cambria Math" w:hAnsi="Cambria Math" w:cs="Times New Roman"/>
                      <w:sz w:val="21"/>
                      <w:szCs w:val="21"/>
                    </w:rPr>
                    <m:t xml:space="preserve">, if </m:t>
                  </m:r>
                  <m:r>
                    <w:rPr>
                      <w:rFonts w:ascii="Cambria Math" w:hAnsi="Cambria Math" w:cs="Times New Roman"/>
                      <w:sz w:val="21"/>
                      <w:szCs w:val="21"/>
                    </w:rPr>
                    <m:t>1982≤Year≤1995</m:t>
                  </m:r>
                  <m:ctrlPr>
                    <w:rPr>
                      <w:rFonts w:ascii="Cambria Math" w:hAnsi="Cambria Math" w:eastAsia="Cambria Math" w:cs="Cambria Math"/>
                      <w:i/>
                      <w:sz w:val="21"/>
                      <w:szCs w:val="21"/>
                    </w:rPr>
                  </m:ctrlPr>
                </m:e>
                <m:e>
                  <m:sSub>
                    <m:sSubPr>
                      <m:ctrlPr>
                        <w:rPr>
                          <w:rFonts w:ascii="Cambria Math" w:hAnsi="Cambria Math" w:cs="Times New Roman"/>
                          <w:sz w:val="21"/>
                          <w:szCs w:val="21"/>
                        </w:rPr>
                      </m:ctrlPr>
                    </m:sSubPr>
                    <m:e>
                      <m:r>
                        <m:rPr>
                          <m:sty m:val="p"/>
                        </m:rPr>
                        <w:rPr>
                          <w:rFonts w:ascii="Cambria Math" w:hAnsi="Cambria Math" w:cs="Times New Roman"/>
                          <w:sz w:val="21"/>
                          <w:szCs w:val="21"/>
                        </w:rPr>
                        <m:t>β</m:t>
                      </m:r>
                    </m:e>
                    <m:sub>
                      <m:r>
                        <w:rPr>
                          <w:rFonts w:ascii="Cambria Math" w:hAnsi="Cambria Math" w:cs="Times New Roman"/>
                          <w:sz w:val="21"/>
                          <w:szCs w:val="21"/>
                        </w:rPr>
                        <m:t>10</m:t>
                      </m:r>
                    </m:sub>
                  </m:sSub>
                  <m:r>
                    <w:rPr>
                      <w:rFonts w:ascii="Cambria Math" w:hAnsi="Cambria Math" w:cs="Times New Roman"/>
                      <w:sz w:val="21"/>
                      <w:szCs w:val="21"/>
                    </w:rPr>
                    <m:t>, if Yea</m:t>
                  </m:r>
                  <m:r>
                    <w:rPr>
                      <w:rFonts w:ascii="Cambria Math" w:hAnsi="Cambria Math" w:cs="Times New Roman"/>
                      <w:sz w:val="21"/>
                      <w:szCs w:val="21"/>
                    </w:rPr>
                    <m:t>r≥</m:t>
                  </m:r>
                  <m:r>
                    <w:rPr>
                      <w:rFonts w:ascii="Cambria Math" w:hAnsi="Cambria Math" w:cs="Times New Roman"/>
                      <w:sz w:val="21"/>
                      <w:szCs w:val="21"/>
                    </w:rPr>
                    <m:t>19</m:t>
                  </m:r>
                  <m:r>
                    <w:rPr>
                      <w:rFonts w:ascii="Cambria Math" w:hAnsi="Cambria Math" w:cs="Times New Roman"/>
                      <w:sz w:val="21"/>
                      <w:szCs w:val="21"/>
                    </w:rPr>
                    <m:t>96</m:t>
                  </m:r>
                </m:e>
              </m:eqArr>
            </m:e>
          </m:d>
          <m:r>
            <w:rPr>
              <w:rFonts w:ascii="Cambria Math" w:hAnsi="Cambria Math" w:cs="Times New Roman"/>
              <w:sz w:val="21"/>
              <w:szCs w:val="21"/>
            </w:rPr>
            <m:t>+</m:t>
          </m:r>
          <m:d>
            <m:dPr>
              <m:begChr m:val="{"/>
              <m:endChr m:val="}"/>
              <m:ctrlPr>
                <w:rPr>
                  <w:rFonts w:ascii="Cambria Math" w:hAnsi="Cambria Math" w:cs="Times New Roman"/>
                  <w:sz w:val="21"/>
                  <w:szCs w:val="21"/>
                </w:rPr>
              </m:ctrlPr>
            </m:dPr>
            <m:e>
              <m:eqArr>
                <m:eqArrPr>
                  <m:ctrlPr>
                    <w:rPr>
                      <w:rFonts w:ascii="Cambria Math" w:hAnsi="Cambria Math" w:cs="Times New Roman"/>
                      <w:i/>
                      <w:sz w:val="21"/>
                      <w:szCs w:val="21"/>
                    </w:rPr>
                  </m:ctrlPr>
                </m:eqArrPr>
                <m:e>
                  <m:sSub>
                    <m:sSubPr>
                      <m:ctrlPr>
                        <w:rPr>
                          <w:rFonts w:ascii="Cambria Math" w:hAnsi="Cambria Math" w:cs="Times New Roman"/>
                          <w:sz w:val="21"/>
                          <w:szCs w:val="21"/>
                        </w:rPr>
                      </m:ctrlPr>
                    </m:sSubPr>
                    <m:e>
                      <m:r>
                        <m:rPr>
                          <m:sty m:val="p"/>
                        </m:rPr>
                        <w:rPr>
                          <w:rFonts w:ascii="Cambria Math" w:hAnsi="Cambria Math" w:cs="Times New Roman"/>
                          <w:sz w:val="21"/>
                          <w:szCs w:val="21"/>
                        </w:rPr>
                        <m:t>β</m:t>
                      </m:r>
                    </m:e>
                    <m:sub>
                      <m:r>
                        <w:rPr>
                          <w:rFonts w:ascii="Cambria Math" w:hAnsi="Cambria Math" w:cs="Times New Roman"/>
                          <w:sz w:val="21"/>
                          <w:szCs w:val="21"/>
                        </w:rPr>
                        <m:t>3</m:t>
                      </m:r>
                    </m:sub>
                  </m:sSub>
                  <m:r>
                    <w:rPr>
                      <w:rFonts w:ascii="Cambria Math" w:hAnsi="Cambria Math" w:cs="Times New Roman"/>
                      <w:sz w:val="21"/>
                      <w:szCs w:val="21"/>
                    </w:rPr>
                    <m:t>, if C</m:t>
                  </m:r>
                </m:e>
                <m:e>
                  <m:sSub>
                    <m:sSubPr>
                      <m:ctrlPr>
                        <w:rPr>
                          <w:rFonts w:ascii="Cambria Math" w:hAnsi="Cambria Math" w:cs="Times New Roman"/>
                          <w:sz w:val="21"/>
                          <w:szCs w:val="21"/>
                        </w:rPr>
                      </m:ctrlPr>
                    </m:sSubPr>
                    <m:e>
                      <m:r>
                        <m:rPr>
                          <m:sty m:val="p"/>
                        </m:rPr>
                        <w:rPr>
                          <w:rFonts w:ascii="Cambria Math" w:hAnsi="Cambria Math" w:cs="Times New Roman"/>
                          <w:sz w:val="21"/>
                          <w:szCs w:val="21"/>
                        </w:rPr>
                        <m:t>β</m:t>
                      </m:r>
                    </m:e>
                    <m:sub>
                      <m:r>
                        <w:rPr>
                          <w:rFonts w:ascii="Cambria Math" w:hAnsi="Cambria Math" w:cs="Times New Roman"/>
                          <w:sz w:val="21"/>
                          <w:szCs w:val="21"/>
                        </w:rPr>
                        <m:t>4</m:t>
                      </m:r>
                    </m:sub>
                  </m:sSub>
                  <m:r>
                    <w:rPr>
                      <w:rFonts w:ascii="Cambria Math" w:hAnsi="Cambria Math" w:cs="Times New Roman"/>
                      <w:sz w:val="21"/>
                      <w:szCs w:val="21"/>
                    </w:rPr>
                    <m:t>, if RW</m:t>
                  </m:r>
                  <m:ctrlPr>
                    <w:rPr>
                      <w:rFonts w:ascii="Cambria Math" w:hAnsi="Cambria Math" w:eastAsia="Cambria Math" w:cs="Cambria Math"/>
                      <w:i/>
                      <w:sz w:val="21"/>
                      <w:szCs w:val="21"/>
                    </w:rPr>
                  </m:ctrlPr>
                </m:e>
                <m:e>
                  <m:sSub>
                    <m:sSubPr>
                      <m:ctrlPr>
                        <w:rPr>
                          <w:rFonts w:ascii="Cambria Math" w:hAnsi="Cambria Math" w:cs="Times New Roman"/>
                          <w:sz w:val="21"/>
                          <w:szCs w:val="21"/>
                        </w:rPr>
                      </m:ctrlPr>
                    </m:sSubPr>
                    <m:e>
                      <m:r>
                        <m:rPr>
                          <m:sty m:val="p"/>
                        </m:rPr>
                        <w:rPr>
                          <w:rFonts w:ascii="Cambria Math" w:hAnsi="Cambria Math" w:cs="Times New Roman"/>
                          <w:sz w:val="21"/>
                          <w:szCs w:val="21"/>
                        </w:rPr>
                        <m:t>β</m:t>
                      </m:r>
                    </m:e>
                    <m:sub>
                      <m:r>
                        <w:rPr>
                          <w:rFonts w:ascii="Cambria Math" w:hAnsi="Cambria Math" w:cs="Times New Roman"/>
                          <w:sz w:val="21"/>
                          <w:szCs w:val="21"/>
                        </w:rPr>
                        <m:t>5</m:t>
                      </m:r>
                    </m:sub>
                  </m:sSub>
                  <m:r>
                    <w:rPr>
                      <w:rFonts w:ascii="Cambria Math" w:hAnsi="Cambria Math" w:cs="Times New Roman"/>
                      <w:sz w:val="21"/>
                      <w:szCs w:val="21"/>
                    </w:rPr>
                    <m:t>, if LW</m:t>
                  </m:r>
                  <m:ctrlPr>
                    <w:rPr>
                      <w:rFonts w:ascii="Cambria Math" w:hAnsi="Cambria Math" w:eastAsia="Cambria Math" w:cs="Cambria Math"/>
                      <w:i/>
                      <w:sz w:val="21"/>
                      <w:szCs w:val="21"/>
                    </w:rPr>
                  </m:ctrlPr>
                </m:e>
                <m:e>
                  <m:sSub>
                    <m:sSubPr>
                      <m:ctrlPr>
                        <w:rPr>
                          <w:rFonts w:ascii="Cambria Math" w:hAnsi="Cambria Math" w:cs="Times New Roman"/>
                          <w:sz w:val="21"/>
                          <w:szCs w:val="21"/>
                        </w:rPr>
                      </m:ctrlPr>
                    </m:sSubPr>
                    <m:e>
                      <m:r>
                        <m:rPr>
                          <m:sty m:val="p"/>
                        </m:rPr>
                        <w:rPr>
                          <w:rFonts w:ascii="Cambria Math" w:hAnsi="Cambria Math" w:cs="Times New Roman"/>
                          <w:sz w:val="21"/>
                          <w:szCs w:val="21"/>
                        </w:rPr>
                        <m:t>β</m:t>
                      </m:r>
                    </m:e>
                    <m:sub>
                      <m:r>
                        <w:rPr>
                          <w:rFonts w:ascii="Cambria Math" w:hAnsi="Cambria Math" w:cs="Times New Roman"/>
                          <w:sz w:val="21"/>
                          <w:szCs w:val="21"/>
                        </w:rPr>
                        <m:t>6</m:t>
                      </m:r>
                    </m:sub>
                  </m:sSub>
                  <m:r>
                    <w:rPr>
                      <w:rFonts w:ascii="Cambria Math" w:hAnsi="Cambria Math" w:cs="Times New Roman"/>
                      <w:sz w:val="21"/>
                      <w:szCs w:val="21"/>
                    </w:rPr>
                    <m:t>, if D</m:t>
                  </m:r>
                  <m:ctrlPr>
                    <w:rPr>
                      <w:rFonts w:ascii="Cambria Math" w:hAnsi="Cambria Math" w:eastAsia="Cambria Math" w:cs="Cambria Math"/>
                      <w:i/>
                      <w:sz w:val="21"/>
                      <w:szCs w:val="21"/>
                    </w:rPr>
                  </m:ctrlPr>
                </m:e>
                <m:e>
                  <m:sSub>
                    <m:sSubPr>
                      <m:ctrlPr>
                        <w:rPr>
                          <w:rFonts w:ascii="Cambria Math" w:hAnsi="Cambria Math" w:cs="Times New Roman"/>
                          <w:sz w:val="21"/>
                          <w:szCs w:val="21"/>
                        </w:rPr>
                      </m:ctrlPr>
                    </m:sSubPr>
                    <m:e>
                      <m:r>
                        <m:rPr>
                          <m:sty m:val="p"/>
                        </m:rPr>
                        <w:rPr>
                          <w:rFonts w:ascii="Cambria Math" w:hAnsi="Cambria Math" w:cs="Times New Roman"/>
                          <w:sz w:val="21"/>
                          <w:szCs w:val="21"/>
                        </w:rPr>
                        <m:t>β</m:t>
                      </m:r>
                    </m:e>
                    <m:sub>
                      <m:r>
                        <w:rPr>
                          <w:rFonts w:ascii="Cambria Math" w:hAnsi="Cambria Math" w:cs="Times New Roman"/>
                          <w:sz w:val="21"/>
                          <w:szCs w:val="21"/>
                        </w:rPr>
                        <m:t>7</m:t>
                      </m:r>
                    </m:sub>
                  </m:sSub>
                  <m:r>
                    <w:rPr>
                      <w:rFonts w:ascii="Cambria Math" w:hAnsi="Cambria Math" w:cs="Times New Roman"/>
                      <w:sz w:val="21"/>
                      <w:szCs w:val="21"/>
                    </w:rPr>
                    <m:t>, if G</m:t>
                  </m:r>
                </m:e>
              </m:eqArr>
            </m:e>
          </m:d>
          <m:r>
            <w:rPr>
              <w:rFonts w:ascii="Cambria Math" w:hAnsi="Cambria Math" w:cs="Times New Roman"/>
              <w:sz w:val="21"/>
              <w:szCs w:val="21"/>
            </w:rPr>
            <m:t>+</m:t>
          </m:r>
          <m:sSub>
            <m:sSubPr>
              <m:ctrlPr>
                <w:rPr>
                  <w:rFonts w:ascii="Cambria Math" w:hAnsi="Cambria Math" w:cs="Times New Roman"/>
                  <w:sz w:val="21"/>
                  <w:szCs w:val="21"/>
                </w:rPr>
              </m:ctrlPr>
            </m:sSubPr>
            <m:e>
              <m:r>
                <m:rPr>
                  <m:sty m:val="p"/>
                </m:rPr>
                <w:rPr>
                  <w:rFonts w:ascii="Cambria Math" w:hAnsi="Cambria Math" w:cs="Times New Roman"/>
                  <w:sz w:val="21"/>
                  <w:szCs w:val="21"/>
                </w:rPr>
                <m:t>β</m:t>
              </m:r>
            </m:e>
            <m:sub>
              <m:r>
                <w:rPr>
                  <w:rFonts w:ascii="Cambria Math" w:hAnsi="Cambria Math" w:cs="Times New Roman"/>
                  <w:sz w:val="21"/>
                  <w:szCs w:val="21"/>
                </w:rPr>
                <m:t>2</m:t>
              </m:r>
            </m:sub>
          </m:sSub>
          <m:r>
            <w:rPr>
              <w:rFonts w:ascii="Cambria Math" w:hAnsi="Cambria Math" w:cs="Times New Roman"/>
              <w:sz w:val="21"/>
              <w:szCs w:val="21"/>
            </w:rPr>
            <m:t>*T</m:t>
          </m:r>
          <m:r>
            <w:rPr>
              <w:rFonts w:ascii="Cambria Math" w:hAnsi="Cambria Math" w:cs="Times New Roman"/>
              <w:sz w:val="21"/>
              <w:szCs w:val="21"/>
            </w:rPr>
            <m:t>_PTS</m:t>
          </m:r>
          <m:r>
            <w:rPr>
              <w:rFonts w:ascii="Cambria Math" w:hAnsi="Cambria Math" w:cs="Times New Roman"/>
              <w:sz w:val="21"/>
              <w:szCs w:val="21"/>
            </w:rPr>
            <m:t xml:space="preserve">%+ </m:t>
          </m:r>
          <m:sSub>
            <m:sSubPr>
              <m:ctrlPr>
                <w:rPr>
                  <w:rFonts w:ascii="Cambria Math" w:hAnsi="Cambria Math" w:cs="Times New Roman"/>
                  <w:sz w:val="21"/>
                  <w:szCs w:val="21"/>
                </w:rPr>
              </m:ctrlPr>
            </m:sSubPr>
            <m:e>
              <m:r>
                <m:rPr>
                  <m:sty m:val="p"/>
                </m:rPr>
                <w:rPr>
                  <w:rFonts w:ascii="Cambria Math" w:hAnsi="Cambria Math" w:cs="Times New Roman"/>
                  <w:sz w:val="21"/>
                  <w:szCs w:val="21"/>
                </w:rPr>
                <m:t>β</m:t>
              </m:r>
            </m:e>
            <m:sub>
              <m:r>
                <w:rPr>
                  <w:rFonts w:ascii="Cambria Math" w:hAnsi="Cambria Math" w:cs="Times New Roman"/>
                  <w:sz w:val="21"/>
                  <w:szCs w:val="21"/>
                </w:rPr>
                <m:t>1</m:t>
              </m:r>
            </m:sub>
          </m:sSub>
          <m:r>
            <w:rPr>
              <w:rFonts w:ascii="Cambria Math" w:hAnsi="Cambria Math" w:cs="Times New Roman"/>
              <w:sz w:val="21"/>
              <w:szCs w:val="21"/>
            </w:rPr>
            <m:t>*P</m:t>
          </m:r>
          <m:r>
            <w:rPr>
              <w:rFonts w:ascii="Cambria Math" w:hAnsi="Cambria Math" w:cs="Times New Roman"/>
              <w:sz w:val="21"/>
              <w:szCs w:val="21"/>
            </w:rPr>
            <m:t>S</m:t>
          </m:r>
          <m:r>
            <w:rPr>
              <w:rFonts w:ascii="Cambria Math" w:hAnsi="Cambria Math" w:cs="Times New Roman"/>
              <w:sz w:val="21"/>
              <w:szCs w:val="21"/>
            </w:rPr>
            <m:t>%+</m:t>
          </m:r>
          <m:sSub>
            <m:sSubPr>
              <m:ctrlPr>
                <w:rPr>
                  <w:rFonts w:ascii="Cambria Math" w:hAnsi="Cambria Math" w:cs="Times New Roman"/>
                  <w:sz w:val="21"/>
                  <w:szCs w:val="21"/>
                </w:rPr>
              </m:ctrlPr>
            </m:sSubPr>
            <m:e>
              <m:r>
                <m:rPr>
                  <m:sty m:val="p"/>
                </m:rPr>
                <w:rPr>
                  <w:rFonts w:ascii="Cambria Math" w:hAnsi="Cambria Math" w:cs="Times New Roman"/>
                  <w:sz w:val="21"/>
                  <w:szCs w:val="21"/>
                </w:rPr>
                <m:t>β</m:t>
              </m:r>
            </m:e>
            <m:sub>
              <m:r>
                <w:rPr>
                  <w:rFonts w:ascii="Cambria Math" w:hAnsi="Cambria Math" w:cs="Times New Roman"/>
                  <w:sz w:val="21"/>
                  <w:szCs w:val="21"/>
                </w:rPr>
                <m:t>0</m:t>
              </m:r>
            </m:sub>
          </m:sSub>
          <m:r>
            <w:rPr>
              <w:rFonts w:ascii="Cambria Math" w:hAnsi="Cambria Math" w:cs="Times New Roman"/>
              <w:sz w:val="21"/>
              <w:szCs w:val="21"/>
            </w:rPr>
            <m:t>+E</m:t>
          </m:r>
        </m:oMath>
      </m:oMathPara>
    </w:p>
    <w:p w:rsidR="00D32993" w:rsidP="00F02CFE" w:rsidRDefault="00523E37" w14:paraId="7BE224F1" w14:textId="0FD13C47">
      <w:pPr>
        <w:spacing w:line="480" w:lineRule="auto"/>
        <w:rPr>
          <w:rFonts w:ascii="Times New Roman" w:hAnsi="Times New Roman" w:cs="Times New Roman"/>
          <w:sz w:val="24"/>
          <w:szCs w:val="24"/>
        </w:rPr>
      </w:pPr>
      <w:r>
        <w:rPr>
          <w:rFonts w:ascii="Times New Roman" w:hAnsi="Times New Roman" w:cs="Times New Roman"/>
          <w:sz w:val="24"/>
          <w:szCs w:val="24"/>
        </w:rPr>
        <w:t>where</w:t>
      </w:r>
      <w:r w:rsidR="00B970D5">
        <w:rPr>
          <w:rFonts w:ascii="Times New Roman" w:hAnsi="Times New Roman" w:cs="Times New Roman"/>
          <w:sz w:val="24"/>
          <w:szCs w:val="24"/>
        </w:rPr>
        <w:t xml:space="preserve"> there are</w:t>
      </w:r>
      <w:r>
        <w:rPr>
          <w:rFonts w:ascii="Times New Roman" w:hAnsi="Times New Roman" w:cs="Times New Roman"/>
          <w:sz w:val="24"/>
          <w:szCs w:val="24"/>
        </w:rPr>
        <w:t xml:space="preserve"> indicator variables representing the three voting systems and the five positions in </w:t>
      </w:r>
      <w:r w:rsidR="00B970D5">
        <w:rPr>
          <w:rFonts w:ascii="Times New Roman" w:hAnsi="Times New Roman" w:cs="Times New Roman"/>
          <w:sz w:val="24"/>
          <w:szCs w:val="24"/>
        </w:rPr>
        <w:t xml:space="preserve">the </w:t>
      </w:r>
      <w:r>
        <w:rPr>
          <w:rFonts w:ascii="Times New Roman" w:hAnsi="Times New Roman" w:cs="Times New Roman"/>
          <w:sz w:val="24"/>
          <w:szCs w:val="24"/>
        </w:rPr>
        <w:t xml:space="preserve">data set, as well as variables for </w:t>
      </w:r>
      <w:r w:rsidR="00D112E4">
        <w:rPr>
          <w:rFonts w:ascii="Times New Roman" w:hAnsi="Times New Roman" w:cs="Times New Roman"/>
          <w:sz w:val="24"/>
          <w:szCs w:val="24"/>
        </w:rPr>
        <w:t>Team Points Percentage</w:t>
      </w:r>
      <w:r>
        <w:rPr>
          <w:rFonts w:ascii="Times New Roman" w:hAnsi="Times New Roman" w:cs="Times New Roman"/>
          <w:sz w:val="24"/>
          <w:szCs w:val="24"/>
        </w:rPr>
        <w:t xml:space="preserve"> and </w:t>
      </w:r>
      <w:r w:rsidR="00D112E4">
        <w:rPr>
          <w:rFonts w:ascii="Times New Roman" w:hAnsi="Times New Roman" w:cs="Times New Roman"/>
          <w:sz w:val="24"/>
          <w:szCs w:val="24"/>
        </w:rPr>
        <w:t>Point Share Percentage</w:t>
      </w:r>
      <w:r>
        <w:rPr>
          <w:rFonts w:ascii="Times New Roman" w:hAnsi="Times New Roman" w:cs="Times New Roman"/>
          <w:sz w:val="24"/>
          <w:szCs w:val="24"/>
        </w:rPr>
        <w:t>.</w:t>
      </w:r>
      <w:r w:rsidR="00DE361D">
        <w:rPr>
          <w:rFonts w:ascii="Times New Roman" w:hAnsi="Times New Roman" w:cs="Times New Roman"/>
          <w:sz w:val="24"/>
          <w:szCs w:val="24"/>
        </w:rPr>
        <w:t xml:space="preserve"> Subsequently, we are curious if the coefficients related to the player’s position are significantly different, first from zero and then from each other. </w:t>
      </w:r>
      <w:r w:rsidR="00663A91">
        <w:rPr>
          <w:rFonts w:ascii="Times New Roman" w:hAnsi="Times New Roman" w:cs="Times New Roman"/>
          <w:sz w:val="24"/>
          <w:szCs w:val="24"/>
        </w:rPr>
        <w:t xml:space="preserve">An </w:t>
      </w:r>
      <w:r w:rsidR="007C2AA1">
        <w:rPr>
          <w:rFonts w:ascii="Times New Roman" w:hAnsi="Times New Roman" w:cs="Times New Roman"/>
          <w:sz w:val="24"/>
          <w:szCs w:val="24"/>
        </w:rPr>
        <w:t>arcsine</w:t>
      </w:r>
      <w:r w:rsidR="00870D20">
        <w:rPr>
          <w:rFonts w:ascii="Times New Roman" w:hAnsi="Times New Roman" w:cs="Times New Roman"/>
          <w:sz w:val="24"/>
          <w:szCs w:val="24"/>
        </w:rPr>
        <w:t>-square root</w:t>
      </w:r>
      <w:r w:rsidR="00DE361D">
        <w:rPr>
          <w:rFonts w:ascii="Times New Roman" w:hAnsi="Times New Roman" w:cs="Times New Roman"/>
          <w:sz w:val="24"/>
          <w:szCs w:val="24"/>
        </w:rPr>
        <w:t xml:space="preserve"> transformation</w:t>
      </w:r>
      <w:r w:rsidR="00870D20">
        <w:rPr>
          <w:rFonts w:ascii="Times New Roman" w:hAnsi="Times New Roman" w:cs="Times New Roman"/>
          <w:sz w:val="24"/>
          <w:szCs w:val="24"/>
        </w:rPr>
        <w:t xml:space="preserve"> followed by a log transformation</w:t>
      </w:r>
      <w:r w:rsidR="00DE361D">
        <w:rPr>
          <w:rFonts w:ascii="Times New Roman" w:hAnsi="Times New Roman" w:cs="Times New Roman"/>
          <w:sz w:val="24"/>
          <w:szCs w:val="24"/>
        </w:rPr>
        <w:t xml:space="preserve"> </w:t>
      </w:r>
      <w:r w:rsidR="00663A91">
        <w:rPr>
          <w:rFonts w:ascii="Times New Roman" w:hAnsi="Times New Roman" w:cs="Times New Roman"/>
          <w:sz w:val="24"/>
          <w:szCs w:val="24"/>
        </w:rPr>
        <w:t xml:space="preserve">were applied </w:t>
      </w:r>
      <w:r w:rsidR="00DE361D">
        <w:rPr>
          <w:rFonts w:ascii="Times New Roman" w:hAnsi="Times New Roman" w:cs="Times New Roman"/>
          <w:sz w:val="24"/>
          <w:szCs w:val="24"/>
        </w:rPr>
        <w:t>to Vote Percentage to ensure normality conditions of the regression were met</w:t>
      </w:r>
      <w:r w:rsidR="007929EA">
        <w:rPr>
          <w:rFonts w:ascii="Times New Roman" w:hAnsi="Times New Roman" w:cs="Times New Roman"/>
          <w:sz w:val="24"/>
          <w:szCs w:val="24"/>
        </w:rPr>
        <w:t xml:space="preserve">, and the resulting </w:t>
      </w:r>
      <w:r w:rsidR="00981C68">
        <w:rPr>
          <w:rFonts w:ascii="Times New Roman" w:hAnsi="Times New Roman" w:cs="Times New Roman"/>
          <w:sz w:val="24"/>
          <w:szCs w:val="24"/>
        </w:rPr>
        <w:t xml:space="preserve">coefficients </w:t>
      </w:r>
      <w:r w:rsidR="007929EA">
        <w:rPr>
          <w:rFonts w:ascii="Times New Roman" w:hAnsi="Times New Roman" w:cs="Times New Roman"/>
          <w:sz w:val="24"/>
          <w:szCs w:val="24"/>
        </w:rPr>
        <w:t>followed</w:t>
      </w:r>
      <w:r w:rsidR="0048524B">
        <w:rPr>
          <w:rFonts w:ascii="Times New Roman" w:hAnsi="Times New Roman" w:cs="Times New Roman"/>
          <w:sz w:val="24"/>
          <w:szCs w:val="24"/>
        </w:rPr>
        <w:t xml:space="preserve"> in </w:t>
      </w:r>
      <w:r w:rsidR="00663A91">
        <w:rPr>
          <w:rFonts w:ascii="Times New Roman" w:hAnsi="Times New Roman" w:cs="Times New Roman"/>
          <w:sz w:val="24"/>
          <w:szCs w:val="24"/>
        </w:rPr>
        <w:t>the</w:t>
      </w:r>
      <w:r w:rsidR="0048524B">
        <w:rPr>
          <w:rFonts w:ascii="Times New Roman" w:hAnsi="Times New Roman" w:cs="Times New Roman"/>
          <w:sz w:val="24"/>
          <w:szCs w:val="24"/>
        </w:rPr>
        <w:t xml:space="preserve"> multiple regress</w:t>
      </w:r>
      <w:r w:rsidR="005B6A07">
        <w:rPr>
          <w:rFonts w:ascii="Times New Roman" w:hAnsi="Times New Roman" w:cs="Times New Roman"/>
          <w:sz w:val="24"/>
          <w:szCs w:val="24"/>
        </w:rPr>
        <w:t>ion</w:t>
      </w:r>
      <w:r w:rsidR="0048524B">
        <w:rPr>
          <w:rFonts w:ascii="Times New Roman" w:hAnsi="Times New Roman" w:cs="Times New Roman"/>
          <w:sz w:val="24"/>
          <w:szCs w:val="24"/>
        </w:rPr>
        <w:t xml:space="preserve"> </w:t>
      </w:r>
      <w:r w:rsidR="00663A91">
        <w:rPr>
          <w:rFonts w:ascii="Times New Roman" w:hAnsi="Times New Roman" w:cs="Times New Roman"/>
          <w:sz w:val="24"/>
          <w:szCs w:val="24"/>
        </w:rPr>
        <w:t>equation</w:t>
      </w:r>
      <w:r w:rsidR="00981C68">
        <w:rPr>
          <w:rFonts w:ascii="Times New Roman" w:hAnsi="Times New Roman" w:cs="Times New Roman"/>
          <w:sz w:val="24"/>
          <w:szCs w:val="24"/>
        </w:rPr>
        <w:t>, with a baseline given as the first voting era and the position of center</w:t>
      </w:r>
      <w:r w:rsidR="007929EA">
        <w:rPr>
          <w:rFonts w:ascii="Times New Roman" w:hAnsi="Times New Roman" w:cs="Times New Roman"/>
          <w:sz w:val="24"/>
          <w:szCs w:val="24"/>
        </w:rPr>
        <w:t>:</w:t>
      </w:r>
    </w:p>
    <w:p w:rsidR="00981C68" w:rsidP="00981C68" w:rsidRDefault="00981C68" w14:paraId="6824097C" w14:textId="36A4343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73EB8F" wp14:editId="3F9ECAD1">
            <wp:extent cx="4937760" cy="205842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6">
                      <a:extLst>
                        <a:ext uri="{28A0092B-C50C-407E-A947-70E740481C1C}">
                          <a14:useLocalDpi xmlns:a14="http://schemas.microsoft.com/office/drawing/2010/main" val="0"/>
                        </a:ext>
                      </a:extLst>
                    </a:blip>
                    <a:srcRect l="24103" t="25926" r="24230" b="26211"/>
                    <a:stretch/>
                  </pic:blipFill>
                  <pic:spPr bwMode="auto">
                    <a:xfrm>
                      <a:off x="0" y="0"/>
                      <a:ext cx="4991866" cy="2080975"/>
                    </a:xfrm>
                    <a:prstGeom prst="rect">
                      <a:avLst/>
                    </a:prstGeom>
                    <a:ln>
                      <a:noFill/>
                    </a:ln>
                    <a:extLst>
                      <a:ext uri="{53640926-AAD7-44D8-BBD7-CCE9431645EC}">
                        <a14:shadowObscured xmlns:a14="http://schemas.microsoft.com/office/drawing/2010/main"/>
                      </a:ext>
                    </a:extLst>
                  </pic:spPr>
                </pic:pic>
              </a:graphicData>
            </a:graphic>
          </wp:inline>
        </w:drawing>
      </w:r>
    </w:p>
    <w:p w:rsidR="006A7FD4" w:rsidP="00870D20" w:rsidRDefault="0081762C" w14:paraId="04EB3875" w14:textId="567DBC2A">
      <w:pPr>
        <w:spacing w:line="480" w:lineRule="auto"/>
        <w:ind w:firstLine="720"/>
        <w:rPr>
          <w:rFonts w:ascii="Times New Roman" w:hAnsi="Times New Roman" w:cs="Times New Roman"/>
          <w:sz w:val="24"/>
          <w:szCs w:val="24"/>
        </w:rPr>
      </w:pPr>
      <w:r>
        <w:rPr>
          <w:rFonts w:ascii="Times New Roman" w:hAnsi="Times New Roman" w:cs="Times New Roman"/>
          <w:sz w:val="24"/>
          <w:szCs w:val="24"/>
        </w:rPr>
        <w:t>Each</w:t>
      </w:r>
      <w:r w:rsidR="00981C68">
        <w:rPr>
          <w:rFonts w:ascii="Times New Roman" w:hAnsi="Times New Roman" w:cs="Times New Roman"/>
          <w:sz w:val="24"/>
          <w:szCs w:val="24"/>
        </w:rPr>
        <w:t xml:space="preserve"> </w:t>
      </w:r>
      <w:r w:rsidR="00D11AF1">
        <w:rPr>
          <w:rFonts w:ascii="Times New Roman" w:hAnsi="Times New Roman" w:cs="Times New Roman"/>
          <w:sz w:val="24"/>
          <w:szCs w:val="24"/>
        </w:rPr>
        <w:t xml:space="preserve">continuous predictor and </w:t>
      </w:r>
      <w:r w:rsidR="00981C68">
        <w:rPr>
          <w:rFonts w:ascii="Times New Roman" w:hAnsi="Times New Roman" w:cs="Times New Roman"/>
          <w:sz w:val="24"/>
          <w:szCs w:val="24"/>
        </w:rPr>
        <w:t>factor level with the exception of the intermediate voting system produced significant results in the model</w:t>
      </w:r>
      <w:r w:rsidR="00D11AF1">
        <w:rPr>
          <w:rFonts w:ascii="Times New Roman" w:hAnsi="Times New Roman" w:cs="Times New Roman"/>
          <w:sz w:val="24"/>
          <w:szCs w:val="24"/>
        </w:rPr>
        <w:t xml:space="preserve"> compared to the baseline. </w:t>
      </w:r>
      <w:r w:rsidR="002A7E16">
        <w:rPr>
          <w:rFonts w:ascii="Times New Roman" w:hAnsi="Times New Roman" w:cs="Times New Roman"/>
          <w:sz w:val="24"/>
          <w:szCs w:val="24"/>
        </w:rPr>
        <w:t>This indicates that the four positions listed in the above table may be receiving biased voting compared to centermen</w:t>
      </w:r>
      <w:r w:rsidR="00343FC8">
        <w:rPr>
          <w:rFonts w:ascii="Times New Roman" w:hAnsi="Times New Roman" w:cs="Times New Roman"/>
          <w:sz w:val="24"/>
          <w:szCs w:val="24"/>
        </w:rPr>
        <w:t>, and that players receive more votes if they are on a good team versus a poor one.</w:t>
      </w:r>
      <w:r w:rsidR="002A7E16">
        <w:rPr>
          <w:rFonts w:ascii="Times New Roman" w:hAnsi="Times New Roman" w:cs="Times New Roman"/>
          <w:sz w:val="24"/>
          <w:szCs w:val="24"/>
        </w:rPr>
        <w:t xml:space="preserve"> </w:t>
      </w:r>
      <w:r w:rsidR="00D112E4">
        <w:rPr>
          <w:rFonts w:ascii="Times New Roman" w:hAnsi="Times New Roman" w:cs="Times New Roman"/>
          <w:sz w:val="24"/>
          <w:szCs w:val="24"/>
        </w:rPr>
        <w:t xml:space="preserve">Point Share </w:t>
      </w:r>
      <w:r w:rsidR="00D112E4">
        <w:rPr>
          <w:rFonts w:ascii="Times New Roman" w:hAnsi="Times New Roman" w:cs="Times New Roman"/>
          <w:sz w:val="24"/>
          <w:szCs w:val="24"/>
        </w:rPr>
        <w:lastRenderedPageBreak/>
        <w:t>Percentage</w:t>
      </w:r>
      <w:r w:rsidR="006A7FD4">
        <w:rPr>
          <w:rFonts w:ascii="Times New Roman" w:hAnsi="Times New Roman" w:cs="Times New Roman"/>
          <w:sz w:val="24"/>
          <w:szCs w:val="24"/>
        </w:rPr>
        <w:t xml:space="preserve"> is by far the most useful predictor in the model, which makes sense, as it should be </w:t>
      </w:r>
      <w:r w:rsidR="00070639">
        <w:rPr>
          <w:rFonts w:ascii="Times New Roman" w:hAnsi="Times New Roman" w:cs="Times New Roman"/>
          <w:sz w:val="24"/>
          <w:szCs w:val="24"/>
        </w:rPr>
        <w:t>an unbiased</w:t>
      </w:r>
      <w:r w:rsidR="006A7FD4">
        <w:rPr>
          <w:rFonts w:ascii="Times New Roman" w:hAnsi="Times New Roman" w:cs="Times New Roman"/>
          <w:sz w:val="24"/>
          <w:szCs w:val="24"/>
        </w:rPr>
        <w:t xml:space="preserve"> assessment of a player’s value</w:t>
      </w:r>
      <w:r w:rsidR="002D27A0">
        <w:rPr>
          <w:rFonts w:ascii="Times New Roman" w:hAnsi="Times New Roman" w:cs="Times New Roman"/>
          <w:sz w:val="24"/>
          <w:szCs w:val="24"/>
        </w:rPr>
        <w:t xml:space="preserve">, and all other predictors </w:t>
      </w:r>
      <w:r w:rsidR="00CF51F3">
        <w:rPr>
          <w:rFonts w:ascii="Times New Roman" w:hAnsi="Times New Roman" w:cs="Times New Roman"/>
          <w:sz w:val="24"/>
          <w:szCs w:val="24"/>
        </w:rPr>
        <w:t xml:space="preserve">represent </w:t>
      </w:r>
      <w:r w:rsidR="000D70EF">
        <w:rPr>
          <w:rFonts w:ascii="Times New Roman" w:hAnsi="Times New Roman" w:cs="Times New Roman"/>
          <w:sz w:val="24"/>
          <w:szCs w:val="24"/>
        </w:rPr>
        <w:t xml:space="preserve">unfair </w:t>
      </w:r>
      <w:r w:rsidR="00CF51F3">
        <w:rPr>
          <w:rFonts w:ascii="Times New Roman" w:hAnsi="Times New Roman" w:cs="Times New Roman"/>
          <w:sz w:val="24"/>
          <w:szCs w:val="24"/>
        </w:rPr>
        <w:t>variation from</w:t>
      </w:r>
      <w:r w:rsidR="002D27A0">
        <w:rPr>
          <w:rFonts w:ascii="Times New Roman" w:hAnsi="Times New Roman" w:cs="Times New Roman"/>
          <w:sz w:val="24"/>
          <w:szCs w:val="24"/>
        </w:rPr>
        <w:t xml:space="preserve"> it</w:t>
      </w:r>
      <w:r w:rsidR="006A7FD4">
        <w:rPr>
          <w:rFonts w:ascii="Times New Roman" w:hAnsi="Times New Roman" w:cs="Times New Roman"/>
          <w:sz w:val="24"/>
          <w:szCs w:val="24"/>
        </w:rPr>
        <w:t xml:space="preserve">. </w:t>
      </w:r>
    </w:p>
    <w:p w:rsidR="007929EA" w:rsidP="00870D20" w:rsidRDefault="00B970D5" w14:paraId="7E880B62" w14:textId="7D1D6ED3">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870D20">
        <w:rPr>
          <w:rFonts w:ascii="Times New Roman" w:hAnsi="Times New Roman" w:cs="Times New Roman"/>
          <w:sz w:val="24"/>
          <w:szCs w:val="24"/>
        </w:rPr>
        <w:t xml:space="preserve"> confidence intervals for each coefficient as follows:</w:t>
      </w:r>
    </w:p>
    <w:p w:rsidR="00870D20" w:rsidP="00870D20" w:rsidRDefault="00870D20" w14:paraId="6B7E501F" w14:textId="5F2F2DE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3E06A4" wp14:editId="0635F61B">
            <wp:extent cx="1965960" cy="202692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17">
                      <a:extLst>
                        <a:ext uri="{28A0092B-C50C-407E-A947-70E740481C1C}">
                          <a14:useLocalDpi xmlns:a14="http://schemas.microsoft.com/office/drawing/2010/main" val="0"/>
                        </a:ext>
                      </a:extLst>
                    </a:blip>
                    <a:srcRect l="24801" t="26489" r="23599" b="26222"/>
                    <a:stretch/>
                  </pic:blipFill>
                  <pic:spPr bwMode="auto">
                    <a:xfrm>
                      <a:off x="0" y="0"/>
                      <a:ext cx="1965960" cy="2026920"/>
                    </a:xfrm>
                    <a:prstGeom prst="rect">
                      <a:avLst/>
                    </a:prstGeom>
                    <a:ln>
                      <a:noFill/>
                    </a:ln>
                    <a:extLst>
                      <a:ext uri="{53640926-AAD7-44D8-BBD7-CCE9431645EC}">
                        <a14:shadowObscured xmlns:a14="http://schemas.microsoft.com/office/drawing/2010/main"/>
                      </a:ext>
                    </a:extLst>
                  </pic:spPr>
                </pic:pic>
              </a:graphicData>
            </a:graphic>
          </wp:inline>
        </w:drawing>
      </w:r>
    </w:p>
    <w:p w:rsidR="002A7E16" w:rsidP="00870D20" w:rsidRDefault="00870D20" w14:paraId="3B734DB6" w14:textId="4147EFAF">
      <w:pPr>
        <w:spacing w:line="480" w:lineRule="auto"/>
        <w:rPr>
          <w:rFonts w:ascii="Times New Roman" w:hAnsi="Times New Roman" w:cs="Times New Roman"/>
          <w:sz w:val="24"/>
          <w:szCs w:val="24"/>
        </w:rPr>
      </w:pPr>
      <w:r>
        <w:rPr>
          <w:rFonts w:ascii="Times New Roman" w:hAnsi="Times New Roman" w:cs="Times New Roman"/>
          <w:sz w:val="24"/>
          <w:szCs w:val="24"/>
        </w:rPr>
        <w:tab/>
      </w:r>
      <w:r w:rsidR="0077271E">
        <w:rPr>
          <w:rFonts w:ascii="Times New Roman" w:hAnsi="Times New Roman" w:cs="Times New Roman"/>
          <w:sz w:val="24"/>
          <w:szCs w:val="24"/>
        </w:rPr>
        <w:t>The</w:t>
      </w:r>
      <w:r>
        <w:rPr>
          <w:rFonts w:ascii="Times New Roman" w:hAnsi="Times New Roman" w:cs="Times New Roman"/>
          <w:sz w:val="24"/>
          <w:szCs w:val="24"/>
        </w:rPr>
        <w:t xml:space="preserve"> coefficients for defensemen and goalies do not significantly differ from </w:t>
      </w:r>
      <w:r w:rsidR="005432B8">
        <w:rPr>
          <w:rFonts w:ascii="Times New Roman" w:hAnsi="Times New Roman" w:cs="Times New Roman"/>
          <w:sz w:val="24"/>
          <w:szCs w:val="24"/>
        </w:rPr>
        <w:t>each other but</w:t>
      </w:r>
      <w:r>
        <w:rPr>
          <w:rFonts w:ascii="Times New Roman" w:hAnsi="Times New Roman" w:cs="Times New Roman"/>
          <w:sz w:val="24"/>
          <w:szCs w:val="24"/>
        </w:rPr>
        <w:t xml:space="preserve"> are smaller than the similar pair</w:t>
      </w:r>
      <w:r w:rsidR="005432B8">
        <w:rPr>
          <w:rFonts w:ascii="Times New Roman" w:hAnsi="Times New Roman" w:cs="Times New Roman"/>
          <w:sz w:val="24"/>
          <w:szCs w:val="24"/>
        </w:rPr>
        <w:t>ing</w:t>
      </w:r>
      <w:r>
        <w:rPr>
          <w:rFonts w:ascii="Times New Roman" w:hAnsi="Times New Roman" w:cs="Times New Roman"/>
          <w:sz w:val="24"/>
          <w:szCs w:val="24"/>
        </w:rPr>
        <w:t xml:space="preserve"> of left wingers and right wingers. </w:t>
      </w:r>
      <w:r w:rsidR="00436B50">
        <w:rPr>
          <w:rFonts w:ascii="Times New Roman" w:hAnsi="Times New Roman" w:cs="Times New Roman"/>
          <w:sz w:val="24"/>
          <w:szCs w:val="24"/>
        </w:rPr>
        <w:t>In other words, given a defenseman, goaltender, left winger</w:t>
      </w:r>
      <w:r w:rsidR="00EE69D3">
        <w:rPr>
          <w:rFonts w:ascii="Times New Roman" w:hAnsi="Times New Roman" w:cs="Times New Roman"/>
          <w:sz w:val="24"/>
          <w:szCs w:val="24"/>
        </w:rPr>
        <w:t xml:space="preserve">, </w:t>
      </w:r>
      <w:r w:rsidR="00436B50">
        <w:rPr>
          <w:rFonts w:ascii="Times New Roman" w:hAnsi="Times New Roman" w:cs="Times New Roman"/>
          <w:sz w:val="24"/>
          <w:szCs w:val="24"/>
        </w:rPr>
        <w:t>right winger</w:t>
      </w:r>
      <w:r w:rsidR="00EE69D3">
        <w:rPr>
          <w:rFonts w:ascii="Times New Roman" w:hAnsi="Times New Roman" w:cs="Times New Roman"/>
          <w:sz w:val="24"/>
          <w:szCs w:val="24"/>
        </w:rPr>
        <w:t>, and center</w:t>
      </w:r>
      <w:r w:rsidR="00436B50">
        <w:rPr>
          <w:rFonts w:ascii="Times New Roman" w:hAnsi="Times New Roman" w:cs="Times New Roman"/>
          <w:sz w:val="24"/>
          <w:szCs w:val="24"/>
        </w:rPr>
        <w:t xml:space="preserve"> who are equally valuable to their respective teams, the defensem</w:t>
      </w:r>
      <w:r w:rsidR="003144DF">
        <w:rPr>
          <w:rFonts w:ascii="Times New Roman" w:hAnsi="Times New Roman" w:cs="Times New Roman"/>
          <w:sz w:val="24"/>
          <w:szCs w:val="24"/>
        </w:rPr>
        <w:t>a</w:t>
      </w:r>
      <w:r w:rsidR="00436B50">
        <w:rPr>
          <w:rFonts w:ascii="Times New Roman" w:hAnsi="Times New Roman" w:cs="Times New Roman"/>
          <w:sz w:val="24"/>
          <w:szCs w:val="24"/>
        </w:rPr>
        <w:t xml:space="preserve">n and goaltender will consistently receive fewer votes than the wingers simply because of their position, who in turn will consistently receive fewer votes than the center. </w:t>
      </w:r>
      <w:r w:rsidR="00433714">
        <w:rPr>
          <w:rFonts w:ascii="Times New Roman" w:hAnsi="Times New Roman" w:cs="Times New Roman"/>
          <w:sz w:val="24"/>
          <w:szCs w:val="24"/>
        </w:rPr>
        <w:t xml:space="preserve">These results support the initial intuition of the report. </w:t>
      </w:r>
    </w:p>
    <w:p w:rsidR="001F0246" w:rsidP="00870D20" w:rsidRDefault="001F0246" w14:paraId="1648844B" w14:textId="54A91B99">
      <w:pPr>
        <w:spacing w:line="480" w:lineRule="auto"/>
        <w:rPr>
          <w:rFonts w:ascii="Times New Roman" w:hAnsi="Times New Roman" w:cs="Times New Roman"/>
          <w:b/>
          <w:bCs/>
          <w:sz w:val="24"/>
          <w:szCs w:val="24"/>
        </w:rPr>
      </w:pPr>
      <w:r>
        <w:rPr>
          <w:rFonts w:ascii="Times New Roman" w:hAnsi="Times New Roman" w:cs="Times New Roman"/>
          <w:b/>
          <w:bCs/>
          <w:sz w:val="24"/>
          <w:szCs w:val="24"/>
        </w:rPr>
        <w:t>Discussion</w:t>
      </w:r>
    </w:p>
    <w:p w:rsidR="00E146A4" w:rsidP="00870D20" w:rsidRDefault="00E146A4" w14:paraId="7694A002" w14:textId="28A85D4A">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Hart Trophy is perhaps the premier individual award in the NHL; winning it sets a player on track for Hall of Fame induction and yields them significant praise. But the analysis shows in this report the PHWA has been significantly biased against wingers compared to centers, and even more so with defensemen and goaltenders. </w:t>
      </w:r>
      <w:r w:rsidR="002D6906">
        <w:rPr>
          <w:rFonts w:ascii="Times New Roman" w:hAnsi="Times New Roman" w:cs="Times New Roman"/>
          <w:sz w:val="24"/>
          <w:szCs w:val="24"/>
        </w:rPr>
        <w:t xml:space="preserve">Additionally, the PHWA rewards </w:t>
      </w:r>
      <w:r w:rsidR="002D6906">
        <w:rPr>
          <w:rFonts w:ascii="Times New Roman" w:hAnsi="Times New Roman" w:cs="Times New Roman"/>
          <w:sz w:val="24"/>
          <w:szCs w:val="24"/>
        </w:rPr>
        <w:lastRenderedPageBreak/>
        <w:t xml:space="preserve">players who play on great teams compared to those who do not, even if the players in question are </w:t>
      </w:r>
      <w:r w:rsidR="00C80965">
        <w:rPr>
          <w:rFonts w:ascii="Times New Roman" w:hAnsi="Times New Roman" w:cs="Times New Roman"/>
          <w:sz w:val="24"/>
          <w:szCs w:val="24"/>
        </w:rPr>
        <w:t>equally deserving of winning the Hart.</w:t>
      </w:r>
      <w:r w:rsidR="002D6906">
        <w:rPr>
          <w:rFonts w:ascii="Times New Roman" w:hAnsi="Times New Roman" w:cs="Times New Roman"/>
          <w:sz w:val="24"/>
          <w:szCs w:val="24"/>
        </w:rPr>
        <w:t xml:space="preserve"> </w:t>
      </w:r>
    </w:p>
    <w:p w:rsidRPr="00E146A4" w:rsidR="000B00F4" w:rsidP="00870D20" w:rsidRDefault="000B00F4" w14:paraId="0AF3536F" w14:textId="3202B424">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One reason why this may be is due to the presence of the Norris and Vezina Trophies, awards annually given to the top defensem</w:t>
      </w:r>
      <w:r w:rsidR="00983565">
        <w:rPr>
          <w:rFonts w:ascii="Times New Roman" w:hAnsi="Times New Roman" w:cs="Times New Roman"/>
          <w:sz w:val="24"/>
          <w:szCs w:val="24"/>
        </w:rPr>
        <w:t>a</w:t>
      </w:r>
      <w:r>
        <w:rPr>
          <w:rFonts w:ascii="Times New Roman" w:hAnsi="Times New Roman" w:cs="Times New Roman"/>
          <w:sz w:val="24"/>
          <w:szCs w:val="24"/>
        </w:rPr>
        <w:t>n and goaltender, and the absence of such an award for centers and wingers. Therefore, if a great goaltender emerges, the PHWA may be more comfortable awarding the Hart to an offensive player with the knowledge that the goaltender is still likely to walk away with hardware.</w:t>
      </w:r>
      <w:r w:rsidR="00F84546">
        <w:rPr>
          <w:rFonts w:ascii="Times New Roman" w:hAnsi="Times New Roman" w:cs="Times New Roman"/>
          <w:sz w:val="24"/>
          <w:szCs w:val="24"/>
        </w:rPr>
        <w:t xml:space="preserve"> Additionally, they may be swayed by the increased media spotlight on players rostered on winning teams, leading to a blind spot in their voting. Whatever the reasons, front offices need to be aware that the Hart is </w:t>
      </w:r>
      <w:r w:rsidR="00297DEB">
        <w:rPr>
          <w:rFonts w:ascii="Times New Roman" w:hAnsi="Times New Roman" w:cs="Times New Roman"/>
          <w:sz w:val="24"/>
          <w:szCs w:val="24"/>
        </w:rPr>
        <w:t xml:space="preserve">partially decided by the </w:t>
      </w:r>
      <w:r w:rsidR="007E1659">
        <w:rPr>
          <w:rFonts w:ascii="Times New Roman" w:hAnsi="Times New Roman" w:cs="Times New Roman"/>
          <w:sz w:val="24"/>
          <w:szCs w:val="24"/>
        </w:rPr>
        <w:t xml:space="preserve">biased </w:t>
      </w:r>
      <w:r w:rsidR="00297DEB">
        <w:rPr>
          <w:rFonts w:ascii="Times New Roman" w:hAnsi="Times New Roman" w:cs="Times New Roman"/>
          <w:sz w:val="24"/>
          <w:szCs w:val="24"/>
        </w:rPr>
        <w:t>opinions of sportswriters</w:t>
      </w:r>
      <w:r w:rsidR="00F84546">
        <w:rPr>
          <w:rFonts w:ascii="Times New Roman" w:hAnsi="Times New Roman" w:cs="Times New Roman"/>
          <w:sz w:val="24"/>
          <w:szCs w:val="24"/>
        </w:rPr>
        <w:t xml:space="preserve">. The usage of a much more objective statistic like </w:t>
      </w:r>
      <w:r w:rsidR="00D112E4">
        <w:rPr>
          <w:rFonts w:ascii="Times New Roman" w:hAnsi="Times New Roman" w:cs="Times New Roman"/>
          <w:sz w:val="24"/>
          <w:szCs w:val="24"/>
        </w:rPr>
        <w:t>Point Share Percentage</w:t>
      </w:r>
      <w:r w:rsidR="00F84546">
        <w:rPr>
          <w:rFonts w:ascii="Times New Roman" w:hAnsi="Times New Roman" w:cs="Times New Roman"/>
          <w:sz w:val="24"/>
          <w:szCs w:val="24"/>
        </w:rPr>
        <w:t xml:space="preserve"> </w:t>
      </w:r>
      <w:r w:rsidR="00DE5012">
        <w:rPr>
          <w:rFonts w:ascii="Times New Roman" w:hAnsi="Times New Roman" w:cs="Times New Roman"/>
          <w:sz w:val="24"/>
          <w:szCs w:val="24"/>
        </w:rPr>
        <w:t xml:space="preserve">will likely lead to more accurate assessments of players, especially in the context of their current teams. </w:t>
      </w:r>
    </w:p>
    <w:p w:rsidRPr="006A7FD4" w:rsidR="006A7FD4" w:rsidP="0025532B" w:rsidRDefault="003B5F14" w14:paraId="5A0DA23E" w14:textId="1D06C754">
      <w:pPr>
        <w:spacing w:line="480" w:lineRule="auto"/>
        <w:ind w:firstLine="720"/>
        <w:rPr>
          <w:rFonts w:ascii="Times New Roman" w:hAnsi="Times New Roman" w:cs="Times New Roman"/>
          <w:sz w:val="24"/>
          <w:szCs w:val="24"/>
        </w:rPr>
      </w:pPr>
      <w:r>
        <w:rPr>
          <w:rFonts w:ascii="Times New Roman" w:hAnsi="Times New Roman" w:cs="Times New Roman"/>
          <w:sz w:val="24"/>
          <w:szCs w:val="24"/>
        </w:rPr>
        <w:t>Given that</w:t>
      </w:r>
      <w:r w:rsidR="0025532B">
        <w:rPr>
          <w:rFonts w:ascii="Times New Roman" w:hAnsi="Times New Roman" w:cs="Times New Roman"/>
          <w:sz w:val="24"/>
          <w:szCs w:val="24"/>
        </w:rPr>
        <w:t xml:space="preserve"> </w:t>
      </w:r>
      <w:r w:rsidR="00D112E4">
        <w:rPr>
          <w:rFonts w:ascii="Times New Roman" w:hAnsi="Times New Roman" w:cs="Times New Roman"/>
          <w:sz w:val="24"/>
          <w:szCs w:val="24"/>
        </w:rPr>
        <w:t>Point Share Percentage</w:t>
      </w:r>
      <w:r w:rsidR="004F0664">
        <w:rPr>
          <w:rFonts w:ascii="Times New Roman" w:hAnsi="Times New Roman" w:cs="Times New Roman"/>
          <w:sz w:val="24"/>
          <w:szCs w:val="24"/>
        </w:rPr>
        <w:t xml:space="preserve"> </w:t>
      </w:r>
      <w:r w:rsidR="0025532B">
        <w:rPr>
          <w:rFonts w:ascii="Times New Roman" w:hAnsi="Times New Roman" w:cs="Times New Roman"/>
          <w:sz w:val="24"/>
          <w:szCs w:val="24"/>
        </w:rPr>
        <w:t>is an excellent metric, its application of point shares is flawed</w:t>
      </w:r>
      <w:r>
        <w:rPr>
          <w:rFonts w:ascii="Times New Roman" w:hAnsi="Times New Roman" w:cs="Times New Roman"/>
          <w:sz w:val="24"/>
          <w:szCs w:val="24"/>
        </w:rPr>
        <w:t xml:space="preserve"> to some extent</w:t>
      </w:r>
      <w:r w:rsidR="0025532B">
        <w:rPr>
          <w:rFonts w:ascii="Times New Roman" w:hAnsi="Times New Roman" w:cs="Times New Roman"/>
          <w:sz w:val="24"/>
          <w:szCs w:val="24"/>
        </w:rPr>
        <w:t>.</w:t>
      </w:r>
      <w:r w:rsidR="004F0664">
        <w:rPr>
          <w:rFonts w:ascii="Times New Roman" w:hAnsi="Times New Roman" w:cs="Times New Roman"/>
          <w:sz w:val="24"/>
          <w:szCs w:val="24"/>
        </w:rPr>
        <w:t xml:space="preserve"> Point shares are generally considered to be a </w:t>
      </w:r>
      <w:r w:rsidR="00022B4D">
        <w:rPr>
          <w:rFonts w:ascii="Times New Roman" w:hAnsi="Times New Roman" w:cs="Times New Roman"/>
          <w:sz w:val="24"/>
          <w:szCs w:val="24"/>
        </w:rPr>
        <w:t>good</w:t>
      </w:r>
      <w:r w:rsidR="004F0664">
        <w:rPr>
          <w:rFonts w:ascii="Times New Roman" w:hAnsi="Times New Roman" w:cs="Times New Roman"/>
          <w:sz w:val="24"/>
          <w:szCs w:val="24"/>
        </w:rPr>
        <w:t xml:space="preserve"> assessment of a player’s value to their team, especially the offensive and goaltending components of the statistic. </w:t>
      </w:r>
      <w:r w:rsidR="00022B4D">
        <w:rPr>
          <w:rFonts w:ascii="Times New Roman" w:hAnsi="Times New Roman" w:cs="Times New Roman"/>
          <w:sz w:val="24"/>
          <w:szCs w:val="24"/>
        </w:rPr>
        <w:t>Issues arise, however, with regards to how defensive point shares are calculated</w:t>
      </w:r>
      <w:r w:rsidR="00982140">
        <w:rPr>
          <w:rFonts w:ascii="Times New Roman" w:hAnsi="Times New Roman" w:cs="Times New Roman"/>
          <w:sz w:val="24"/>
          <w:szCs w:val="24"/>
        </w:rPr>
        <w:t xml:space="preserve">, particularly </w:t>
      </w:r>
      <w:r w:rsidR="0025532B">
        <w:rPr>
          <w:rFonts w:ascii="Times New Roman" w:hAnsi="Times New Roman" w:cs="Times New Roman"/>
          <w:sz w:val="24"/>
          <w:szCs w:val="24"/>
        </w:rPr>
        <w:t>the</w:t>
      </w:r>
      <w:r w:rsidR="00982140">
        <w:rPr>
          <w:rFonts w:ascii="Times New Roman" w:hAnsi="Times New Roman" w:cs="Times New Roman"/>
          <w:sz w:val="24"/>
          <w:szCs w:val="24"/>
        </w:rPr>
        <w:t xml:space="preserve"> inclusion of plus/minus</w:t>
      </w:r>
      <w:r w:rsidR="0070403B">
        <w:rPr>
          <w:rFonts w:ascii="Times New Roman" w:hAnsi="Times New Roman" w:cs="Times New Roman"/>
          <w:sz w:val="24"/>
          <w:szCs w:val="24"/>
        </w:rPr>
        <w:t xml:space="preserve"> and </w:t>
      </w:r>
      <w:r w:rsidR="0025532B">
        <w:rPr>
          <w:rFonts w:ascii="Times New Roman" w:hAnsi="Times New Roman" w:cs="Times New Roman"/>
          <w:sz w:val="24"/>
          <w:szCs w:val="24"/>
        </w:rPr>
        <w:t xml:space="preserve">the </w:t>
      </w:r>
      <w:r w:rsidR="0070403B">
        <w:rPr>
          <w:rFonts w:ascii="Times New Roman" w:hAnsi="Times New Roman" w:cs="Times New Roman"/>
          <w:sz w:val="24"/>
          <w:szCs w:val="24"/>
        </w:rPr>
        <w:t>failure to discern between power play, even strength, and shorthanded time on ice. These issues are certainly addressable, but the data used in th</w:t>
      </w:r>
      <w:r w:rsidR="00332C4A">
        <w:rPr>
          <w:rFonts w:ascii="Times New Roman" w:hAnsi="Times New Roman" w:cs="Times New Roman"/>
          <w:sz w:val="24"/>
          <w:szCs w:val="24"/>
        </w:rPr>
        <w:t>is</w:t>
      </w:r>
      <w:r w:rsidR="0070403B">
        <w:rPr>
          <w:rFonts w:ascii="Times New Roman" w:hAnsi="Times New Roman" w:cs="Times New Roman"/>
          <w:sz w:val="24"/>
          <w:szCs w:val="24"/>
        </w:rPr>
        <w:t xml:space="preserve"> analysis did not account for them. </w:t>
      </w:r>
    </w:p>
    <w:p w:rsidRPr="009F34CC" w:rsidR="00870D20" w:rsidP="00870D20" w:rsidRDefault="0077271E" w14:paraId="30016E7B" w14:textId="77881AA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sectPr w:rsidRPr="009F34CC" w:rsidR="00870D2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E61521"/>
    <w:multiLevelType w:val="multilevel"/>
    <w:tmpl w:val="04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541"/>
    <w:rsid w:val="00022B4D"/>
    <w:rsid w:val="00033875"/>
    <w:rsid w:val="00054809"/>
    <w:rsid w:val="00062FDF"/>
    <w:rsid w:val="00070639"/>
    <w:rsid w:val="00096803"/>
    <w:rsid w:val="000B00F4"/>
    <w:rsid w:val="000D055E"/>
    <w:rsid w:val="000D70EF"/>
    <w:rsid w:val="000F0019"/>
    <w:rsid w:val="000F04BC"/>
    <w:rsid w:val="000F1BBA"/>
    <w:rsid w:val="001037C2"/>
    <w:rsid w:val="00120B0B"/>
    <w:rsid w:val="0016576B"/>
    <w:rsid w:val="001749F9"/>
    <w:rsid w:val="001C5354"/>
    <w:rsid w:val="001D50C1"/>
    <w:rsid w:val="001E4A0F"/>
    <w:rsid w:val="001F0246"/>
    <w:rsid w:val="00214415"/>
    <w:rsid w:val="00242170"/>
    <w:rsid w:val="002545EA"/>
    <w:rsid w:val="0025532B"/>
    <w:rsid w:val="00256038"/>
    <w:rsid w:val="0027675E"/>
    <w:rsid w:val="00287996"/>
    <w:rsid w:val="00297DEB"/>
    <w:rsid w:val="002A78DC"/>
    <w:rsid w:val="002A7E16"/>
    <w:rsid w:val="002B2F62"/>
    <w:rsid w:val="002C2541"/>
    <w:rsid w:val="002D27A0"/>
    <w:rsid w:val="002D2C1D"/>
    <w:rsid w:val="002D6906"/>
    <w:rsid w:val="00303B2A"/>
    <w:rsid w:val="00313F72"/>
    <w:rsid w:val="003144DF"/>
    <w:rsid w:val="00332AF6"/>
    <w:rsid w:val="00332C4A"/>
    <w:rsid w:val="00343FC8"/>
    <w:rsid w:val="003666F1"/>
    <w:rsid w:val="003766BA"/>
    <w:rsid w:val="00393A63"/>
    <w:rsid w:val="003B1674"/>
    <w:rsid w:val="003B5F14"/>
    <w:rsid w:val="003F62E3"/>
    <w:rsid w:val="004029B3"/>
    <w:rsid w:val="00406325"/>
    <w:rsid w:val="00421CEF"/>
    <w:rsid w:val="00421F80"/>
    <w:rsid w:val="00433714"/>
    <w:rsid w:val="00436B50"/>
    <w:rsid w:val="0048524B"/>
    <w:rsid w:val="0049368C"/>
    <w:rsid w:val="004D2819"/>
    <w:rsid w:val="004D2EFE"/>
    <w:rsid w:val="004D4F80"/>
    <w:rsid w:val="004E637B"/>
    <w:rsid w:val="004F0664"/>
    <w:rsid w:val="004F4FCC"/>
    <w:rsid w:val="00523E37"/>
    <w:rsid w:val="00540CED"/>
    <w:rsid w:val="005432B8"/>
    <w:rsid w:val="005506C6"/>
    <w:rsid w:val="005709AD"/>
    <w:rsid w:val="0057161B"/>
    <w:rsid w:val="0058139C"/>
    <w:rsid w:val="005A2F7E"/>
    <w:rsid w:val="005B60A5"/>
    <w:rsid w:val="005B6A07"/>
    <w:rsid w:val="005C3E57"/>
    <w:rsid w:val="006126B6"/>
    <w:rsid w:val="00624FBD"/>
    <w:rsid w:val="00637E6A"/>
    <w:rsid w:val="00663A91"/>
    <w:rsid w:val="006A7FD4"/>
    <w:rsid w:val="0070403B"/>
    <w:rsid w:val="00723BAC"/>
    <w:rsid w:val="00761A94"/>
    <w:rsid w:val="00761FC0"/>
    <w:rsid w:val="0077271E"/>
    <w:rsid w:val="007875EE"/>
    <w:rsid w:val="007929EA"/>
    <w:rsid w:val="007C2AA1"/>
    <w:rsid w:val="007D4198"/>
    <w:rsid w:val="007E1659"/>
    <w:rsid w:val="007E18B6"/>
    <w:rsid w:val="00810DF7"/>
    <w:rsid w:val="0081446D"/>
    <w:rsid w:val="0081762C"/>
    <w:rsid w:val="00870D20"/>
    <w:rsid w:val="008F4FF3"/>
    <w:rsid w:val="00900A18"/>
    <w:rsid w:val="009052C6"/>
    <w:rsid w:val="009300E4"/>
    <w:rsid w:val="00932356"/>
    <w:rsid w:val="00964015"/>
    <w:rsid w:val="00981C68"/>
    <w:rsid w:val="00982140"/>
    <w:rsid w:val="00983565"/>
    <w:rsid w:val="009901C1"/>
    <w:rsid w:val="009B5418"/>
    <w:rsid w:val="009C5D1A"/>
    <w:rsid w:val="009D0F17"/>
    <w:rsid w:val="009D3991"/>
    <w:rsid w:val="009F34CC"/>
    <w:rsid w:val="00A04403"/>
    <w:rsid w:val="00A06918"/>
    <w:rsid w:val="00A26578"/>
    <w:rsid w:val="00A313A9"/>
    <w:rsid w:val="00A4406D"/>
    <w:rsid w:val="00A7774B"/>
    <w:rsid w:val="00A90261"/>
    <w:rsid w:val="00AB5471"/>
    <w:rsid w:val="00AD6F5E"/>
    <w:rsid w:val="00B051E3"/>
    <w:rsid w:val="00B32F4D"/>
    <w:rsid w:val="00B5118B"/>
    <w:rsid w:val="00B7173B"/>
    <w:rsid w:val="00B856D7"/>
    <w:rsid w:val="00B87096"/>
    <w:rsid w:val="00B91BF4"/>
    <w:rsid w:val="00B970D5"/>
    <w:rsid w:val="00BA5CCC"/>
    <w:rsid w:val="00BB08F7"/>
    <w:rsid w:val="00C14AAC"/>
    <w:rsid w:val="00C21D14"/>
    <w:rsid w:val="00C414F4"/>
    <w:rsid w:val="00C47594"/>
    <w:rsid w:val="00C6778A"/>
    <w:rsid w:val="00C80965"/>
    <w:rsid w:val="00C83D8C"/>
    <w:rsid w:val="00C95AAB"/>
    <w:rsid w:val="00CB3424"/>
    <w:rsid w:val="00CC5566"/>
    <w:rsid w:val="00CF225A"/>
    <w:rsid w:val="00CF2670"/>
    <w:rsid w:val="00CF51F3"/>
    <w:rsid w:val="00D112E4"/>
    <w:rsid w:val="00D11AF1"/>
    <w:rsid w:val="00D32993"/>
    <w:rsid w:val="00D5661B"/>
    <w:rsid w:val="00D921A6"/>
    <w:rsid w:val="00DA40D2"/>
    <w:rsid w:val="00DA64AD"/>
    <w:rsid w:val="00DB61FB"/>
    <w:rsid w:val="00DD2D64"/>
    <w:rsid w:val="00DE361D"/>
    <w:rsid w:val="00DE5012"/>
    <w:rsid w:val="00E146A4"/>
    <w:rsid w:val="00E22156"/>
    <w:rsid w:val="00E84729"/>
    <w:rsid w:val="00E86DC7"/>
    <w:rsid w:val="00EE69D3"/>
    <w:rsid w:val="00F01184"/>
    <w:rsid w:val="00F02CFE"/>
    <w:rsid w:val="00F26662"/>
    <w:rsid w:val="00F32B8A"/>
    <w:rsid w:val="00F71BE3"/>
    <w:rsid w:val="00F76398"/>
    <w:rsid w:val="00F84546"/>
    <w:rsid w:val="00F86235"/>
    <w:rsid w:val="00FA129C"/>
    <w:rsid w:val="00FE096D"/>
    <w:rsid w:val="1508D43E"/>
    <w:rsid w:val="2B962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0D9EB"/>
  <w15:chartTrackingRefBased/>
  <w15:docId w15:val="{8B5E351A-7FE3-46F2-B471-4FA9ABB639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PlaceholderText">
    <w:name w:val="Placeholder Text"/>
    <w:basedOn w:val="DefaultParagraphFont"/>
    <w:uiPriority w:val="99"/>
    <w:semiHidden/>
    <w:rsid w:val="009F34CC"/>
    <w:rPr>
      <w:color w:val="808080"/>
    </w:rPr>
  </w:style>
  <w:style w:type="paragraph" w:styleId="ListParagraph">
    <w:name w:val="List Paragraph"/>
    <w:basedOn w:val="Normal"/>
    <w:uiPriority w:val="34"/>
    <w:qFormat/>
    <w:rsid w:val="003F62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Windsheimer, Andrew</dc:creator>
  <keywords/>
  <dc:description/>
  <lastModifiedBy>Windsheimer, Andrew</lastModifiedBy>
  <revision>155</revision>
  <dcterms:created xsi:type="dcterms:W3CDTF">2021-10-15T17:21:00.0000000Z</dcterms:created>
  <dcterms:modified xsi:type="dcterms:W3CDTF">2022-05-03T16:53:30.3155908Z</dcterms:modified>
</coreProperties>
</file>