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Midterm project method summary</w:t>
      </w:r>
    </w:p>
    <w:p w:rsidR="00000000" w:rsidDel="00000000" w:rsidP="00000000" w:rsidRDefault="00000000" w:rsidRPr="00000000" w14:paraId="00000002">
      <w:pPr>
        <w:rPr>
          <w:sz w:val="28"/>
          <w:szCs w:val="28"/>
        </w:rPr>
      </w:pPr>
      <w:r w:rsidDel="00000000" w:rsidR="00000000" w:rsidRPr="00000000">
        <w:rPr>
          <w:sz w:val="28"/>
          <w:szCs w:val="28"/>
          <w:rtl w:val="0"/>
        </w:rPr>
        <w:t xml:space="preserve">DATS 6101 Introduction to Data Science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b w:val="1"/>
          <w:sz w:val="24"/>
          <w:szCs w:val="24"/>
          <w:rtl w:val="0"/>
        </w:rPr>
        <w:t xml:space="preserve">Group 7.</w:t>
      </w:r>
      <w:r w:rsidDel="00000000" w:rsidR="00000000" w:rsidRPr="00000000">
        <w:rPr>
          <w:b w:val="1"/>
          <w:color w:val="3c78d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Alex Khater, Rajeev Koneru, Cora Martin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will be building off of our midterm EDA on fatal police shootings in the United States, using a data set from the Washington Post. We will be running several linear regression models to test correlation between police body camera usage and potentially causal variables. Our research question is, what determines whether a state has a high proportion of body cameras turned on during fatal shootings? We are currently testing the following variables: police spending per capita, laws dealing with body cameras, political affiliation in 2020, and number of police officers per 100,000 citizens.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